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F2FBE3">
      <w:pPr>
        <w:tabs>
          <w:tab w:val="left" w:pos="3709"/>
        </w:tabs>
        <w:spacing w:line="360" w:lineRule="auto"/>
        <w:rPr>
          <w:rFonts w:ascii="黑体" w:hAnsi="黑体" w:eastAsia="黑体"/>
          <w:sz w:val="44"/>
        </w:rPr>
      </w:pPr>
      <w:r>
        <w:rPr>
          <w:rFonts w:ascii="黑体" w:hAnsi="黑体" w:eastAsia="黑体"/>
          <w:sz w:val="44"/>
        </w:rPr>
        <w:tab/>
      </w:r>
    </w:p>
    <w:p w14:paraId="63F54718">
      <w:pPr>
        <w:spacing w:line="360" w:lineRule="auto"/>
        <w:rPr>
          <w:rFonts w:ascii="黑体" w:hAnsi="黑体" w:eastAsia="黑体"/>
          <w:sz w:val="44"/>
        </w:rPr>
      </w:pPr>
    </w:p>
    <w:p w14:paraId="3B5434C9">
      <w:pPr>
        <w:jc w:val="center"/>
        <w:rPr>
          <w:rFonts w:hint="eastAsia" w:ascii="宋体" w:hAnsi="宋体"/>
          <w:b/>
          <w:bCs/>
          <w:sz w:val="36"/>
          <w:szCs w:val="36"/>
          <w:lang w:val="zh-CN"/>
        </w:rPr>
      </w:pPr>
      <w:r>
        <w:rPr>
          <w:rFonts w:hint="eastAsia" w:ascii="宋体" w:hAnsi="宋体"/>
          <w:b/>
          <w:bCs/>
          <w:sz w:val="36"/>
          <w:szCs w:val="36"/>
          <w:lang w:val="en-US" w:eastAsia="zh-CN"/>
        </w:rPr>
        <w:t>湖南长株潭广联生猪交易市场</w:t>
      </w:r>
      <w:r>
        <w:rPr>
          <w:rFonts w:hint="eastAsia" w:ascii="宋体" w:hAnsi="宋体"/>
          <w:b/>
          <w:bCs/>
          <w:sz w:val="36"/>
          <w:szCs w:val="36"/>
          <w:lang w:val="zh-CN"/>
        </w:rPr>
        <w:t>有限公司</w:t>
      </w:r>
    </w:p>
    <w:p w14:paraId="0E559E0C">
      <w:pPr>
        <w:jc w:val="center"/>
        <w:rPr>
          <w:rFonts w:ascii="宋体" w:hAnsi="宋体"/>
          <w:b/>
          <w:bCs/>
          <w:color w:val="auto"/>
          <w:sz w:val="36"/>
          <w:szCs w:val="36"/>
          <w:lang w:val="zh-CN"/>
        </w:rPr>
      </w:pPr>
      <w:r>
        <w:rPr>
          <w:rFonts w:hint="eastAsia" w:ascii="宋体" w:hAnsi="宋体"/>
          <w:b/>
          <w:bCs/>
          <w:sz w:val="36"/>
          <w:szCs w:val="36"/>
          <w:lang w:val="zh-CN" w:eastAsia="zh-CN"/>
        </w:rPr>
        <w:t>四方袋、片膜采购</w:t>
      </w:r>
      <w:r>
        <w:rPr>
          <w:rFonts w:hint="eastAsia" w:ascii="宋体" w:hAnsi="宋体"/>
          <w:b/>
          <w:bCs/>
          <w:sz w:val="36"/>
          <w:szCs w:val="36"/>
          <w:lang w:val="zh-CN"/>
        </w:rPr>
        <w:t>项目询价比价</w:t>
      </w:r>
      <w:r>
        <w:rPr>
          <w:rFonts w:hint="eastAsia" w:ascii="宋体" w:hAnsi="宋体"/>
          <w:b/>
          <w:bCs/>
          <w:color w:val="auto"/>
          <w:sz w:val="36"/>
          <w:szCs w:val="36"/>
          <w:lang w:val="zh-CN"/>
        </w:rPr>
        <w:t>书</w:t>
      </w:r>
    </w:p>
    <w:p w14:paraId="33FDCBAE">
      <w:pPr>
        <w:spacing w:line="360" w:lineRule="auto"/>
        <w:jc w:val="center"/>
        <w:rPr>
          <w:rFonts w:hint="eastAsia" w:ascii="宋体" w:hAnsi="宋体" w:eastAsia="宋体"/>
          <w:b/>
          <w:sz w:val="36"/>
          <w:szCs w:val="36"/>
          <w:lang w:val="en-US" w:eastAsia="zh-CN"/>
        </w:rPr>
      </w:pPr>
    </w:p>
    <w:p w14:paraId="0D315CD1">
      <w:pPr>
        <w:spacing w:line="360" w:lineRule="auto"/>
        <w:jc w:val="center"/>
        <w:rPr>
          <w:rFonts w:ascii="宋体" w:hAnsi="宋体"/>
          <w:b/>
          <w:sz w:val="52"/>
          <w:szCs w:val="52"/>
        </w:rPr>
      </w:pPr>
    </w:p>
    <w:p w14:paraId="552E6CA1">
      <w:pPr>
        <w:spacing w:line="360" w:lineRule="auto"/>
        <w:rPr>
          <w:rFonts w:ascii="宋体" w:hAnsi="宋体"/>
          <w:sz w:val="36"/>
        </w:rPr>
      </w:pPr>
    </w:p>
    <w:p w14:paraId="25AFC3CF">
      <w:pPr>
        <w:spacing w:line="360" w:lineRule="auto"/>
        <w:rPr>
          <w:rFonts w:ascii="宋体" w:hAnsi="宋体"/>
          <w:sz w:val="36"/>
        </w:rPr>
      </w:pPr>
    </w:p>
    <w:p w14:paraId="0DD14ADF">
      <w:pPr>
        <w:spacing w:line="360" w:lineRule="auto"/>
        <w:rPr>
          <w:rFonts w:ascii="宋体" w:hAnsi="宋体"/>
          <w:sz w:val="36"/>
        </w:rPr>
      </w:pPr>
    </w:p>
    <w:p w14:paraId="4592554F">
      <w:pPr>
        <w:spacing w:line="360" w:lineRule="auto"/>
        <w:rPr>
          <w:rFonts w:ascii="宋体" w:hAnsi="宋体"/>
          <w:sz w:val="36"/>
        </w:rPr>
      </w:pPr>
    </w:p>
    <w:p w14:paraId="6C7E796C">
      <w:pPr>
        <w:spacing w:line="360" w:lineRule="auto"/>
        <w:rPr>
          <w:rFonts w:ascii="宋体" w:hAnsi="宋体"/>
          <w:sz w:val="36"/>
        </w:rPr>
      </w:pPr>
    </w:p>
    <w:p w14:paraId="59786F37">
      <w:pPr>
        <w:spacing w:line="360" w:lineRule="auto"/>
        <w:rPr>
          <w:rFonts w:ascii="宋体" w:hAnsi="宋体"/>
          <w:sz w:val="36"/>
        </w:rPr>
      </w:pPr>
    </w:p>
    <w:p w14:paraId="2C127FB4">
      <w:pPr>
        <w:spacing w:line="360" w:lineRule="auto"/>
        <w:rPr>
          <w:rFonts w:ascii="宋体" w:hAnsi="宋体"/>
          <w:sz w:val="36"/>
        </w:rPr>
      </w:pPr>
    </w:p>
    <w:p w14:paraId="1C25AD0D">
      <w:pPr>
        <w:spacing w:line="360" w:lineRule="auto"/>
        <w:rPr>
          <w:rFonts w:ascii="宋体" w:hAnsi="宋体"/>
          <w:sz w:val="36"/>
        </w:rPr>
      </w:pPr>
    </w:p>
    <w:p w14:paraId="0F1D3886">
      <w:pPr>
        <w:spacing w:line="360" w:lineRule="auto"/>
        <w:jc w:val="center"/>
        <w:rPr>
          <w:rFonts w:hint="eastAsia" w:ascii="宋体" w:hAnsi="宋体"/>
          <w:b/>
          <w:bCs/>
          <w:sz w:val="32"/>
        </w:rPr>
      </w:pPr>
      <w:r>
        <w:rPr>
          <w:rFonts w:hint="eastAsia" w:ascii="宋体" w:hAnsi="宋体"/>
          <w:b/>
          <w:bCs/>
          <w:sz w:val="32"/>
        </w:rPr>
        <w:t>询价人：</w:t>
      </w:r>
      <w:r>
        <w:rPr>
          <w:rFonts w:hint="eastAsia" w:ascii="宋体" w:hAnsi="宋体"/>
          <w:b/>
          <w:bCs/>
          <w:sz w:val="32"/>
          <w:lang w:val="en-US" w:eastAsia="zh-CN"/>
        </w:rPr>
        <w:t>湖南长株潭广联生猪交易市场</w:t>
      </w:r>
      <w:r>
        <w:rPr>
          <w:rFonts w:hint="eastAsia" w:ascii="宋体" w:hAnsi="宋体"/>
          <w:b/>
          <w:bCs/>
          <w:sz w:val="32"/>
        </w:rPr>
        <w:t>有限公司</w:t>
      </w:r>
    </w:p>
    <w:p w14:paraId="491F8E64">
      <w:pPr>
        <w:spacing w:line="360" w:lineRule="auto"/>
        <w:jc w:val="center"/>
        <w:rPr>
          <w:rFonts w:hint="eastAsia" w:ascii="宋体" w:hAnsi="宋体"/>
          <w:b/>
          <w:bCs/>
          <w:sz w:val="32"/>
        </w:rPr>
      </w:pPr>
    </w:p>
    <w:p w14:paraId="2C0DB080">
      <w:pPr>
        <w:spacing w:line="360" w:lineRule="auto"/>
        <w:jc w:val="center"/>
        <w:rPr>
          <w:rFonts w:hint="eastAsia" w:ascii="宋体" w:hAnsi="宋体"/>
          <w:b/>
          <w:bCs/>
          <w:sz w:val="32"/>
        </w:rPr>
      </w:pPr>
      <w:r>
        <w:rPr>
          <w:rFonts w:hint="eastAsia" w:ascii="宋体" w:hAnsi="宋体"/>
          <w:b/>
          <w:bCs/>
          <w:sz w:val="32"/>
          <w:lang w:val="en-US" w:eastAsia="zh-CN"/>
        </w:rPr>
        <w:t xml:space="preserve">        </w:t>
      </w:r>
      <w:r>
        <w:rPr>
          <w:rFonts w:hint="eastAsia" w:ascii="宋体" w:hAnsi="宋体"/>
          <w:b/>
          <w:bCs/>
          <w:sz w:val="32"/>
        </w:rPr>
        <w:t>二○二</w:t>
      </w:r>
      <w:r>
        <w:rPr>
          <w:rFonts w:hint="eastAsia" w:ascii="宋体" w:hAnsi="宋体"/>
          <w:b/>
          <w:bCs/>
          <w:sz w:val="32"/>
          <w:lang w:eastAsia="zh-CN"/>
        </w:rPr>
        <w:t>六</w:t>
      </w:r>
      <w:r>
        <w:rPr>
          <w:rFonts w:hint="eastAsia" w:ascii="宋体" w:hAnsi="宋体"/>
          <w:b/>
          <w:bCs/>
          <w:sz w:val="32"/>
        </w:rPr>
        <w:t>年</w:t>
      </w:r>
      <w:r>
        <w:rPr>
          <w:rFonts w:hint="eastAsia" w:ascii="宋体" w:hAnsi="宋体"/>
          <w:b/>
          <w:bCs/>
          <w:sz w:val="32"/>
          <w:lang w:eastAsia="zh-CN"/>
        </w:rPr>
        <w:t>九</w:t>
      </w:r>
      <w:r>
        <w:rPr>
          <w:rFonts w:hint="eastAsia" w:ascii="宋体" w:hAnsi="宋体"/>
          <w:b/>
          <w:bCs/>
          <w:sz w:val="32"/>
        </w:rPr>
        <w:t>月</w:t>
      </w:r>
    </w:p>
    <w:p w14:paraId="7B832386">
      <w:pPr>
        <w:pStyle w:val="44"/>
      </w:pPr>
    </w:p>
    <w:p w14:paraId="303F21FE">
      <w:pPr>
        <w:pStyle w:val="13"/>
      </w:pPr>
    </w:p>
    <w:p w14:paraId="2EEE4197">
      <w:pPr>
        <w:pStyle w:val="13"/>
      </w:pPr>
    </w:p>
    <w:p w14:paraId="5650C9A5">
      <w:pPr>
        <w:pStyle w:val="13"/>
      </w:pPr>
    </w:p>
    <w:p w14:paraId="4272AC38">
      <w:pPr>
        <w:pStyle w:val="13"/>
      </w:pPr>
    </w:p>
    <w:p w14:paraId="2E60B03A">
      <w:pPr>
        <w:pStyle w:val="13"/>
      </w:pPr>
    </w:p>
    <w:p w14:paraId="5D814A94">
      <w:pPr>
        <w:pStyle w:val="13"/>
      </w:pPr>
    </w:p>
    <w:p w14:paraId="5491E403">
      <w:pPr>
        <w:spacing w:line="360" w:lineRule="auto"/>
        <w:rPr>
          <w:rFonts w:ascii="宋体" w:hAnsi="宋体" w:cs="宋体"/>
          <w:b/>
          <w:sz w:val="30"/>
          <w:szCs w:val="30"/>
        </w:rPr>
      </w:pPr>
    </w:p>
    <w:p w14:paraId="2AF8179D">
      <w:pPr>
        <w:numPr>
          <w:ilvl w:val="0"/>
          <w:numId w:val="1"/>
        </w:numPr>
        <w:ind w:left="200"/>
        <w:jc w:val="center"/>
        <w:rPr>
          <w:rFonts w:hint="eastAsia" w:ascii="宋体" w:hAnsi="宋体"/>
          <w:b/>
          <w:bCs/>
          <w:sz w:val="32"/>
          <w:szCs w:val="32"/>
          <w:lang w:val="zh-CN"/>
        </w:rPr>
      </w:pPr>
      <w:r>
        <w:rPr>
          <w:rFonts w:hint="eastAsia" w:ascii="宋体" w:hAnsi="宋体"/>
          <w:b/>
          <w:bCs/>
          <w:sz w:val="32"/>
          <w:szCs w:val="32"/>
          <w:lang w:val="en-US" w:eastAsia="zh-CN"/>
        </w:rPr>
        <w:t>湖南长株潭广联生猪交易市场</w:t>
      </w:r>
      <w:r>
        <w:rPr>
          <w:rFonts w:hint="eastAsia" w:ascii="宋体" w:hAnsi="宋体"/>
          <w:b/>
          <w:bCs/>
          <w:sz w:val="32"/>
          <w:szCs w:val="32"/>
          <w:lang w:val="zh-CN"/>
        </w:rPr>
        <w:t>有限公司</w:t>
      </w:r>
    </w:p>
    <w:p w14:paraId="766A3257">
      <w:pPr>
        <w:spacing w:line="360" w:lineRule="auto"/>
        <w:jc w:val="center"/>
        <w:rPr>
          <w:rFonts w:ascii="宋体" w:hAnsi="宋体"/>
          <w:b/>
          <w:bCs/>
          <w:sz w:val="32"/>
          <w:szCs w:val="32"/>
          <w:lang w:val="zh-CN"/>
        </w:rPr>
      </w:pPr>
      <w:r>
        <w:rPr>
          <w:rFonts w:hint="eastAsia" w:hAnsi="宋体"/>
          <w:b/>
          <w:bCs/>
          <w:sz w:val="32"/>
          <w:szCs w:val="32"/>
          <w:lang w:val="en-US" w:eastAsia="zh-CN"/>
        </w:rPr>
        <w:t xml:space="preserve">          四方袋、片膜采购项目</w:t>
      </w:r>
      <w:r>
        <w:rPr>
          <w:rFonts w:hint="eastAsia" w:ascii="宋体" w:hAnsi="宋体"/>
          <w:b/>
          <w:bCs/>
          <w:sz w:val="32"/>
          <w:szCs w:val="32"/>
          <w:lang w:val="zh-CN"/>
        </w:rPr>
        <w:t>询价比价书</w:t>
      </w:r>
    </w:p>
    <w:p w14:paraId="56B8DA71">
      <w:pPr>
        <w:spacing w:line="360" w:lineRule="exact"/>
        <w:rPr>
          <w:rFonts w:hint="eastAsia" w:ascii="宋体" w:hAnsi="宋体"/>
          <w:sz w:val="32"/>
          <w:szCs w:val="32"/>
        </w:rPr>
      </w:pPr>
    </w:p>
    <w:p w14:paraId="3F8818FA">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Times New Roman"/>
          <w:sz w:val="24"/>
          <w:lang w:val="en-US" w:eastAsia="zh-CN"/>
        </w:rPr>
      </w:pPr>
      <w:r>
        <w:rPr>
          <w:rFonts w:hint="eastAsia" w:ascii="宋体" w:hAnsi="宋体"/>
          <w:sz w:val="24"/>
          <w:lang w:val="en-US" w:eastAsia="zh-CN"/>
        </w:rPr>
        <w:t>广联公司“四方袋、片膜采购项目</w:t>
      </w:r>
      <w:r>
        <w:rPr>
          <w:rFonts w:hint="eastAsia" w:ascii="宋体" w:hAnsi="宋体" w:cs="宋体"/>
          <w:i w:val="0"/>
          <w:iCs w:val="0"/>
          <w:caps w:val="0"/>
          <w:color w:val="000000" w:themeColor="text1"/>
          <w:spacing w:val="0"/>
          <w:sz w:val="24"/>
          <w:szCs w:val="24"/>
          <w:shd w:val="clear" w:fill="FFFFFF"/>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t>已获湖南新五丰股份有限公司批准，基于公平、公开、</w:t>
      </w:r>
      <w:r>
        <w:rPr>
          <w:rFonts w:hint="eastAsia" w:ascii="宋体" w:hAnsi="宋体"/>
          <w:sz w:val="24"/>
        </w:rPr>
        <w:t>公正的原则，现就</w:t>
      </w:r>
      <w:r>
        <w:rPr>
          <w:rFonts w:hint="eastAsia" w:ascii="宋体" w:hAnsi="宋体"/>
          <w:sz w:val="24"/>
          <w:lang w:eastAsia="zh-CN"/>
        </w:rPr>
        <w:t>该</w:t>
      </w:r>
      <w:r>
        <w:rPr>
          <w:rFonts w:hint="eastAsia" w:ascii="宋体" w:hAnsi="宋体" w:eastAsia="宋体" w:cs="Times New Roman"/>
          <w:sz w:val="24"/>
          <w:lang w:val="en-US" w:eastAsia="zh-CN"/>
        </w:rPr>
        <w:t>项目进行公开询价比选。</w:t>
      </w:r>
    </w:p>
    <w:p w14:paraId="69866EC0">
      <w:pPr>
        <w:keepNext w:val="0"/>
        <w:keepLines w:val="0"/>
        <w:pageBreakBefore w:val="0"/>
        <w:tabs>
          <w:tab w:val="left" w:pos="2730"/>
        </w:tabs>
        <w:kinsoku/>
        <w:wordWrap/>
        <w:overflowPunct/>
        <w:topLinePunct w:val="0"/>
        <w:autoSpaceDE/>
        <w:autoSpaceDN/>
        <w:bidi w:val="0"/>
        <w:spacing w:line="360" w:lineRule="auto"/>
        <w:ind w:firstLine="442" w:firstLineChars="200"/>
        <w:textAlignment w:val="auto"/>
        <w:rPr>
          <w:rFonts w:hint="eastAsia" w:asciiTheme="minorEastAsia" w:hAnsiTheme="minorEastAsia" w:eastAsiaTheme="minorEastAsia" w:cstheme="minorEastAsia"/>
          <w:b/>
          <w:bCs/>
          <w:sz w:val="22"/>
          <w:szCs w:val="22"/>
          <w:highlight w:val="none"/>
          <w:shd w:val="clear" w:color="auto" w:fill="auto"/>
          <w:lang w:val="en-US" w:eastAsia="zh-CN"/>
        </w:rPr>
      </w:pPr>
      <w:r>
        <w:rPr>
          <w:rFonts w:hint="eastAsia" w:asciiTheme="minorEastAsia" w:hAnsiTheme="minorEastAsia" w:eastAsiaTheme="minorEastAsia" w:cstheme="minorEastAsia"/>
          <w:b/>
          <w:bCs/>
          <w:sz w:val="22"/>
          <w:szCs w:val="22"/>
          <w:highlight w:val="none"/>
          <w:shd w:val="clear" w:color="auto" w:fill="auto"/>
          <w:lang w:val="en-US" w:eastAsia="zh-CN"/>
        </w:rPr>
        <w:t>一</w:t>
      </w:r>
      <w:r>
        <w:rPr>
          <w:rFonts w:hint="eastAsia" w:asciiTheme="minorEastAsia" w:hAnsiTheme="minorEastAsia" w:eastAsiaTheme="minorEastAsia" w:cstheme="minorEastAsia"/>
          <w:b/>
          <w:bCs/>
          <w:sz w:val="22"/>
          <w:szCs w:val="22"/>
          <w:highlight w:val="none"/>
          <w:shd w:val="clear" w:color="auto" w:fill="auto"/>
        </w:rPr>
        <w:t>、项目</w:t>
      </w:r>
      <w:r>
        <w:rPr>
          <w:rFonts w:hint="eastAsia" w:asciiTheme="minorEastAsia" w:hAnsiTheme="minorEastAsia" w:eastAsiaTheme="minorEastAsia" w:cstheme="minorEastAsia"/>
          <w:b/>
          <w:bCs/>
          <w:sz w:val="22"/>
          <w:szCs w:val="22"/>
          <w:highlight w:val="none"/>
          <w:shd w:val="clear" w:color="auto" w:fill="auto"/>
          <w:lang w:val="en-US" w:eastAsia="zh-CN"/>
        </w:rPr>
        <w:t>内容</w:t>
      </w:r>
    </w:p>
    <w:p w14:paraId="5EF83AE0">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b w:val="0"/>
          <w:bCs w:val="0"/>
          <w:sz w:val="24"/>
          <w:szCs w:val="24"/>
          <w:highlight w:val="none"/>
          <w:shd w:val="clear" w:color="auto" w:fill="auto"/>
          <w:lang w:eastAsia="zh-CN"/>
        </w:rPr>
        <w:t>湖南长株潭广联生猪交易市场有限公司</w:t>
      </w:r>
      <w:r>
        <w:rPr>
          <w:rFonts w:hint="eastAsia" w:ascii="宋体" w:hAnsi="宋体"/>
          <w:sz w:val="24"/>
          <w:lang w:val="en-US" w:eastAsia="zh-CN"/>
        </w:rPr>
        <w:t>四方袋、片膜采购</w:t>
      </w:r>
      <w:r>
        <w:rPr>
          <w:rFonts w:hint="eastAsia" w:asciiTheme="minorEastAsia" w:hAnsiTheme="minorEastAsia" w:eastAsiaTheme="minorEastAsia" w:cstheme="minorEastAsia"/>
          <w:b w:val="0"/>
          <w:bCs w:val="0"/>
          <w:sz w:val="24"/>
          <w:szCs w:val="24"/>
          <w:highlight w:val="none"/>
          <w:shd w:val="clear" w:color="auto" w:fill="auto"/>
          <w:lang w:val="en-US" w:eastAsia="zh-CN"/>
        </w:rPr>
        <w:t>服务。</w:t>
      </w:r>
      <w:r>
        <w:rPr>
          <w:rFonts w:hint="eastAsia" w:asciiTheme="minorEastAsia" w:hAnsiTheme="minorEastAsia" w:eastAsiaTheme="minorEastAsia" w:cstheme="minorEastAsia"/>
          <w:sz w:val="24"/>
          <w:szCs w:val="24"/>
          <w:highlight w:val="none"/>
          <w:shd w:val="clear" w:color="auto" w:fill="auto"/>
        </w:rPr>
        <w:t xml:space="preserve"> </w:t>
      </w:r>
      <w:r>
        <w:rPr>
          <w:rFonts w:hint="eastAsia" w:asciiTheme="minorEastAsia" w:hAnsiTheme="minorEastAsia" w:eastAsiaTheme="minorEastAsia" w:cstheme="minorEastAsia"/>
          <w:sz w:val="24"/>
          <w:szCs w:val="24"/>
        </w:rPr>
        <w:t xml:space="preserve">  </w:t>
      </w:r>
    </w:p>
    <w:p w14:paraId="34B1F865">
      <w:pPr>
        <w:keepNext w:val="0"/>
        <w:keepLines w:val="0"/>
        <w:pageBreakBefore w:val="0"/>
        <w:numPr>
          <w:ilvl w:val="0"/>
          <w:numId w:val="2"/>
        </w:numPr>
        <w:kinsoku/>
        <w:wordWrap/>
        <w:overflowPunct/>
        <w:topLinePunct w:val="0"/>
        <w:autoSpaceDE/>
        <w:autoSpaceDN/>
        <w:bidi w:val="0"/>
        <w:spacing w:line="360" w:lineRule="auto"/>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参加询价比选</w:t>
      </w:r>
      <w:r>
        <w:rPr>
          <w:rFonts w:hint="eastAsia" w:asciiTheme="minorEastAsia" w:hAnsiTheme="minorEastAsia" w:eastAsiaTheme="minorEastAsia" w:cstheme="minorEastAsia"/>
          <w:b/>
          <w:bCs/>
          <w:sz w:val="24"/>
          <w:szCs w:val="24"/>
          <w:lang w:eastAsia="zh-CN"/>
        </w:rPr>
        <w:t>资格和</w:t>
      </w:r>
      <w:r>
        <w:rPr>
          <w:rFonts w:hint="eastAsia" w:asciiTheme="minorEastAsia" w:hAnsiTheme="minorEastAsia" w:eastAsiaTheme="minorEastAsia" w:cstheme="minorEastAsia"/>
          <w:b/>
          <w:bCs/>
          <w:sz w:val="24"/>
          <w:szCs w:val="24"/>
        </w:rPr>
        <w:t>条件</w:t>
      </w:r>
    </w:p>
    <w:p w14:paraId="70490217">
      <w:pPr>
        <w:keepNext w:val="0"/>
        <w:keepLines w:val="0"/>
        <w:pageBreakBefore w:val="0"/>
        <w:widowControl w:val="0"/>
        <w:numPr>
          <w:ilvl w:val="0"/>
          <w:numId w:val="0"/>
        </w:numPr>
        <w:kinsoku/>
        <w:wordWrap/>
        <w:overflowPunct/>
        <w:topLinePunct w:val="0"/>
        <w:autoSpaceDE w:val="0"/>
        <w:autoSpaceDN w:val="0"/>
        <w:bidi w:val="0"/>
        <w:adjustRightInd w:val="0"/>
        <w:snapToGrid/>
        <w:spacing w:after="0"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1、具</w:t>
      </w:r>
      <w:r>
        <w:rPr>
          <w:rFonts w:hint="eastAsia" w:ascii="宋体" w:hAnsi="宋体" w:eastAsia="宋体" w:cs="宋体"/>
          <w:color w:val="auto"/>
          <w:sz w:val="24"/>
          <w:szCs w:val="24"/>
          <w:highlight w:val="none"/>
        </w:rPr>
        <w:t>有独立承担民事责任能力</w:t>
      </w:r>
      <w:r>
        <w:rPr>
          <w:rFonts w:hint="eastAsia" w:ascii="宋体" w:hAnsi="宋体" w:eastAsia="宋体" w:cs="宋体"/>
          <w:color w:val="auto"/>
          <w:sz w:val="24"/>
          <w:szCs w:val="24"/>
          <w:highlight w:val="none"/>
          <w:lang w:val="en-US" w:eastAsia="zh-CN"/>
        </w:rPr>
        <w:t>的法人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具备生产</w:t>
      </w:r>
      <w:r>
        <w:rPr>
          <w:rFonts w:hint="eastAsia" w:ascii="宋体" w:hAnsi="宋体" w:cs="宋体"/>
          <w:b/>
          <w:bCs/>
          <w:color w:val="auto"/>
          <w:sz w:val="24"/>
          <w:szCs w:val="24"/>
          <w:highlight w:val="none"/>
          <w:lang w:val="en-US" w:eastAsia="zh-CN"/>
        </w:rPr>
        <w:t>及</w:t>
      </w:r>
      <w:r>
        <w:rPr>
          <w:rFonts w:hint="eastAsia" w:ascii="宋体" w:hAnsi="宋体" w:eastAsia="宋体" w:cs="宋体"/>
          <w:color w:val="auto"/>
          <w:sz w:val="24"/>
          <w:szCs w:val="24"/>
          <w:highlight w:val="none"/>
          <w:lang w:val="en-US" w:eastAsia="zh-CN"/>
        </w:rPr>
        <w:t>销售内包装材料的相关资质和许可</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有履行合同所必需的设备和专业技术能力</w:t>
      </w:r>
      <w:r>
        <w:rPr>
          <w:rFonts w:hint="eastAsia" w:ascii="宋体" w:hAnsi="宋体" w:eastAsia="宋体" w:cs="宋体"/>
          <w:color w:val="auto"/>
          <w:sz w:val="24"/>
          <w:szCs w:val="24"/>
          <w:highlight w:val="none"/>
          <w:lang w:eastAsia="zh-CN"/>
        </w:rPr>
        <w:t>；</w:t>
      </w:r>
    </w:p>
    <w:p w14:paraId="6B81FE17">
      <w:pPr>
        <w:keepNext w:val="0"/>
        <w:keepLines w:val="0"/>
        <w:pageBreakBefore w:val="0"/>
        <w:widowControl w:val="0"/>
        <w:numPr>
          <w:ilvl w:val="0"/>
          <w:numId w:val="0"/>
        </w:numPr>
        <w:kinsoku/>
        <w:wordWrap/>
        <w:overflowPunct/>
        <w:topLinePunct w:val="0"/>
        <w:autoSpaceDE w:val="0"/>
        <w:autoSpaceDN w:val="0"/>
        <w:bidi w:val="0"/>
        <w:adjustRightInd w:val="0"/>
        <w:snapToGrid/>
        <w:spacing w:after="0"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具有良好的商业信誉和健全的财务会计制度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提供202</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年度财务审计报告或近半年开具的银行资信证明</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r>
        <w:rPr>
          <w:rFonts w:hint="eastAsia" w:ascii="宋体" w:hAnsi="宋体" w:cs="宋体"/>
          <w:sz w:val="24"/>
          <w:szCs w:val="24"/>
          <w:highlight w:val="none"/>
          <w:u w:val="none"/>
          <w:lang w:val="en-US" w:eastAsia="zh-CN"/>
        </w:rPr>
        <w:t>提供法人代表（负责人）身份证原件、复印件，或法定代表人（负责人）授权委托书及被授权人身份证原件、复印件，影印件加盖单位公章。</w:t>
      </w:r>
    </w:p>
    <w:p w14:paraId="77A3A2BA">
      <w:pPr>
        <w:adjustRightInd w:val="0"/>
        <w:snapToGrid w:val="0"/>
        <w:spacing w:line="420" w:lineRule="exact"/>
        <w:ind w:firstLine="480" w:firstLineChars="200"/>
        <w:rPr>
          <w:rFonts w:hint="eastAsia" w:ascii="宋体" w:hAnsi="宋体" w:cs="宋体"/>
          <w:sz w:val="24"/>
          <w:szCs w:val="24"/>
          <w:highlight w:val="none"/>
          <w:u w:val="none"/>
          <w:lang w:val="en-US" w:eastAsia="zh-CN"/>
        </w:rPr>
      </w:pPr>
      <w:r>
        <w:rPr>
          <w:rFonts w:hint="eastAsia" w:ascii="宋体" w:hAnsi="宋体" w:cs="宋体"/>
          <w:color w:val="auto"/>
          <w:sz w:val="24"/>
          <w:szCs w:val="24"/>
          <w:highlight w:val="none"/>
          <w:lang w:val="en-US" w:eastAsia="zh-CN"/>
        </w:rPr>
        <w:t>3、</w:t>
      </w:r>
      <w:r>
        <w:rPr>
          <w:rFonts w:hint="eastAsia" w:ascii="宋体" w:hAnsi="宋体" w:cs="宋体"/>
          <w:sz w:val="24"/>
          <w:szCs w:val="24"/>
          <w:highlight w:val="none"/>
          <w:u w:val="none"/>
          <w:lang w:val="en-US" w:eastAsia="zh-CN"/>
        </w:rPr>
        <w:t>本项目资格审查采用资格后审查方式。资格审核过程中若发现资格不符的单位，将取消其资格。</w:t>
      </w:r>
    </w:p>
    <w:p w14:paraId="0AED9670">
      <w:pPr>
        <w:pStyle w:val="2"/>
        <w:rPr>
          <w:rFonts w:hint="eastAsia"/>
          <w:lang w:val="en-US" w:eastAsia="zh-CN"/>
        </w:rPr>
      </w:pPr>
    </w:p>
    <w:p w14:paraId="4C7AAA14">
      <w:pPr>
        <w:keepNext w:val="0"/>
        <w:keepLines w:val="0"/>
        <w:pageBreakBefore w:val="0"/>
        <w:numPr>
          <w:ilvl w:val="0"/>
          <w:numId w:val="2"/>
        </w:numPr>
        <w:kinsoku/>
        <w:wordWrap/>
        <w:overflowPunct/>
        <w:topLinePunct w:val="0"/>
        <w:autoSpaceDE/>
        <w:autoSpaceDN/>
        <w:bidi w:val="0"/>
        <w:spacing w:line="360" w:lineRule="auto"/>
        <w:ind w:left="0" w:leftChars="0" w:firstLine="482"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项目情况</w:t>
      </w:r>
      <w:r>
        <w:rPr>
          <w:rFonts w:hint="eastAsia" w:asciiTheme="minorEastAsia" w:hAnsiTheme="minorEastAsia" w:eastAsiaTheme="minorEastAsia" w:cstheme="minorEastAsia"/>
          <w:b/>
          <w:color w:val="auto"/>
          <w:sz w:val="24"/>
          <w:szCs w:val="24"/>
          <w:highlight w:val="none"/>
        </w:rPr>
        <w:t>：</w:t>
      </w:r>
    </w:p>
    <w:p w14:paraId="1D55C5DB">
      <w:pPr>
        <w:pStyle w:val="15"/>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cs="宋体"/>
          <w:b w:val="0"/>
          <w:bCs/>
          <w:color w:val="auto"/>
          <w:sz w:val="24"/>
          <w:szCs w:val="24"/>
          <w:lang w:val="en-US" w:eastAsia="zh-CN"/>
        </w:rPr>
      </w:pPr>
      <w:r>
        <w:rPr>
          <w:rFonts w:hint="eastAsia" w:ascii="宋体" w:hAnsi="宋体" w:eastAsia="宋体" w:cs="宋体"/>
          <w:b/>
          <w:color w:val="auto"/>
          <w:kern w:val="2"/>
          <w:sz w:val="24"/>
          <w:szCs w:val="24"/>
          <w:lang w:val="en-US" w:eastAsia="zh-CN" w:bidi="ar-SA"/>
        </w:rPr>
        <w:t>1</w:t>
      </w:r>
      <w:r>
        <w:rPr>
          <w:rFonts w:hint="eastAsia" w:ascii="宋体" w:hAnsi="宋体" w:cs="宋体"/>
          <w:b/>
          <w:color w:val="auto"/>
          <w:kern w:val="2"/>
          <w:sz w:val="24"/>
          <w:szCs w:val="24"/>
          <w:lang w:val="en-US" w:eastAsia="zh-CN" w:bidi="ar-SA"/>
        </w:rPr>
        <w:t>、</w:t>
      </w:r>
      <w:r>
        <w:rPr>
          <w:rFonts w:hint="eastAsia" w:ascii="宋体" w:hAnsi="宋体" w:eastAsia="宋体" w:cs="宋体"/>
          <w:b/>
          <w:color w:val="auto"/>
          <w:kern w:val="2"/>
          <w:sz w:val="24"/>
          <w:szCs w:val="24"/>
          <w:lang w:val="en-US" w:eastAsia="zh-CN" w:bidi="ar-SA"/>
        </w:rPr>
        <w:t>项目预算：</w:t>
      </w:r>
      <w:r>
        <w:rPr>
          <w:rFonts w:hint="eastAsia" w:ascii="宋体" w:hAnsi="宋体" w:eastAsia="宋体" w:cs="宋体"/>
          <w:b w:val="0"/>
          <w:bCs/>
          <w:color w:val="auto"/>
          <w:kern w:val="2"/>
          <w:sz w:val="24"/>
          <w:szCs w:val="24"/>
          <w:lang w:val="en-US" w:eastAsia="zh-CN" w:bidi="ar-SA"/>
        </w:rPr>
        <w:t>年度预算费用</w:t>
      </w:r>
      <w:r>
        <w:rPr>
          <w:rFonts w:hint="eastAsia" w:ascii="宋体" w:hAnsi="宋体" w:cs="宋体"/>
          <w:b w:val="0"/>
          <w:bCs/>
          <w:color w:val="auto"/>
          <w:kern w:val="2"/>
          <w:sz w:val="24"/>
          <w:szCs w:val="24"/>
          <w:lang w:val="en-US" w:eastAsia="zh-CN" w:bidi="ar-SA"/>
        </w:rPr>
        <w:t>448790</w:t>
      </w:r>
      <w:r>
        <w:rPr>
          <w:rFonts w:hint="eastAsia" w:ascii="宋体" w:hAnsi="宋体" w:eastAsia="宋体" w:cs="宋体"/>
          <w:b w:val="0"/>
          <w:bCs/>
          <w:color w:val="auto"/>
          <w:kern w:val="2"/>
          <w:sz w:val="24"/>
          <w:szCs w:val="24"/>
          <w:lang w:val="en-US" w:eastAsia="zh-CN" w:bidi="ar-SA"/>
        </w:rPr>
        <w:t>.00元（</w:t>
      </w:r>
      <w:r>
        <w:rPr>
          <w:rFonts w:hint="eastAsia" w:ascii="宋体" w:hAnsi="宋体" w:cs="宋体"/>
          <w:b w:val="0"/>
          <w:bCs/>
          <w:color w:val="auto"/>
          <w:kern w:val="2"/>
          <w:sz w:val="24"/>
          <w:szCs w:val="24"/>
          <w:lang w:val="en-US" w:eastAsia="zh-CN" w:bidi="ar-SA"/>
        </w:rPr>
        <w:t>最高</w:t>
      </w:r>
      <w:r>
        <w:rPr>
          <w:rFonts w:hint="eastAsia" w:ascii="宋体" w:hAnsi="宋体" w:eastAsia="宋体" w:cs="宋体"/>
          <w:b w:val="0"/>
          <w:bCs/>
          <w:color w:val="auto"/>
          <w:kern w:val="2"/>
          <w:sz w:val="24"/>
          <w:szCs w:val="24"/>
          <w:lang w:val="en-US" w:eastAsia="zh-CN" w:bidi="ar-SA"/>
        </w:rPr>
        <w:t>限价），超过最高限价及单品限价的报价</w:t>
      </w:r>
      <w:r>
        <w:rPr>
          <w:rFonts w:hint="eastAsia" w:ascii="宋体" w:hAnsi="宋体" w:cs="宋体"/>
          <w:b w:val="0"/>
          <w:bCs/>
          <w:color w:val="auto"/>
          <w:sz w:val="24"/>
          <w:szCs w:val="24"/>
          <w:lang w:eastAsia="zh-CN"/>
        </w:rPr>
        <w:t>采购人不予接受。</w:t>
      </w:r>
      <w:r>
        <w:rPr>
          <w:rFonts w:hint="eastAsia" w:ascii="宋体" w:hAnsi="宋体" w:cs="宋体"/>
          <w:b w:val="0"/>
          <w:bCs/>
          <w:color w:val="auto"/>
          <w:sz w:val="24"/>
          <w:szCs w:val="24"/>
          <w:lang w:val="en-US" w:eastAsia="zh-CN"/>
        </w:rPr>
        <w:t>（采购明细见第四章合同条款，单项产品限价见附件：</w:t>
      </w:r>
      <w:r>
        <w:rPr>
          <w:rFonts w:hint="eastAsia" w:cs="宋体"/>
          <w:b w:val="0"/>
          <w:bCs/>
          <w:color w:val="auto"/>
          <w:sz w:val="24"/>
          <w:szCs w:val="24"/>
          <w:lang w:val="en-US" w:eastAsia="zh-CN"/>
        </w:rPr>
        <w:t>产品控制价</w:t>
      </w:r>
      <w:r>
        <w:rPr>
          <w:rFonts w:hint="eastAsia" w:ascii="宋体" w:hAnsi="宋体" w:cs="宋体"/>
          <w:b w:val="0"/>
          <w:bCs/>
          <w:color w:val="auto"/>
          <w:sz w:val="24"/>
          <w:szCs w:val="24"/>
          <w:lang w:val="en-US" w:eastAsia="zh-CN"/>
        </w:rPr>
        <w:t>）</w:t>
      </w:r>
    </w:p>
    <w:p w14:paraId="01E9EDB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cs="宋体"/>
          <w:color w:val="auto"/>
          <w:sz w:val="24"/>
          <w:szCs w:val="24"/>
        </w:rPr>
      </w:pPr>
      <w:r>
        <w:rPr>
          <w:rFonts w:hint="eastAsia" w:ascii="宋体" w:hAnsi="宋体" w:cs="宋体"/>
          <w:b/>
          <w:color w:val="auto"/>
          <w:sz w:val="24"/>
          <w:szCs w:val="24"/>
          <w:lang w:val="en-US" w:eastAsia="zh-CN"/>
        </w:rPr>
        <w:t>2、合同</w:t>
      </w:r>
      <w:r>
        <w:rPr>
          <w:rFonts w:hint="eastAsia" w:ascii="宋体" w:hAnsi="宋体" w:cs="宋体"/>
          <w:b/>
          <w:color w:val="auto"/>
          <w:sz w:val="24"/>
          <w:szCs w:val="24"/>
        </w:rPr>
        <w:t>期限：</w:t>
      </w:r>
      <w:r>
        <w:rPr>
          <w:rFonts w:hint="eastAsia" w:ascii="宋体" w:hAnsi="宋体" w:cs="宋体"/>
          <w:b/>
          <w:color w:val="auto"/>
          <w:sz w:val="24"/>
          <w:szCs w:val="24"/>
          <w:lang w:val="en-US" w:eastAsia="zh-CN"/>
        </w:rPr>
        <w:t>壹年，</w:t>
      </w:r>
      <w:r>
        <w:rPr>
          <w:rFonts w:hint="eastAsia" w:ascii="宋体" w:hAnsi="宋体" w:eastAsia="宋体" w:cs="宋体"/>
          <w:color w:val="auto"/>
          <w:kern w:val="0"/>
          <w:sz w:val="24"/>
          <w:szCs w:val="24"/>
          <w:lang w:val="en-US" w:eastAsia="zh-CN" w:bidi="ar-SA"/>
        </w:rPr>
        <w:t>自合同签订日起计算</w:t>
      </w:r>
      <w:r>
        <w:rPr>
          <w:rFonts w:hint="eastAsia" w:ascii="宋体" w:hAnsi="宋体" w:cs="宋体"/>
          <w:b/>
          <w:color w:val="auto"/>
          <w:sz w:val="24"/>
          <w:szCs w:val="24"/>
          <w:lang w:val="en-US" w:eastAsia="zh-CN"/>
        </w:rPr>
        <w:t>。</w:t>
      </w:r>
    </w:p>
    <w:p w14:paraId="5CB20E2E">
      <w:pPr>
        <w:adjustRightInd w:val="0"/>
        <w:snapToGrid w:val="0"/>
        <w:spacing w:line="420" w:lineRule="exact"/>
        <w:ind w:firstLine="482" w:firstLineChars="200"/>
        <w:rPr>
          <w:rFonts w:hint="default" w:ascii="仿宋" w:hAnsi="仿宋" w:eastAsia="仿宋"/>
          <w:sz w:val="28"/>
          <w:szCs w:val="28"/>
          <w:lang w:val="en-US" w:eastAsia="zh-CN"/>
        </w:rPr>
      </w:pPr>
      <w:r>
        <w:rPr>
          <w:rFonts w:hint="eastAsia" w:ascii="宋体" w:hAnsi="宋体" w:cs="宋体"/>
          <w:b/>
          <w:sz w:val="24"/>
          <w:szCs w:val="24"/>
          <w:lang w:val="en-US" w:eastAsia="zh-CN"/>
        </w:rPr>
        <w:t>3、项目</w:t>
      </w:r>
      <w:r>
        <w:rPr>
          <w:rFonts w:hint="eastAsia" w:ascii="宋体" w:hAnsi="宋体" w:cs="宋体"/>
          <w:b/>
          <w:sz w:val="24"/>
          <w:szCs w:val="24"/>
        </w:rPr>
        <w:t>地点：</w:t>
      </w:r>
      <w:r>
        <w:rPr>
          <w:rFonts w:hint="eastAsia" w:ascii="宋体" w:hAnsi="宋体" w:cs="宋体"/>
          <w:sz w:val="24"/>
          <w:szCs w:val="24"/>
          <w:u w:val="none"/>
          <w:lang w:val="en-US" w:eastAsia="zh-CN"/>
        </w:rPr>
        <w:t>湖南长株潭广联生猪交易市场有限公司（长沙县安沙镇毛塘工业园</w:t>
      </w:r>
      <w:r>
        <w:rPr>
          <w:rFonts w:hint="eastAsia" w:ascii="宋体" w:hAnsi="宋体" w:eastAsia="宋体" w:cs="宋体"/>
          <w:color w:val="auto"/>
          <w:sz w:val="24"/>
          <w:szCs w:val="24"/>
          <w:u w:val="none"/>
          <w:lang w:val="en-US" w:eastAsia="zh-CN"/>
        </w:rPr>
        <w:t>毛塘大道669号</w:t>
      </w:r>
      <w:r>
        <w:rPr>
          <w:rFonts w:hint="eastAsia" w:ascii="宋体" w:hAnsi="宋体" w:cs="宋体"/>
          <w:sz w:val="24"/>
          <w:szCs w:val="24"/>
          <w:u w:val="none"/>
          <w:lang w:val="en-US" w:eastAsia="zh-CN"/>
        </w:rPr>
        <w:t>）。</w:t>
      </w:r>
    </w:p>
    <w:p w14:paraId="3E32E708">
      <w:pPr>
        <w:adjustRightInd w:val="0"/>
        <w:snapToGrid w:val="0"/>
        <w:spacing w:line="420" w:lineRule="exact"/>
        <w:ind w:firstLine="482" w:firstLineChars="200"/>
        <w:rPr>
          <w:rFonts w:hint="eastAsia" w:ascii="宋体" w:hAnsi="宋体" w:cs="宋体"/>
          <w:b/>
          <w:sz w:val="24"/>
          <w:szCs w:val="24"/>
          <w:lang w:val="en-US" w:eastAsia="zh-CN"/>
        </w:rPr>
      </w:pPr>
      <w:r>
        <w:rPr>
          <w:rFonts w:hint="eastAsia" w:ascii="宋体" w:hAnsi="宋体" w:cs="宋体"/>
          <w:b/>
          <w:sz w:val="24"/>
          <w:szCs w:val="24"/>
          <w:lang w:val="en-US" w:eastAsia="zh-CN"/>
        </w:rPr>
        <w:t>4、项目</w:t>
      </w:r>
      <w:r>
        <w:rPr>
          <w:rFonts w:hint="eastAsia" w:cs="宋体"/>
          <w:b/>
          <w:bCs/>
          <w:sz w:val="24"/>
          <w:szCs w:val="24"/>
          <w:highlight w:val="none"/>
          <w:lang w:val="en-US" w:eastAsia="zh-CN"/>
        </w:rPr>
        <w:t>内容</w:t>
      </w:r>
      <w:r>
        <w:rPr>
          <w:rFonts w:hint="eastAsia" w:ascii="宋体" w:hAnsi="宋体" w:eastAsia="宋体" w:cs="宋体"/>
          <w:b/>
          <w:bCs/>
          <w:sz w:val="24"/>
          <w:szCs w:val="24"/>
          <w:lang w:val="en-US" w:eastAsia="zh-CN"/>
        </w:rPr>
        <w:t>：</w:t>
      </w:r>
      <w:r>
        <w:rPr>
          <w:rFonts w:hint="eastAsia" w:cs="宋体"/>
          <w:sz w:val="24"/>
          <w:szCs w:val="24"/>
          <w:lang w:val="en-US" w:eastAsia="zh-CN"/>
        </w:rPr>
        <w:t>采购生产所需</w:t>
      </w:r>
      <w:r>
        <w:rPr>
          <w:rFonts w:hint="eastAsia" w:ascii="宋体" w:hAnsi="宋体" w:cs="宋体"/>
          <w:sz w:val="24"/>
          <w:szCs w:val="24"/>
          <w:u w:val="none"/>
          <w:lang w:val="en-US" w:eastAsia="zh-CN"/>
        </w:rPr>
        <w:t>四方袋、片膜</w:t>
      </w:r>
      <w:r>
        <w:rPr>
          <w:rFonts w:hint="eastAsia" w:cs="宋体"/>
          <w:sz w:val="24"/>
          <w:szCs w:val="24"/>
          <w:lang w:val="en-US" w:eastAsia="zh-CN"/>
        </w:rPr>
        <w:t>。</w:t>
      </w:r>
    </w:p>
    <w:p w14:paraId="6031EFA2">
      <w:pPr>
        <w:adjustRightInd w:val="0"/>
        <w:snapToGrid w:val="0"/>
        <w:spacing w:line="420" w:lineRule="exact"/>
        <w:ind w:firstLine="482" w:firstLineChars="200"/>
        <w:rPr>
          <w:rFonts w:hint="default" w:ascii="仿宋" w:hAnsi="仿宋" w:eastAsia="仿宋"/>
          <w:sz w:val="28"/>
          <w:szCs w:val="28"/>
          <w:lang w:val="en-US" w:eastAsia="zh-CN"/>
        </w:rPr>
      </w:pPr>
      <w:r>
        <w:rPr>
          <w:rFonts w:hint="eastAsia" w:ascii="宋体" w:hAnsi="宋体" w:cs="宋体"/>
          <w:b/>
          <w:sz w:val="24"/>
          <w:szCs w:val="24"/>
          <w:lang w:val="en-US" w:eastAsia="zh-CN"/>
        </w:rPr>
        <w:t>5、采购标准及要求：见第三章合同条款</w:t>
      </w:r>
    </w:p>
    <w:p w14:paraId="603E8D38">
      <w:pPr>
        <w:pStyle w:val="2"/>
        <w:rPr>
          <w:rFonts w:hint="eastAsia"/>
          <w:lang w:val="en-US" w:eastAsia="zh-CN"/>
        </w:rPr>
      </w:pPr>
    </w:p>
    <w:p w14:paraId="443043B9">
      <w:pPr>
        <w:spacing w:line="360" w:lineRule="auto"/>
        <w:ind w:firstLine="482" w:firstLineChars="200"/>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四、保证金：</w:t>
      </w:r>
    </w:p>
    <w:p w14:paraId="04D14DF0">
      <w:pPr>
        <w:spacing w:line="360" w:lineRule="auto"/>
        <w:ind w:firstLine="480" w:firstLineChars="200"/>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1、询比价保证金：</w:t>
      </w:r>
      <w:r>
        <w:rPr>
          <w:rFonts w:hint="eastAsia" w:ascii="宋体" w:hAnsi="宋体" w:cs="宋体"/>
          <w:b w:val="0"/>
          <w:bCs/>
          <w:color w:val="auto"/>
          <w:sz w:val="24"/>
          <w:szCs w:val="24"/>
          <w:lang w:val="en-US" w:eastAsia="zh-CN"/>
        </w:rPr>
        <w:t>壹万</w:t>
      </w:r>
      <w:r>
        <w:rPr>
          <w:rFonts w:hint="eastAsia" w:ascii="宋体" w:hAnsi="宋体" w:eastAsia="宋体" w:cs="宋体"/>
          <w:b w:val="0"/>
          <w:bCs/>
          <w:color w:val="auto"/>
          <w:sz w:val="24"/>
          <w:szCs w:val="24"/>
          <w:lang w:val="en-US" w:eastAsia="zh-CN"/>
        </w:rPr>
        <w:t>元整（¥</w:t>
      </w:r>
      <w:r>
        <w:rPr>
          <w:rFonts w:hint="eastAsia" w:ascii="宋体" w:hAnsi="宋体" w:cs="宋体"/>
          <w:b w:val="0"/>
          <w:bCs/>
          <w:color w:val="auto"/>
          <w:sz w:val="24"/>
          <w:szCs w:val="24"/>
          <w:lang w:val="en-US" w:eastAsia="zh-CN"/>
        </w:rPr>
        <w:t>10</w:t>
      </w:r>
      <w:r>
        <w:rPr>
          <w:rFonts w:hint="eastAsia" w:ascii="宋体" w:hAnsi="宋体" w:eastAsia="宋体" w:cs="宋体"/>
          <w:b w:val="0"/>
          <w:bCs/>
          <w:color w:val="auto"/>
          <w:sz w:val="24"/>
          <w:szCs w:val="24"/>
          <w:lang w:val="en-US" w:eastAsia="zh-CN"/>
        </w:rPr>
        <w:t>000.00元）。</w:t>
      </w:r>
    </w:p>
    <w:p w14:paraId="52D989CB">
      <w:pPr>
        <w:spacing w:line="360" w:lineRule="auto"/>
        <w:ind w:firstLine="480" w:firstLineChars="200"/>
        <w:rPr>
          <w:rFonts w:hint="eastAsia" w:ascii="宋体" w:hAnsi="宋体" w:eastAsia="宋体" w:cs="宋体"/>
          <w:color w:val="auto"/>
          <w:sz w:val="24"/>
          <w:szCs w:val="24"/>
          <w:u w:val="none"/>
          <w:lang w:val="en-US" w:eastAsia="zh-CN"/>
        </w:rPr>
      </w:pPr>
      <w:r>
        <w:rPr>
          <w:rFonts w:hint="eastAsia" w:ascii="宋体" w:hAnsi="宋体" w:eastAsia="宋体" w:cs="宋体"/>
          <w:b w:val="0"/>
          <w:bCs/>
          <w:color w:val="auto"/>
          <w:sz w:val="24"/>
          <w:szCs w:val="24"/>
          <w:lang w:val="en-US" w:eastAsia="zh-CN"/>
        </w:rPr>
        <w:t>缴纳方式：以银行转账等形式(非现金)从参与询比价单位基本账户缴入以下账户，参与单位须确保询比价保证金在比价截止前到达</w:t>
      </w:r>
      <w:r>
        <w:rPr>
          <w:rFonts w:hint="eastAsia" w:ascii="宋体" w:hAnsi="宋体" w:eastAsia="宋体" w:cs="宋体"/>
          <w:b w:val="0"/>
          <w:bCs/>
          <w:color w:val="auto"/>
          <w:sz w:val="24"/>
          <w:szCs w:val="24"/>
          <w:u w:val="none"/>
          <w:lang w:val="en-US" w:eastAsia="zh-CN"/>
        </w:rPr>
        <w:t>指定账户，以银行查</w:t>
      </w:r>
      <w:r>
        <w:rPr>
          <w:rFonts w:hint="eastAsia" w:ascii="宋体" w:hAnsi="宋体" w:eastAsia="宋体" w:cs="宋体"/>
          <w:color w:val="auto"/>
          <w:sz w:val="24"/>
          <w:szCs w:val="24"/>
          <w:u w:val="none"/>
          <w:lang w:val="en-US" w:eastAsia="zh-CN"/>
        </w:rPr>
        <w:t>询到账时间为准。</w:t>
      </w:r>
    </w:p>
    <w:p w14:paraId="4A2A978E">
      <w:pPr>
        <w:spacing w:line="360" w:lineRule="auto"/>
        <w:ind w:firstLine="480" w:firstLineChars="200"/>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账 户 名：湖南长株潭广联生猪交易市场有限公司</w:t>
      </w:r>
    </w:p>
    <w:p w14:paraId="02B4AB3D">
      <w:pPr>
        <w:spacing w:line="360" w:lineRule="auto"/>
        <w:ind w:firstLine="480" w:firstLineChars="200"/>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开 户 行：中国银行湖南省分行营业部</w:t>
      </w:r>
    </w:p>
    <w:p w14:paraId="31F3099B">
      <w:pPr>
        <w:spacing w:line="360" w:lineRule="auto"/>
        <w:ind w:firstLine="480" w:firstLineChars="200"/>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银行账号：6067 7509 9169</w:t>
      </w:r>
    </w:p>
    <w:p w14:paraId="781A7C1B">
      <w:pPr>
        <w:spacing w:line="360" w:lineRule="auto"/>
        <w:ind w:firstLine="480" w:firstLineChars="200"/>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汇款回单的交款人名称必须与询比价响应人的名称保持一致，且需注明为：广联</w:t>
      </w:r>
      <w:r>
        <w:rPr>
          <w:rFonts w:hint="eastAsia" w:ascii="宋体" w:hAnsi="宋体" w:cs="宋体"/>
          <w:color w:val="auto"/>
          <w:sz w:val="24"/>
          <w:szCs w:val="24"/>
          <w:u w:val="none"/>
          <w:lang w:val="en-US" w:eastAsia="zh-CN"/>
        </w:rPr>
        <w:t>四方袋、片膜采购</w:t>
      </w:r>
      <w:r>
        <w:rPr>
          <w:rFonts w:hint="eastAsia" w:ascii="宋体" w:hAnsi="宋体" w:eastAsia="宋体" w:cs="宋体"/>
          <w:color w:val="auto"/>
          <w:sz w:val="24"/>
          <w:szCs w:val="24"/>
          <w:u w:val="none"/>
          <w:lang w:val="en-US" w:eastAsia="zh-CN"/>
        </w:rPr>
        <w:t>服务项目保证金。未按时足额缴纳保证金的，其响应文件将被拒绝。</w:t>
      </w:r>
    </w:p>
    <w:p w14:paraId="70B8443B">
      <w:pPr>
        <w:spacing w:line="360" w:lineRule="auto"/>
        <w:ind w:firstLine="480" w:firstLineChars="200"/>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2、履约保证金：</w:t>
      </w:r>
      <w:r>
        <w:rPr>
          <w:rFonts w:hint="eastAsia" w:ascii="宋体" w:hAnsi="宋体" w:cs="宋体"/>
          <w:color w:val="auto"/>
          <w:sz w:val="24"/>
          <w:szCs w:val="24"/>
          <w:u w:val="none"/>
          <w:lang w:val="en-US" w:eastAsia="zh-CN"/>
        </w:rPr>
        <w:t>壹万</w:t>
      </w:r>
      <w:r>
        <w:rPr>
          <w:rFonts w:hint="eastAsia" w:ascii="宋体" w:hAnsi="宋体" w:eastAsia="宋体" w:cs="宋体"/>
          <w:color w:val="auto"/>
          <w:sz w:val="24"/>
          <w:szCs w:val="24"/>
          <w:u w:val="none"/>
          <w:lang w:val="en-US" w:eastAsia="zh-CN"/>
        </w:rPr>
        <w:t>元整（¥</w:t>
      </w:r>
      <w:r>
        <w:rPr>
          <w:rFonts w:hint="eastAsia" w:ascii="宋体" w:hAnsi="宋体" w:cs="宋体"/>
          <w:color w:val="auto"/>
          <w:sz w:val="24"/>
          <w:szCs w:val="24"/>
          <w:u w:val="none"/>
          <w:lang w:val="en-US" w:eastAsia="zh-CN"/>
        </w:rPr>
        <w:t>10</w:t>
      </w:r>
      <w:r>
        <w:rPr>
          <w:rFonts w:hint="eastAsia" w:ascii="宋体" w:hAnsi="宋体" w:eastAsia="宋体" w:cs="宋体"/>
          <w:color w:val="auto"/>
          <w:sz w:val="24"/>
          <w:szCs w:val="24"/>
          <w:u w:val="none"/>
          <w:lang w:val="en-US" w:eastAsia="zh-CN"/>
        </w:rPr>
        <w:t>000.00元）。</w:t>
      </w:r>
    </w:p>
    <w:p w14:paraId="17A125DA">
      <w:pPr>
        <w:spacing w:line="360" w:lineRule="auto"/>
        <w:ind w:firstLine="480" w:firstLineChars="200"/>
        <w:rPr>
          <w:rFonts w:hint="default"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成交人询比价保证金转为合同履约保证金，不足部分于合同签订前补齐，合同期满，将无息退还；未成交单位的询比价保证金在确定成交人后的30个工作日内无息退还。</w:t>
      </w:r>
    </w:p>
    <w:p w14:paraId="543B3BCE">
      <w:pPr>
        <w:keepNext w:val="0"/>
        <w:keepLines w:val="0"/>
        <w:pageBreakBefore w:val="0"/>
        <w:widowControl/>
        <w:kinsoku/>
        <w:wordWrap/>
        <w:overflowPunct/>
        <w:topLinePunct w:val="0"/>
        <w:autoSpaceDE/>
        <w:autoSpaceDN/>
        <w:bidi w:val="0"/>
        <w:adjustRightInd w:val="0"/>
        <w:snapToGrid w:val="0"/>
        <w:spacing w:after="0" w:line="360" w:lineRule="auto"/>
        <w:ind w:left="420" w:leftChars="200" w:firstLine="0" w:firstLineChars="0"/>
        <w:jc w:val="left"/>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五、比选方式：</w:t>
      </w:r>
    </w:p>
    <w:p w14:paraId="41D9ED1B">
      <w:pPr>
        <w:spacing w:line="360" w:lineRule="auto"/>
        <w:ind w:firstLine="480" w:firstLineChars="200"/>
        <w:rPr>
          <w:rFonts w:hint="eastAsia" w:ascii="Times New Roman" w:hAnsi="Times New Roman" w:cs="Times New Roman"/>
          <w:lang w:val="en-US" w:eastAsia="zh-CN"/>
        </w:rPr>
      </w:pPr>
      <w:r>
        <w:rPr>
          <w:rFonts w:hint="eastAsia" w:ascii="宋体" w:hAnsi="宋体" w:eastAsia="宋体" w:cs="宋体"/>
          <w:sz w:val="24"/>
          <w:szCs w:val="24"/>
          <w:lang w:val="en-US" w:eastAsia="zh-CN"/>
        </w:rPr>
        <w:t>根据各参与单位报价情况进行排名，推荐满足我司条件的合理最低价为排名第一候选单位，报公司领导批准确定。在报价比较中，参与单位开具普通发票的以含税价</w:t>
      </w:r>
      <w:r>
        <w:rPr>
          <w:rFonts w:hint="eastAsia" w:ascii="宋体" w:hAnsi="宋体" w:cs="宋体"/>
          <w:sz w:val="24"/>
          <w:szCs w:val="24"/>
          <w:lang w:val="en-US" w:eastAsia="zh-CN"/>
        </w:rPr>
        <w:t>格</w:t>
      </w:r>
      <w:r>
        <w:rPr>
          <w:rFonts w:hint="eastAsia" w:ascii="宋体" w:hAnsi="宋体" w:eastAsia="宋体" w:cs="宋体"/>
          <w:sz w:val="24"/>
          <w:szCs w:val="24"/>
          <w:lang w:val="en-US" w:eastAsia="zh-CN"/>
        </w:rPr>
        <w:t>参与比较，开具增值税专用发票的以不含税价格参与比价。如有最低报价相同的单位，则最低报价相同单位再次报价，直至出现唯一合理最低价。比选</w:t>
      </w:r>
      <w:r>
        <w:rPr>
          <w:rFonts w:hint="eastAsia" w:ascii="宋体" w:hAnsi="宋体" w:cs="宋体"/>
          <w:sz w:val="24"/>
          <w:szCs w:val="24"/>
          <w:lang w:eastAsia="zh-CN"/>
        </w:rPr>
        <w:t>完成</w:t>
      </w:r>
      <w:r>
        <w:rPr>
          <w:rFonts w:hint="eastAsia" w:ascii="宋体" w:hAnsi="宋体" w:cs="宋体"/>
          <w:sz w:val="24"/>
          <w:szCs w:val="24"/>
        </w:rPr>
        <w:t>后，待我司完成相关审批流程，出具《</w:t>
      </w:r>
      <w:r>
        <w:rPr>
          <w:rFonts w:hint="eastAsia" w:ascii="宋体" w:hAnsi="宋体" w:cs="宋体"/>
          <w:sz w:val="24"/>
          <w:szCs w:val="24"/>
          <w:lang w:val="en-US" w:eastAsia="zh-CN"/>
        </w:rPr>
        <w:t>成交</w:t>
      </w:r>
      <w:r>
        <w:rPr>
          <w:rFonts w:hint="eastAsia" w:ascii="宋体" w:hAnsi="宋体" w:cs="宋体"/>
          <w:sz w:val="24"/>
          <w:szCs w:val="24"/>
        </w:rPr>
        <w:t>通知书》。客户收到《</w:t>
      </w:r>
      <w:r>
        <w:rPr>
          <w:rFonts w:hint="eastAsia" w:ascii="宋体" w:hAnsi="宋体" w:cs="宋体"/>
          <w:sz w:val="24"/>
          <w:szCs w:val="24"/>
          <w:lang w:val="en-US" w:eastAsia="zh-CN"/>
        </w:rPr>
        <w:t>成交</w:t>
      </w:r>
      <w:r>
        <w:rPr>
          <w:rFonts w:hint="eastAsia" w:ascii="宋体" w:hAnsi="宋体" w:cs="宋体"/>
          <w:sz w:val="24"/>
          <w:szCs w:val="24"/>
        </w:rPr>
        <w:t>通知书》后，3</w:t>
      </w:r>
      <w:r>
        <w:rPr>
          <w:rFonts w:hint="eastAsia" w:ascii="宋体" w:hAnsi="宋体" w:cs="宋体"/>
          <w:sz w:val="24"/>
          <w:szCs w:val="24"/>
          <w:lang w:eastAsia="zh-CN"/>
        </w:rPr>
        <w:t>个工作日</w:t>
      </w:r>
      <w:r>
        <w:rPr>
          <w:rFonts w:hint="eastAsia" w:ascii="宋体" w:hAnsi="宋体" w:cs="宋体"/>
          <w:sz w:val="24"/>
          <w:szCs w:val="24"/>
        </w:rPr>
        <w:t>内与我司签订</w:t>
      </w:r>
      <w:r>
        <w:rPr>
          <w:rFonts w:hint="eastAsia" w:ascii="宋体" w:hAnsi="宋体" w:cs="宋体"/>
          <w:sz w:val="24"/>
          <w:szCs w:val="24"/>
          <w:lang w:eastAsia="zh-CN"/>
        </w:rPr>
        <w:t>合作合同</w:t>
      </w:r>
      <w:r>
        <w:rPr>
          <w:rFonts w:hint="eastAsia" w:ascii="宋体" w:hAnsi="宋体" w:cs="宋体"/>
          <w:sz w:val="24"/>
          <w:szCs w:val="24"/>
        </w:rPr>
        <w:t>。</w:t>
      </w:r>
    </w:p>
    <w:p w14:paraId="54548E86">
      <w:pPr>
        <w:spacing w:line="360" w:lineRule="auto"/>
        <w:ind w:firstLine="420" w:firstLineChars="0"/>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六</w:t>
      </w:r>
      <w:r>
        <w:rPr>
          <w:rFonts w:hint="eastAsia" w:ascii="宋体" w:hAnsi="宋体" w:eastAsia="宋体" w:cs="宋体"/>
          <w:b/>
          <w:bCs/>
          <w:sz w:val="24"/>
          <w:szCs w:val="24"/>
          <w:lang w:val="en-US" w:eastAsia="zh-CN"/>
        </w:rPr>
        <w:t>、询价文件的获取：</w:t>
      </w:r>
    </w:p>
    <w:p w14:paraId="6207C2A0">
      <w:pPr>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凡符合资格要求并有意参加报价者，请于2026年</w:t>
      </w:r>
      <w:r>
        <w:rPr>
          <w:rFonts w:hint="eastAsia" w:ascii="宋体" w:hAnsi="宋体" w:cs="宋体"/>
          <w:b w:val="0"/>
          <w:bCs w:val="0"/>
          <w:sz w:val="24"/>
          <w:szCs w:val="24"/>
          <w:lang w:val="en-US" w:eastAsia="zh-CN"/>
        </w:rPr>
        <w:t xml:space="preserve">  </w:t>
      </w:r>
      <w:r>
        <w:rPr>
          <w:rFonts w:hint="eastAsia" w:ascii="宋体" w:hAnsi="宋体" w:eastAsia="宋体" w:cs="宋体"/>
          <w:b w:val="0"/>
          <w:bCs w:val="0"/>
          <w:sz w:val="24"/>
          <w:szCs w:val="24"/>
          <w:lang w:val="en-US" w:eastAsia="zh-CN"/>
        </w:rPr>
        <w:t>月</w:t>
      </w:r>
      <w:r>
        <w:rPr>
          <w:rFonts w:hint="eastAsia" w:ascii="宋体" w:hAnsi="宋体" w:cs="宋体"/>
          <w:b w:val="0"/>
          <w:bCs w:val="0"/>
          <w:sz w:val="24"/>
          <w:szCs w:val="24"/>
          <w:lang w:val="en-US" w:eastAsia="zh-CN"/>
        </w:rPr>
        <w:t xml:space="preserve">  </w:t>
      </w:r>
      <w:r>
        <w:rPr>
          <w:rFonts w:hint="eastAsia" w:ascii="宋体" w:hAnsi="宋体" w:eastAsia="宋体" w:cs="宋体"/>
          <w:b w:val="0"/>
          <w:bCs w:val="0"/>
          <w:sz w:val="24"/>
          <w:szCs w:val="24"/>
          <w:lang w:val="en-US" w:eastAsia="zh-CN"/>
        </w:rPr>
        <w:t>日起从湖南新五丰股份有限公司网站（</w:t>
      </w:r>
      <w:r>
        <w:rPr>
          <w:rFonts w:hint="eastAsia" w:ascii="宋体" w:hAnsi="宋体" w:eastAsia="宋体" w:cs="宋体"/>
          <w:b w:val="0"/>
          <w:bCs w:val="0"/>
          <w:sz w:val="24"/>
          <w:szCs w:val="24"/>
          <w:lang w:val="en-US" w:eastAsia="zh-CN"/>
        </w:rPr>
        <w:fldChar w:fldCharType="begin"/>
      </w:r>
      <w:r>
        <w:rPr>
          <w:rFonts w:hint="eastAsia" w:ascii="宋体" w:hAnsi="宋体" w:eastAsia="宋体" w:cs="宋体"/>
          <w:b w:val="0"/>
          <w:bCs w:val="0"/>
          <w:sz w:val="24"/>
          <w:szCs w:val="24"/>
          <w:lang w:val="en-US" w:eastAsia="zh-CN"/>
        </w:rPr>
        <w:instrText xml:space="preserve"> HYPERLINK "http://www.newwf.com/" </w:instrText>
      </w:r>
      <w:r>
        <w:rPr>
          <w:rFonts w:hint="eastAsia" w:ascii="宋体" w:hAnsi="宋体" w:eastAsia="宋体" w:cs="宋体"/>
          <w:b w:val="0"/>
          <w:bCs w:val="0"/>
          <w:sz w:val="24"/>
          <w:szCs w:val="24"/>
          <w:lang w:val="en-US" w:eastAsia="zh-CN"/>
        </w:rPr>
        <w:fldChar w:fldCharType="separate"/>
      </w:r>
      <w:r>
        <w:rPr>
          <w:rFonts w:hint="eastAsia" w:ascii="宋体" w:hAnsi="宋体" w:eastAsia="宋体" w:cs="宋体"/>
          <w:b w:val="0"/>
          <w:bCs w:val="0"/>
          <w:sz w:val="24"/>
          <w:szCs w:val="24"/>
          <w:lang w:val="en-US" w:eastAsia="zh-CN"/>
        </w:rPr>
        <w:t>http://www.newwf.com/</w:t>
      </w:r>
      <w:r>
        <w:rPr>
          <w:rFonts w:hint="eastAsia" w:ascii="宋体" w:hAnsi="宋体" w:eastAsia="宋体" w:cs="宋体"/>
          <w:b w:val="0"/>
          <w:bCs w:val="0"/>
          <w:sz w:val="24"/>
          <w:szCs w:val="24"/>
          <w:lang w:val="en-US" w:eastAsia="zh-CN"/>
        </w:rPr>
        <w:fldChar w:fldCharType="end"/>
      </w:r>
      <w:r>
        <w:rPr>
          <w:rFonts w:hint="eastAsia" w:ascii="宋体" w:hAnsi="宋体" w:eastAsia="宋体" w:cs="宋体"/>
          <w:b w:val="0"/>
          <w:bCs w:val="0"/>
          <w:sz w:val="24"/>
          <w:szCs w:val="24"/>
          <w:lang w:val="en-US" w:eastAsia="zh-CN"/>
        </w:rPr>
        <w:t>）-新</w:t>
      </w:r>
      <w:r>
        <w:rPr>
          <w:rFonts w:hint="eastAsia" w:ascii="宋体" w:hAnsi="宋体" w:eastAsia="宋体" w:cs="宋体"/>
          <w:b w:val="0"/>
          <w:bCs w:val="0"/>
          <w:color w:val="auto"/>
          <w:kern w:val="1"/>
          <w:sz w:val="24"/>
          <w:szCs w:val="24"/>
          <w:lang w:val="en-US" w:eastAsia="zh-CN" w:bidi="ar-SA"/>
        </w:rPr>
        <w:t>闻动态-招标信息</w:t>
      </w:r>
      <w:r>
        <w:rPr>
          <w:rFonts w:hint="eastAsia" w:ascii="宋体" w:hAnsi="宋体" w:cs="宋体"/>
          <w:b w:val="0"/>
          <w:bCs w:val="0"/>
          <w:color w:val="auto"/>
          <w:kern w:val="1"/>
          <w:sz w:val="24"/>
          <w:szCs w:val="24"/>
          <w:lang w:val="en-US" w:eastAsia="zh-CN" w:bidi="ar-SA"/>
        </w:rPr>
        <w:t>，</w:t>
      </w:r>
      <w:r>
        <w:rPr>
          <w:rFonts w:hint="eastAsia" w:ascii="宋体" w:hAnsi="宋体" w:eastAsia="宋体" w:cs="宋体"/>
          <w:b w:val="0"/>
          <w:bCs w:val="0"/>
          <w:color w:val="auto"/>
          <w:kern w:val="1"/>
          <w:sz w:val="24"/>
          <w:szCs w:val="24"/>
          <w:lang w:val="en-US" w:eastAsia="zh-CN" w:bidi="ar-SA"/>
        </w:rPr>
        <w:t>本公告发</w:t>
      </w:r>
      <w:r>
        <w:rPr>
          <w:rFonts w:hint="eastAsia" w:ascii="宋体" w:hAnsi="宋体" w:eastAsia="宋体" w:cs="宋体"/>
          <w:color w:val="auto"/>
          <w:kern w:val="1"/>
          <w:sz w:val="24"/>
          <w:szCs w:val="24"/>
          <w:lang w:val="en-US" w:eastAsia="zh-CN" w:bidi="ar-SA"/>
        </w:rPr>
        <w:t>布</w:t>
      </w:r>
      <w:r>
        <w:rPr>
          <w:rFonts w:hint="eastAsia" w:ascii="宋体" w:hAnsi="宋体" w:eastAsia="宋体" w:cs="宋体"/>
          <w:sz w:val="24"/>
          <w:szCs w:val="24"/>
          <w:lang w:val="en-US" w:eastAsia="zh-CN"/>
        </w:rPr>
        <w:t>网页底部“相关下载”中自行下载询价文件。</w:t>
      </w:r>
    </w:p>
    <w:p w14:paraId="3DB872DC">
      <w:pPr>
        <w:spacing w:line="360" w:lineRule="auto"/>
        <w:ind w:firstLine="420" w:firstLineChars="0"/>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七</w:t>
      </w:r>
      <w:r>
        <w:rPr>
          <w:rFonts w:hint="eastAsia" w:ascii="宋体" w:hAnsi="宋体" w:eastAsia="宋体" w:cs="宋体"/>
          <w:b/>
          <w:bCs/>
          <w:sz w:val="24"/>
          <w:szCs w:val="24"/>
          <w:lang w:val="en-US" w:eastAsia="zh-CN"/>
        </w:rPr>
        <w:t>、询价响应文件内容、送达时间、地点和联系方式</w:t>
      </w:r>
    </w:p>
    <w:p w14:paraId="43B108F9">
      <w:pPr>
        <w:spacing w:line="360" w:lineRule="auto"/>
        <w:ind w:firstLine="420" w:firstLineChars="0"/>
        <w:rPr>
          <w:rFonts w:hint="eastAsia" w:ascii="宋体" w:hAnsi="宋体" w:eastAsia="宋体" w:cs="宋体"/>
          <w:sz w:val="24"/>
          <w:szCs w:val="24"/>
          <w:lang w:val="en-US" w:eastAsia="zh-CN"/>
        </w:rPr>
      </w:pPr>
      <w:r>
        <w:rPr>
          <w:rFonts w:hint="eastAsia" w:ascii="宋体" w:hAnsi="宋体" w:cs="宋体"/>
          <w:sz w:val="24"/>
          <w:szCs w:val="24"/>
          <w:lang w:val="en-US" w:eastAsia="zh-CN"/>
        </w:rPr>
        <w:t>1、</w:t>
      </w:r>
      <w:r>
        <w:rPr>
          <w:rFonts w:hint="eastAsia" w:ascii="宋体" w:hAnsi="宋体" w:eastAsia="宋体" w:cs="宋体"/>
          <w:sz w:val="24"/>
          <w:szCs w:val="24"/>
          <w:lang w:val="en-US" w:eastAsia="zh-CN"/>
        </w:rPr>
        <w:t>询价比选响应文件内容：</w:t>
      </w:r>
    </w:p>
    <w:p w14:paraId="67AA6AF1">
      <w:pPr>
        <w:spacing w:line="360" w:lineRule="auto"/>
        <w:ind w:firstLine="420" w:firstLineChars="0"/>
        <w:rPr>
          <w:rFonts w:hint="eastAsia" w:ascii="宋体" w:hAnsi="宋体" w:cs="宋体"/>
          <w:b w:val="0"/>
          <w:bCs w:val="0"/>
          <w:kern w:val="0"/>
          <w:sz w:val="24"/>
          <w:szCs w:val="24"/>
          <w:lang w:val="en-US" w:eastAsia="zh-CN"/>
        </w:rPr>
      </w:pPr>
      <w:r>
        <w:rPr>
          <w:rFonts w:hint="eastAsia" w:asciiTheme="minorEastAsia" w:hAnsiTheme="minorEastAsia" w:eastAsiaTheme="minorEastAsia" w:cstheme="minorEastAsia"/>
          <w:sz w:val="24"/>
          <w:szCs w:val="24"/>
          <w:highlight w:val="none"/>
          <w:lang w:val="en-US" w:eastAsia="zh-CN"/>
        </w:rPr>
        <w:t>（1）询价</w:t>
      </w:r>
      <w:r>
        <w:rPr>
          <w:rFonts w:hint="eastAsia" w:ascii="宋体" w:hAnsi="宋体" w:cs="宋体"/>
          <w:b w:val="0"/>
          <w:bCs w:val="0"/>
          <w:kern w:val="0"/>
          <w:sz w:val="24"/>
          <w:szCs w:val="24"/>
          <w:lang w:val="en-US" w:eastAsia="zh-CN"/>
        </w:rPr>
        <w:t>响应申明。</w:t>
      </w:r>
    </w:p>
    <w:p w14:paraId="1701BF3F">
      <w:pPr>
        <w:spacing w:line="360" w:lineRule="auto"/>
        <w:ind w:firstLine="420" w:firstLineChars="0"/>
        <w:rPr>
          <w:rFonts w:hint="eastAsia" w:ascii="宋体" w:hAnsi="宋体" w:cs="宋体"/>
          <w:sz w:val="24"/>
          <w:szCs w:val="24"/>
          <w:lang w:val="en-US" w:eastAsia="zh-CN"/>
        </w:rPr>
      </w:pPr>
      <w:r>
        <w:rPr>
          <w:rFonts w:hint="eastAsia" w:ascii="宋体" w:hAnsi="宋体" w:cs="宋体"/>
          <w:sz w:val="24"/>
          <w:szCs w:val="24"/>
          <w:lang w:val="en-US" w:eastAsia="zh-CN"/>
        </w:rPr>
        <w:t>（2）响应单位加盖公章的资质证明文件（影印件）及法人代表授权委托书或法定代表人身份证明原件。</w:t>
      </w:r>
    </w:p>
    <w:p w14:paraId="61E54FA2">
      <w:pPr>
        <w:spacing w:line="360" w:lineRule="auto"/>
        <w:ind w:firstLine="420" w:firstLineChars="0"/>
        <w:rPr>
          <w:rFonts w:hint="eastAsia" w:ascii="宋体" w:hAnsi="宋体" w:cs="宋体"/>
          <w:sz w:val="24"/>
          <w:szCs w:val="24"/>
          <w:lang w:val="en-US" w:eastAsia="zh-CN"/>
        </w:rPr>
      </w:pPr>
      <w:r>
        <w:rPr>
          <w:rFonts w:hint="eastAsia" w:ascii="宋体" w:hAnsi="宋体" w:cs="宋体"/>
          <w:sz w:val="24"/>
          <w:szCs w:val="24"/>
          <w:lang w:val="en-US" w:eastAsia="zh-CN"/>
        </w:rPr>
        <w:t>（3）加盖公章的报价单。</w:t>
      </w:r>
    </w:p>
    <w:p w14:paraId="17DA9162">
      <w:pPr>
        <w:spacing w:line="360" w:lineRule="auto"/>
        <w:ind w:firstLine="420" w:firstLineChars="0"/>
        <w:rPr>
          <w:rFonts w:hint="eastAsia" w:ascii="宋体" w:hAnsi="宋体" w:cs="宋体"/>
          <w:sz w:val="24"/>
          <w:szCs w:val="24"/>
          <w:lang w:val="en-US" w:eastAsia="zh-CN"/>
        </w:rPr>
      </w:pPr>
      <w:r>
        <w:rPr>
          <w:rFonts w:hint="eastAsia" w:ascii="宋体" w:hAnsi="宋体" w:cs="宋体"/>
          <w:sz w:val="24"/>
          <w:szCs w:val="24"/>
          <w:lang w:val="en-US" w:eastAsia="zh-CN"/>
        </w:rPr>
        <w:t>（4）提供2025年度财务审计报告或近半年开具的银行资信证明。</w:t>
      </w:r>
    </w:p>
    <w:p w14:paraId="11311CE3">
      <w:pPr>
        <w:spacing w:line="360" w:lineRule="auto"/>
        <w:ind w:firstLine="420" w:firstLineChars="0"/>
        <w:rPr>
          <w:rFonts w:hint="eastAsia" w:ascii="宋体" w:hAnsi="宋体" w:cs="宋体"/>
          <w:sz w:val="24"/>
          <w:szCs w:val="24"/>
          <w:lang w:val="en-US" w:eastAsia="zh-CN"/>
        </w:rPr>
      </w:pPr>
      <w:r>
        <w:rPr>
          <w:rFonts w:hint="eastAsia" w:ascii="宋体" w:hAnsi="宋体" w:cs="宋体"/>
          <w:sz w:val="24"/>
          <w:szCs w:val="24"/>
          <w:lang w:val="en-US" w:eastAsia="zh-CN"/>
        </w:rPr>
        <w:t>（5）业绩证明（近三年签订的同类型业务合同复印件）。</w:t>
      </w:r>
    </w:p>
    <w:p w14:paraId="70D302CA">
      <w:pPr>
        <w:spacing w:line="360" w:lineRule="auto"/>
        <w:ind w:firstLine="420" w:firstLineChars="0"/>
        <w:rPr>
          <w:rFonts w:hint="eastAsia" w:ascii="宋体" w:hAnsi="宋体" w:cs="宋体"/>
          <w:color w:val="auto"/>
          <w:sz w:val="24"/>
          <w:szCs w:val="24"/>
          <w:lang w:val="en-US" w:eastAsia="zh-CN"/>
        </w:rPr>
      </w:pPr>
      <w:r>
        <w:rPr>
          <w:rFonts w:hint="eastAsia" w:ascii="宋体" w:hAnsi="宋体" w:cs="宋体"/>
          <w:sz w:val="24"/>
          <w:szCs w:val="24"/>
          <w:lang w:val="en-US" w:eastAsia="zh-CN"/>
        </w:rPr>
        <w:t>（6）询比价保证金缴纳证明材料。</w:t>
      </w:r>
    </w:p>
    <w:p w14:paraId="13B288F4">
      <w:pPr>
        <w:spacing w:line="360" w:lineRule="auto"/>
        <w:ind w:firstLine="420" w:firstLineChars="0"/>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（7）其他需提供的资料（包括第三章合同条款要求），例如“</w:t>
      </w:r>
      <w:r>
        <w:rPr>
          <w:rFonts w:hint="eastAsia" w:ascii="宋体" w:hAnsi="宋体" w:eastAsia="宋体" w:cs="宋体"/>
          <w:color w:val="auto"/>
          <w:sz w:val="24"/>
          <w:szCs w:val="24"/>
        </w:rPr>
        <w:t>近三个月内的第三方检测报告</w:t>
      </w:r>
      <w:r>
        <w:rPr>
          <w:rFonts w:hint="eastAsia" w:ascii="宋体" w:hAnsi="宋体" w:cs="宋体"/>
          <w:color w:val="auto"/>
          <w:sz w:val="24"/>
          <w:szCs w:val="24"/>
          <w:lang w:val="en-US" w:eastAsia="zh-CN"/>
        </w:rPr>
        <w:t>”等。</w:t>
      </w:r>
    </w:p>
    <w:p w14:paraId="2A1131CB">
      <w:pPr>
        <w:spacing w:line="360" w:lineRule="auto"/>
        <w:ind w:firstLine="420" w:firstLineChars="0"/>
        <w:rPr>
          <w:rFonts w:hint="eastAsia" w:ascii="宋体" w:hAnsi="宋体" w:cs="宋体"/>
          <w:sz w:val="24"/>
          <w:szCs w:val="24"/>
          <w:lang w:val="en-US" w:eastAsia="zh-CN"/>
        </w:rPr>
      </w:pPr>
      <w:r>
        <w:rPr>
          <w:rFonts w:hint="eastAsia" w:ascii="宋体" w:hAnsi="宋体" w:cs="宋体"/>
          <w:sz w:val="24"/>
          <w:szCs w:val="24"/>
          <w:lang w:val="en-US" w:eastAsia="zh-CN"/>
        </w:rPr>
        <w:t>（8）按询价文件、合同上的指标要求，提供四方袋、片膜样品各一份，包装密封好，并加盖公章，比选现场测试用，经需方人员确认后以该样品为验收标准。</w:t>
      </w:r>
    </w:p>
    <w:p w14:paraId="6FEB64DD">
      <w:pPr>
        <w:pStyle w:val="2"/>
        <w:rPr>
          <w:rFonts w:hint="eastAsia"/>
          <w:lang w:val="en-US" w:eastAsia="zh-CN"/>
        </w:rPr>
      </w:pPr>
    </w:p>
    <w:p w14:paraId="7E9B6700">
      <w:pPr>
        <w:keepNext w:val="0"/>
        <w:keepLines w:val="0"/>
        <w:pageBreakBefore w:val="0"/>
        <w:widowControl/>
        <w:kinsoku/>
        <w:wordWrap/>
        <w:overflowPunct/>
        <w:topLinePunct w:val="0"/>
        <w:autoSpaceDE/>
        <w:autoSpaceDN/>
        <w:bidi w:val="0"/>
        <w:adjustRightInd w:val="0"/>
        <w:snapToGrid w:val="0"/>
        <w:spacing w:after="0" w:line="360" w:lineRule="auto"/>
        <w:ind w:left="420" w:leftChars="20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2、送达时间、地点及联系方式：</w:t>
      </w:r>
    </w:p>
    <w:p w14:paraId="0F944149">
      <w:pPr>
        <w:keepNext w:val="0"/>
        <w:keepLines w:val="0"/>
        <w:pageBreakBefore w:val="0"/>
        <w:kinsoku/>
        <w:wordWrap/>
        <w:overflowPunct/>
        <w:topLinePunct w:val="0"/>
        <w:autoSpaceDE/>
        <w:autoSpaceDN/>
        <w:bidi w:val="0"/>
        <w:spacing w:line="360" w:lineRule="auto"/>
        <w:ind w:firstLine="480" w:firstLineChars="200"/>
        <w:textAlignment w:val="auto"/>
        <w:rPr>
          <w:rFonts w:hint="default" w:asciiTheme="minorEastAsia" w:hAnsiTheme="minorEastAsia" w:eastAsiaTheme="minorEastAsia" w:cstheme="minorEastAsia"/>
          <w:b/>
          <w:bCs/>
          <w:color w:val="FF0000"/>
          <w:sz w:val="24"/>
          <w:szCs w:val="24"/>
          <w:lang w:val="en-US" w:eastAsia="zh-CN"/>
        </w:rPr>
      </w:pPr>
      <w:r>
        <w:rPr>
          <w:rFonts w:hint="eastAsia" w:asciiTheme="minorEastAsia" w:hAnsiTheme="minorEastAsia" w:eastAsiaTheme="minorEastAsia" w:cstheme="minorEastAsia"/>
          <w:color w:val="auto"/>
          <w:sz w:val="24"/>
          <w:szCs w:val="24"/>
        </w:rPr>
        <w:t>请</w:t>
      </w:r>
      <w:r>
        <w:rPr>
          <w:rFonts w:hint="eastAsia" w:asciiTheme="minorEastAsia" w:hAnsiTheme="minorEastAsia" w:eastAsiaTheme="minorEastAsia" w:cstheme="minorEastAsia"/>
          <w:color w:val="auto"/>
          <w:sz w:val="24"/>
          <w:szCs w:val="24"/>
          <w:highlight w:val="none"/>
        </w:rPr>
        <w:t>于</w:t>
      </w:r>
      <w:r>
        <w:rPr>
          <w:rFonts w:hint="eastAsia" w:asciiTheme="minorEastAsia" w:hAnsiTheme="minorEastAsia" w:eastAsiaTheme="minorEastAsia" w:cstheme="minorEastAsia"/>
          <w:b/>
          <w:color w:val="auto"/>
          <w:sz w:val="24"/>
          <w:szCs w:val="24"/>
          <w:highlight w:val="none"/>
        </w:rPr>
        <w:t>202</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年</w:t>
      </w:r>
      <w:r>
        <w:rPr>
          <w:rFonts w:hint="eastAsia" w:asciiTheme="minorEastAsia" w:hAnsiTheme="minorEastAsia" w:eastAsiaTheme="minorEastAsia" w:cstheme="minorEastAsia"/>
          <w:b/>
          <w:color w:val="auto"/>
          <w:sz w:val="24"/>
          <w:szCs w:val="24"/>
          <w:highlight w:val="none"/>
          <w:lang w:val="en-US" w:eastAsia="zh-CN"/>
        </w:rPr>
        <w:t xml:space="preserve">  10 </w:t>
      </w:r>
      <w:r>
        <w:rPr>
          <w:rFonts w:hint="eastAsia" w:asciiTheme="minorEastAsia" w:hAnsiTheme="minorEastAsia" w:eastAsiaTheme="minorEastAsia" w:cstheme="minorEastAsia"/>
          <w:b/>
          <w:color w:val="auto"/>
          <w:sz w:val="24"/>
          <w:szCs w:val="24"/>
          <w:highlight w:val="none"/>
        </w:rPr>
        <w:t>月</w:t>
      </w:r>
      <w:r>
        <w:rPr>
          <w:rFonts w:hint="eastAsia" w:asciiTheme="minorEastAsia" w:hAnsiTheme="minorEastAsia" w:eastAsiaTheme="minorEastAsia" w:cstheme="minorEastAsia"/>
          <w:b/>
          <w:color w:val="auto"/>
          <w:sz w:val="24"/>
          <w:szCs w:val="24"/>
          <w:highlight w:val="none"/>
          <w:lang w:val="en-US" w:eastAsia="zh-CN"/>
        </w:rPr>
        <w:t xml:space="preserve"> 10</w:t>
      </w:r>
      <w:r>
        <w:rPr>
          <w:rFonts w:hint="eastAsia" w:asciiTheme="minorEastAsia" w:hAnsiTheme="minorEastAsia" w:eastAsiaTheme="minorEastAsia" w:cstheme="minorEastAsia"/>
          <w:b/>
          <w:color w:val="auto"/>
          <w:sz w:val="24"/>
          <w:szCs w:val="24"/>
          <w:highlight w:val="none"/>
        </w:rPr>
        <w:t>日</w:t>
      </w:r>
      <w:r>
        <w:rPr>
          <w:rFonts w:hint="eastAsia" w:asciiTheme="minorEastAsia" w:hAnsiTheme="minorEastAsia" w:eastAsiaTheme="minorEastAsia" w:cstheme="minorEastAsia"/>
          <w:b/>
          <w:color w:val="FF0000"/>
          <w:sz w:val="24"/>
          <w:szCs w:val="24"/>
          <w:highlight w:val="none"/>
        </w:rPr>
        <w:t>上午10: 00</w:t>
      </w:r>
      <w:r>
        <w:rPr>
          <w:rFonts w:hint="eastAsia" w:asciiTheme="minorEastAsia" w:hAnsiTheme="minorEastAsia" w:eastAsiaTheme="minorEastAsia" w:cstheme="minorEastAsia"/>
          <w:color w:val="FF0000"/>
          <w:sz w:val="24"/>
          <w:szCs w:val="24"/>
          <w:highlight w:val="none"/>
        </w:rPr>
        <w:t>前将</w:t>
      </w:r>
      <w:r>
        <w:rPr>
          <w:rFonts w:hint="eastAsia" w:asciiTheme="minorEastAsia" w:hAnsiTheme="minorEastAsia" w:eastAsiaTheme="minorEastAsia" w:cstheme="minorEastAsia"/>
          <w:b/>
          <w:color w:val="FF0000"/>
          <w:sz w:val="24"/>
          <w:szCs w:val="24"/>
          <w:highlight w:val="none"/>
        </w:rPr>
        <w:t>密封</w:t>
      </w:r>
      <w:r>
        <w:rPr>
          <w:rFonts w:hint="eastAsia" w:asciiTheme="minorEastAsia" w:hAnsiTheme="minorEastAsia" w:eastAsiaTheme="minorEastAsia" w:cstheme="minorEastAsia"/>
          <w:b/>
          <w:color w:val="FF0000"/>
          <w:sz w:val="24"/>
          <w:szCs w:val="24"/>
          <w:highlight w:val="none"/>
          <w:lang w:eastAsia="zh-CN"/>
        </w:rPr>
        <w:t>报价</w:t>
      </w:r>
      <w:r>
        <w:rPr>
          <w:rFonts w:hint="eastAsia" w:asciiTheme="minorEastAsia" w:hAnsiTheme="minorEastAsia" w:eastAsiaTheme="minorEastAsia" w:cstheme="minorEastAsia"/>
          <w:color w:val="FF0000"/>
          <w:sz w:val="24"/>
          <w:szCs w:val="24"/>
          <w:highlight w:val="none"/>
        </w:rPr>
        <w:t>响应文件送至（或邮寄）湖南</w:t>
      </w:r>
      <w:r>
        <w:rPr>
          <w:rFonts w:hint="eastAsia" w:asciiTheme="minorEastAsia" w:hAnsiTheme="minorEastAsia" w:eastAsiaTheme="minorEastAsia" w:cstheme="minorEastAsia"/>
          <w:color w:val="FF0000"/>
          <w:sz w:val="24"/>
          <w:szCs w:val="24"/>
          <w:highlight w:val="none"/>
          <w:lang w:eastAsia="zh-CN"/>
        </w:rPr>
        <w:t>湖南新五丰股份</w:t>
      </w:r>
      <w:r>
        <w:rPr>
          <w:rFonts w:hint="eastAsia" w:asciiTheme="minorEastAsia" w:hAnsiTheme="minorEastAsia" w:eastAsiaTheme="minorEastAsia" w:cstheme="minorEastAsia"/>
          <w:color w:val="FF0000"/>
          <w:sz w:val="24"/>
          <w:szCs w:val="24"/>
          <w:highlight w:val="none"/>
        </w:rPr>
        <w:t>有限公司（</w:t>
      </w:r>
      <w:r>
        <w:rPr>
          <w:rFonts w:hint="eastAsia" w:asciiTheme="minorEastAsia" w:hAnsiTheme="minorEastAsia" w:eastAsiaTheme="minorEastAsia" w:cstheme="minorEastAsia"/>
          <w:color w:val="FF0000"/>
          <w:sz w:val="24"/>
          <w:szCs w:val="24"/>
          <w:highlight w:val="none"/>
          <w:lang w:eastAsia="zh-CN"/>
        </w:rPr>
        <w:t>湖南省长沙市五一西路</w:t>
      </w:r>
      <w:r>
        <w:rPr>
          <w:rFonts w:hint="eastAsia" w:asciiTheme="minorEastAsia" w:hAnsiTheme="minorEastAsia" w:eastAsiaTheme="minorEastAsia" w:cstheme="minorEastAsia"/>
          <w:color w:val="FF0000"/>
          <w:sz w:val="24"/>
          <w:szCs w:val="24"/>
          <w:highlight w:val="none"/>
          <w:lang w:val="en-US" w:eastAsia="zh-CN"/>
        </w:rPr>
        <w:t>2</w:t>
      </w:r>
      <w:r>
        <w:rPr>
          <w:rFonts w:hint="eastAsia" w:asciiTheme="minorEastAsia" w:hAnsiTheme="minorEastAsia" w:eastAsiaTheme="minorEastAsia" w:cstheme="minorEastAsia"/>
          <w:color w:val="FF0000"/>
          <w:sz w:val="24"/>
          <w:szCs w:val="24"/>
          <w:highlight w:val="none"/>
          <w:lang w:eastAsia="zh-CN"/>
        </w:rPr>
        <w:t>号第一大道</w:t>
      </w:r>
      <w:r>
        <w:rPr>
          <w:rFonts w:hint="eastAsia" w:asciiTheme="minorEastAsia" w:hAnsiTheme="minorEastAsia" w:eastAsiaTheme="minorEastAsia" w:cstheme="minorEastAsia"/>
          <w:color w:val="FF0000"/>
          <w:sz w:val="24"/>
          <w:szCs w:val="24"/>
          <w:highlight w:val="none"/>
          <w:lang w:val="en-US" w:eastAsia="zh-CN"/>
        </w:rPr>
        <w:t>19楼</w:t>
      </w:r>
      <w:r>
        <w:rPr>
          <w:rFonts w:hint="eastAsia" w:asciiTheme="minorEastAsia" w:hAnsiTheme="minorEastAsia" w:eastAsiaTheme="minorEastAsia" w:cstheme="minorEastAsia"/>
          <w:color w:val="FF0000"/>
          <w:sz w:val="24"/>
          <w:szCs w:val="24"/>
          <w:highlight w:val="none"/>
        </w:rPr>
        <w:t>）。</w:t>
      </w:r>
      <w:r>
        <w:rPr>
          <w:rFonts w:hint="eastAsia" w:asciiTheme="minorEastAsia" w:hAnsiTheme="minorEastAsia" w:eastAsiaTheme="minorEastAsia" w:cstheme="minorEastAsia"/>
          <w:b/>
          <w:bCs/>
          <w:color w:val="FF0000"/>
          <w:sz w:val="24"/>
          <w:szCs w:val="24"/>
          <w:highlight w:val="none"/>
        </w:rPr>
        <w:t>联系人：</w:t>
      </w:r>
      <w:r>
        <w:rPr>
          <w:rFonts w:hint="eastAsia" w:asciiTheme="minorEastAsia" w:hAnsiTheme="minorEastAsia" w:eastAsiaTheme="minorEastAsia" w:cstheme="minorEastAsia"/>
          <w:b/>
          <w:bCs/>
          <w:color w:val="FF0000"/>
          <w:sz w:val="24"/>
          <w:szCs w:val="24"/>
          <w:highlight w:val="none"/>
          <w:lang w:eastAsia="zh-CN"/>
        </w:rPr>
        <w:t>王米伦</w:t>
      </w:r>
      <w:r>
        <w:rPr>
          <w:rFonts w:hint="eastAsia" w:asciiTheme="minorEastAsia" w:hAnsiTheme="minorEastAsia" w:eastAsiaTheme="minorEastAsia" w:cstheme="minorEastAsia"/>
          <w:b/>
          <w:bCs/>
          <w:color w:val="FF0000"/>
          <w:sz w:val="24"/>
          <w:szCs w:val="24"/>
        </w:rPr>
        <w:t>；联系电话：</w:t>
      </w:r>
      <w:r>
        <w:rPr>
          <w:rFonts w:hint="eastAsia" w:asciiTheme="minorEastAsia" w:hAnsiTheme="minorEastAsia" w:eastAsiaTheme="minorEastAsia" w:cstheme="minorEastAsia"/>
          <w:b/>
          <w:bCs/>
          <w:color w:val="FF0000"/>
          <w:sz w:val="24"/>
          <w:szCs w:val="24"/>
          <w:lang w:val="en-US" w:eastAsia="zh-CN"/>
        </w:rPr>
        <w:t>15580041908</w:t>
      </w:r>
      <w:bookmarkStart w:id="2" w:name="_GoBack"/>
      <w:bookmarkEnd w:id="2"/>
    </w:p>
    <w:p w14:paraId="612CD2A4">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jc w:val="left"/>
        <w:textAlignment w:val="auto"/>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八、其他事项</w:t>
      </w:r>
    </w:p>
    <w:p w14:paraId="3CB541A2">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1、本项目第一次响应单位不足三家，在事项及内容没有变动情况下，将直接发布第二次公告；第二次公告响应单位不足三家，则在已递交响应文件的单位中确定该项目成交人。</w:t>
      </w:r>
    </w:p>
    <w:p w14:paraId="04E4F8ED">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 成交人应当自成交通知书发出之日起3个工作日内，根据询价文件和成交人的响应文件订立书面合同。成交人无正当理由拒签合同的，取消成交资格，保证金不予退还；给采购人造成的损失超过保证金数额的，成交人还应当对超过部分予以赔偿。</w:t>
      </w:r>
    </w:p>
    <w:p w14:paraId="4DA16279">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3、采购人根据比价小组提供的比价结果确定成交单位，若有异议，经核实取消成交人资格后，由采购方按照比价小组提出的成交候选人名单排序依次确定其他成交候选人或重新询价比价。</w:t>
      </w:r>
    </w:p>
    <w:p w14:paraId="031C3951">
      <w:pPr>
        <w:keepNext w:val="0"/>
        <w:keepLines w:val="0"/>
        <w:pageBreakBefore w:val="0"/>
        <w:kinsoku/>
        <w:wordWrap/>
        <w:overflowPunct/>
        <w:topLinePunct w:val="0"/>
        <w:autoSpaceDE/>
        <w:autoSpaceDN/>
        <w:bidi w:val="0"/>
        <w:spacing w:line="360" w:lineRule="auto"/>
        <w:ind w:left="420"/>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lang w:val="en-US" w:eastAsia="zh-CN"/>
        </w:rPr>
        <w:t>4、</w:t>
      </w:r>
      <w:r>
        <w:rPr>
          <w:rFonts w:hint="eastAsia" w:asciiTheme="minorEastAsia" w:hAnsiTheme="minorEastAsia" w:eastAsiaTheme="minorEastAsia" w:cstheme="minorEastAsia"/>
          <w:b w:val="0"/>
          <w:bCs w:val="0"/>
          <w:sz w:val="24"/>
          <w:szCs w:val="24"/>
        </w:rPr>
        <w:t>本</w:t>
      </w:r>
      <w:r>
        <w:rPr>
          <w:rFonts w:hint="eastAsia" w:asciiTheme="minorEastAsia" w:hAnsiTheme="minorEastAsia" w:eastAsiaTheme="minorEastAsia" w:cstheme="minorEastAsia"/>
          <w:b w:val="0"/>
          <w:bCs w:val="0"/>
          <w:sz w:val="24"/>
          <w:szCs w:val="24"/>
          <w:lang w:val="en-US" w:eastAsia="zh-CN"/>
        </w:rPr>
        <w:t>询价函</w:t>
      </w:r>
      <w:r>
        <w:rPr>
          <w:rFonts w:hint="eastAsia" w:asciiTheme="minorEastAsia" w:hAnsiTheme="minorEastAsia" w:eastAsiaTheme="minorEastAsia" w:cstheme="minorEastAsia"/>
          <w:b w:val="0"/>
          <w:bCs w:val="0"/>
          <w:sz w:val="24"/>
          <w:szCs w:val="24"/>
        </w:rPr>
        <w:t>解释权归湖南</w:t>
      </w:r>
      <w:r>
        <w:rPr>
          <w:rFonts w:hint="eastAsia" w:asciiTheme="minorEastAsia" w:hAnsiTheme="minorEastAsia" w:eastAsiaTheme="minorEastAsia" w:cstheme="minorEastAsia"/>
          <w:b w:val="0"/>
          <w:bCs w:val="0"/>
          <w:sz w:val="24"/>
          <w:szCs w:val="24"/>
          <w:lang w:eastAsia="zh-CN"/>
        </w:rPr>
        <w:t>长株潭广联生猪交易市场</w:t>
      </w:r>
      <w:r>
        <w:rPr>
          <w:rFonts w:hint="eastAsia" w:asciiTheme="minorEastAsia" w:hAnsiTheme="minorEastAsia" w:eastAsiaTheme="minorEastAsia" w:cstheme="minorEastAsia"/>
          <w:b w:val="0"/>
          <w:bCs w:val="0"/>
          <w:sz w:val="24"/>
          <w:szCs w:val="24"/>
        </w:rPr>
        <w:t>有限公司。</w:t>
      </w:r>
    </w:p>
    <w:p w14:paraId="721FF02B">
      <w:pPr>
        <w:keepNext w:val="0"/>
        <w:keepLines w:val="0"/>
        <w:pageBreakBefore w:val="0"/>
        <w:kinsoku/>
        <w:wordWrap/>
        <w:overflowPunct/>
        <w:topLinePunct w:val="0"/>
        <w:autoSpaceDE/>
        <w:autoSpaceDN/>
        <w:bidi w:val="0"/>
        <w:spacing w:line="360" w:lineRule="auto"/>
        <w:ind w:right="105"/>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p>
    <w:p w14:paraId="48C7A804">
      <w:pPr>
        <w:keepNext w:val="0"/>
        <w:keepLines w:val="0"/>
        <w:pageBreakBefore w:val="0"/>
        <w:kinsoku/>
        <w:wordWrap/>
        <w:overflowPunct/>
        <w:topLinePunct w:val="0"/>
        <w:autoSpaceDE/>
        <w:autoSpaceDN/>
        <w:bidi w:val="0"/>
        <w:spacing w:line="360" w:lineRule="auto"/>
        <w:ind w:firstLine="42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rPr>
        <w:t>湖南</w:t>
      </w:r>
      <w:r>
        <w:rPr>
          <w:rFonts w:hint="eastAsia" w:asciiTheme="minorEastAsia" w:hAnsiTheme="minorEastAsia" w:eastAsiaTheme="minorEastAsia" w:cstheme="minorEastAsia"/>
          <w:b/>
          <w:bCs/>
          <w:sz w:val="24"/>
          <w:szCs w:val="24"/>
          <w:lang w:eastAsia="zh-CN"/>
        </w:rPr>
        <w:t>长株潭广联生猪交易市场</w:t>
      </w:r>
      <w:r>
        <w:rPr>
          <w:rFonts w:hint="eastAsia" w:asciiTheme="minorEastAsia" w:hAnsiTheme="minorEastAsia" w:eastAsiaTheme="minorEastAsia" w:cstheme="minorEastAsia"/>
          <w:b/>
          <w:bCs/>
          <w:sz w:val="24"/>
          <w:szCs w:val="24"/>
        </w:rPr>
        <w:t>有限公司</w:t>
      </w:r>
    </w:p>
    <w:p w14:paraId="73BD580C">
      <w:pPr>
        <w:keepNext w:val="0"/>
        <w:keepLines w:val="0"/>
        <w:pageBreakBefore w:val="0"/>
        <w:kinsoku/>
        <w:wordWrap/>
        <w:overflowPunct/>
        <w:topLinePunct w:val="0"/>
        <w:autoSpaceDE/>
        <w:autoSpaceDN/>
        <w:bidi w:val="0"/>
        <w:spacing w:line="360" w:lineRule="auto"/>
        <w:ind w:firstLine="42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 xml:space="preserve">               2026 </w:t>
      </w:r>
      <w:r>
        <w:rPr>
          <w:rFonts w:hint="eastAsia" w:asciiTheme="minorEastAsia" w:hAnsiTheme="minorEastAsia" w:eastAsiaTheme="minorEastAsia" w:cstheme="minorEastAsia"/>
          <w:b/>
          <w:bCs/>
          <w:sz w:val="24"/>
          <w:szCs w:val="24"/>
        </w:rPr>
        <w:t>年</w:t>
      </w: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rPr>
        <w:t>月</w:t>
      </w: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rPr>
        <w:t>日</w:t>
      </w:r>
    </w:p>
    <w:p w14:paraId="50C050B8">
      <w:pPr>
        <w:spacing w:line="360" w:lineRule="exact"/>
        <w:ind w:firstLine="420"/>
        <w:rPr>
          <w:rFonts w:ascii="宋体" w:hAnsi="宋体"/>
          <w:b/>
          <w:bCs/>
          <w:sz w:val="24"/>
          <w:szCs w:val="24"/>
        </w:rPr>
      </w:pPr>
    </w:p>
    <w:p w14:paraId="5D61247A">
      <w:pPr>
        <w:spacing w:line="360" w:lineRule="exact"/>
        <w:jc w:val="left"/>
        <w:rPr>
          <w:rFonts w:ascii="宋体" w:hAnsi="宋体"/>
          <w:sz w:val="24"/>
          <w:szCs w:val="24"/>
        </w:rPr>
      </w:pPr>
      <w:r>
        <w:rPr>
          <w:rFonts w:hint="eastAsia" w:ascii="宋体" w:hAnsi="宋体"/>
          <w:b/>
          <w:sz w:val="24"/>
          <w:szCs w:val="24"/>
        </w:rPr>
        <w:t>附表：相关要求及说明：</w:t>
      </w:r>
    </w:p>
    <w:tbl>
      <w:tblPr>
        <w:tblStyle w:val="45"/>
        <w:tblW w:w="9058" w:type="dxa"/>
        <w:tblInd w:w="-132" w:type="dxa"/>
        <w:tblLayout w:type="fixed"/>
        <w:tblCellMar>
          <w:top w:w="0" w:type="dxa"/>
          <w:left w:w="10" w:type="dxa"/>
          <w:bottom w:w="0" w:type="dxa"/>
          <w:right w:w="10" w:type="dxa"/>
        </w:tblCellMar>
      </w:tblPr>
      <w:tblGrid>
        <w:gridCol w:w="1423"/>
        <w:gridCol w:w="1410"/>
        <w:gridCol w:w="6225"/>
      </w:tblGrid>
      <w:tr w14:paraId="484137FB">
        <w:tblPrEx>
          <w:tblCellMar>
            <w:top w:w="0" w:type="dxa"/>
            <w:left w:w="10" w:type="dxa"/>
            <w:bottom w:w="0" w:type="dxa"/>
            <w:right w:w="10" w:type="dxa"/>
          </w:tblCellMar>
        </w:tblPrEx>
        <w:trPr>
          <w:trHeight w:val="471" w:hRule="atLeast"/>
        </w:trPr>
        <w:tc>
          <w:tcPr>
            <w:tcW w:w="142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E6DF4A8">
            <w:pPr>
              <w:spacing w:line="360" w:lineRule="exact"/>
              <w:jc w:val="center"/>
              <w:rPr>
                <w:rFonts w:ascii="Calibri" w:hAnsi="Calibri" w:eastAsiaTheme="minorEastAsia"/>
                <w:szCs w:val="21"/>
              </w:rPr>
            </w:pPr>
            <w:r>
              <w:rPr>
                <w:rFonts w:hint="eastAsia" w:ascii="Calibri" w:hAnsi="Calibri" w:eastAsiaTheme="minorEastAsia"/>
                <w:szCs w:val="21"/>
              </w:rPr>
              <w:t>编号</w:t>
            </w:r>
          </w:p>
        </w:tc>
        <w:tc>
          <w:tcPr>
            <w:tcW w:w="14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4EAB809">
            <w:pPr>
              <w:spacing w:line="360" w:lineRule="exact"/>
              <w:jc w:val="center"/>
              <w:rPr>
                <w:rFonts w:ascii="Calibri" w:hAnsi="Calibri" w:eastAsia="Calibri"/>
                <w:szCs w:val="21"/>
              </w:rPr>
            </w:pPr>
            <w:r>
              <w:rPr>
                <w:rFonts w:hint="eastAsia" w:ascii="Calibri" w:hAnsi="Calibri" w:eastAsia="Calibri"/>
                <w:szCs w:val="21"/>
              </w:rPr>
              <w:t>条  款  名  称</w:t>
            </w:r>
          </w:p>
        </w:tc>
        <w:tc>
          <w:tcPr>
            <w:tcW w:w="62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E7CB7CF">
            <w:pPr>
              <w:spacing w:line="360" w:lineRule="exact"/>
              <w:jc w:val="center"/>
              <w:rPr>
                <w:rFonts w:ascii="Calibri" w:hAnsi="Calibri" w:eastAsia="Calibri"/>
                <w:szCs w:val="21"/>
              </w:rPr>
            </w:pPr>
            <w:r>
              <w:rPr>
                <w:rFonts w:hint="eastAsia" w:ascii="Calibri" w:hAnsi="Calibri" w:eastAsia="Calibri"/>
                <w:szCs w:val="21"/>
              </w:rPr>
              <w:t xml:space="preserve">  内  容</w:t>
            </w:r>
          </w:p>
        </w:tc>
      </w:tr>
      <w:tr w14:paraId="4C7D9736">
        <w:tblPrEx>
          <w:tblCellMar>
            <w:top w:w="0" w:type="dxa"/>
            <w:left w:w="10" w:type="dxa"/>
            <w:bottom w:w="0" w:type="dxa"/>
            <w:right w:w="10" w:type="dxa"/>
          </w:tblCellMar>
        </w:tblPrEx>
        <w:trPr>
          <w:trHeight w:val="3575" w:hRule="atLeast"/>
        </w:trPr>
        <w:tc>
          <w:tcPr>
            <w:tcW w:w="142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C3F62E1">
            <w:pPr>
              <w:spacing w:line="360" w:lineRule="exact"/>
              <w:jc w:val="center"/>
              <w:rPr>
                <w:rFonts w:ascii="Calibri" w:hAnsi="Calibri" w:eastAsiaTheme="minorEastAsia"/>
                <w:szCs w:val="21"/>
              </w:rPr>
            </w:pPr>
            <w:r>
              <w:rPr>
                <w:rFonts w:hint="eastAsia" w:ascii="Calibri" w:hAnsi="Calibri" w:eastAsiaTheme="minorEastAsia"/>
                <w:szCs w:val="21"/>
              </w:rPr>
              <w:t>1</w:t>
            </w:r>
          </w:p>
        </w:tc>
        <w:tc>
          <w:tcPr>
            <w:tcW w:w="14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EC55AC8">
            <w:pPr>
              <w:spacing w:line="360" w:lineRule="exact"/>
              <w:rPr>
                <w:rFonts w:ascii="Calibri" w:hAnsi="Calibri" w:eastAsia="Calibri"/>
                <w:szCs w:val="21"/>
              </w:rPr>
            </w:pPr>
            <w:r>
              <w:rPr>
                <w:rFonts w:hint="eastAsia" w:ascii="Calibri" w:hAnsi="Calibri" w:eastAsia="Calibri"/>
                <w:szCs w:val="21"/>
              </w:rPr>
              <w:t>签字和（或）盖章要求</w:t>
            </w:r>
          </w:p>
        </w:tc>
        <w:tc>
          <w:tcPr>
            <w:tcW w:w="62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B4D0641">
            <w:pPr>
              <w:spacing w:line="360" w:lineRule="exact"/>
              <w:jc w:val="left"/>
              <w:rPr>
                <w:rFonts w:ascii="Calibri" w:hAnsi="Calibri" w:eastAsia="Calibri" w:cs="仿宋_GB2312"/>
                <w:szCs w:val="21"/>
              </w:rPr>
            </w:pPr>
            <w:r>
              <w:rPr>
                <w:rFonts w:hint="eastAsia" w:ascii="Calibri" w:hAnsi="Calibri" w:eastAsia="Calibri" w:cs="仿宋_GB2312"/>
                <w:szCs w:val="21"/>
              </w:rPr>
              <w:t>（1）所有要求签字的地方都应用不褪色的墨水或签字笔由本人亲笔手写签字（包括姓和名），不得用盖章（如签名章、签字章等）代替，也不得由他人代签；</w:t>
            </w:r>
          </w:p>
          <w:p w14:paraId="63C1340A">
            <w:pPr>
              <w:spacing w:line="360" w:lineRule="exact"/>
              <w:jc w:val="left"/>
              <w:rPr>
                <w:rFonts w:ascii="Calibri" w:hAnsi="Calibri" w:eastAsia="Calibri" w:cs="仿宋_GB2312"/>
                <w:szCs w:val="21"/>
              </w:rPr>
            </w:pPr>
            <w:r>
              <w:rPr>
                <w:rFonts w:hint="eastAsia" w:ascii="Calibri" w:hAnsi="Calibri" w:eastAsia="Calibri" w:cs="仿宋_GB2312"/>
                <w:szCs w:val="21"/>
              </w:rPr>
              <w:t>（2）所有要求盖章的地方都应加盖投标人单位（法定名称）章（</w:t>
            </w:r>
            <w:r>
              <w:rPr>
                <w:rFonts w:hint="eastAsia" w:ascii="Calibri" w:hAnsi="Calibri" w:cs="仿宋_GB2312"/>
                <w:szCs w:val="21"/>
                <w:lang w:eastAsia="zh-CN"/>
              </w:rPr>
              <w:t>公</w:t>
            </w:r>
            <w:r>
              <w:rPr>
                <w:rFonts w:hint="eastAsia" w:ascii="Calibri" w:hAnsi="Calibri" w:eastAsia="Calibri" w:cs="仿宋_GB2312"/>
                <w:szCs w:val="21"/>
              </w:rPr>
              <w:t>章），不得使用专用印章（如合同</w:t>
            </w:r>
            <w:r>
              <w:rPr>
                <w:rFonts w:hint="eastAsia" w:ascii="Calibri" w:hAnsi="Calibri" w:eastAsia="宋体" w:cs="仿宋_GB2312"/>
                <w:szCs w:val="21"/>
                <w:lang w:eastAsia="zh-CN"/>
              </w:rPr>
              <w:t>专用</w:t>
            </w:r>
            <w:r>
              <w:rPr>
                <w:rFonts w:hint="eastAsia" w:ascii="Calibri" w:hAnsi="Calibri" w:eastAsia="Calibri" w:cs="仿宋_GB2312"/>
                <w:szCs w:val="21"/>
              </w:rPr>
              <w:t>章、投标专用章等）或下属单位印章代替；</w:t>
            </w:r>
          </w:p>
          <w:p w14:paraId="1B93AE84">
            <w:pPr>
              <w:spacing w:line="360" w:lineRule="exact"/>
              <w:rPr>
                <w:rFonts w:ascii="Calibri" w:hAnsi="Calibri" w:eastAsia="Calibri"/>
                <w:szCs w:val="21"/>
              </w:rPr>
            </w:pPr>
            <w:r>
              <w:rPr>
                <w:rFonts w:hint="eastAsia" w:ascii="Calibri" w:hAnsi="Calibri" w:eastAsia="Calibri" w:cs="仿宋_GB2312"/>
                <w:szCs w:val="21"/>
              </w:rPr>
              <w:t>（3）要求法定代表人或其委托代理人签字的地方，法定代表人亲自投标而不委托代理人投标的，由法定代表人签字；法定代表人授权委托代理人投标的，由委托代理人签字。</w:t>
            </w:r>
          </w:p>
        </w:tc>
      </w:tr>
      <w:tr w14:paraId="58D2E1D0">
        <w:tblPrEx>
          <w:tblCellMar>
            <w:top w:w="0" w:type="dxa"/>
            <w:left w:w="10" w:type="dxa"/>
            <w:bottom w:w="0" w:type="dxa"/>
            <w:right w:w="10" w:type="dxa"/>
          </w:tblCellMar>
        </w:tblPrEx>
        <w:trPr>
          <w:trHeight w:val="679" w:hRule="atLeast"/>
        </w:trPr>
        <w:tc>
          <w:tcPr>
            <w:tcW w:w="142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03ADCC2">
            <w:pPr>
              <w:spacing w:line="360" w:lineRule="exact"/>
              <w:jc w:val="center"/>
              <w:rPr>
                <w:rFonts w:ascii="Calibri" w:hAnsi="Calibri" w:eastAsiaTheme="minorEastAsia"/>
                <w:szCs w:val="21"/>
              </w:rPr>
            </w:pPr>
            <w:r>
              <w:rPr>
                <w:rFonts w:hint="eastAsia" w:ascii="Calibri" w:hAnsi="Calibri" w:eastAsiaTheme="minorEastAsia"/>
                <w:szCs w:val="21"/>
              </w:rPr>
              <w:t>2</w:t>
            </w:r>
          </w:p>
        </w:tc>
        <w:tc>
          <w:tcPr>
            <w:tcW w:w="14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CC17172">
            <w:pPr>
              <w:spacing w:line="360" w:lineRule="exact"/>
              <w:rPr>
                <w:rFonts w:ascii="Calibri" w:hAnsi="Calibri" w:eastAsia="Calibri"/>
                <w:szCs w:val="21"/>
              </w:rPr>
            </w:pPr>
            <w:r>
              <w:rPr>
                <w:rFonts w:hint="eastAsia" w:ascii="Calibri" w:hAnsi="Calibri" w:eastAsiaTheme="minorEastAsia"/>
                <w:szCs w:val="21"/>
              </w:rPr>
              <w:t>报价</w:t>
            </w:r>
            <w:r>
              <w:rPr>
                <w:rFonts w:hint="eastAsia" w:ascii="Calibri" w:hAnsi="Calibri" w:eastAsia="Calibri"/>
                <w:szCs w:val="21"/>
              </w:rPr>
              <w:t>文件份数</w:t>
            </w:r>
          </w:p>
        </w:tc>
        <w:tc>
          <w:tcPr>
            <w:tcW w:w="62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BCD0F8E">
            <w:pPr>
              <w:spacing w:line="360" w:lineRule="exact"/>
              <w:rPr>
                <w:rFonts w:ascii="Calibri" w:hAnsi="Calibri" w:eastAsia="Calibri"/>
                <w:szCs w:val="21"/>
              </w:rPr>
            </w:pPr>
            <w:r>
              <w:rPr>
                <w:rFonts w:hint="eastAsia" w:ascii="Calibri" w:hAnsi="Calibri" w:eastAsia="Calibri" w:cs="仿宋_GB2312"/>
                <w:szCs w:val="21"/>
              </w:rPr>
              <w:t>一份。</w:t>
            </w:r>
          </w:p>
        </w:tc>
      </w:tr>
    </w:tbl>
    <w:p w14:paraId="15C874D2">
      <w:pPr>
        <w:spacing w:line="360" w:lineRule="exact"/>
        <w:rPr>
          <w:rFonts w:ascii="宋体" w:hAnsi="宋体" w:cs="宋体"/>
          <w:b/>
          <w:szCs w:val="21"/>
        </w:rPr>
      </w:pPr>
    </w:p>
    <w:p w14:paraId="0D1DA7D9">
      <w:pPr>
        <w:keepNext w:val="0"/>
        <w:keepLines w:val="0"/>
        <w:pageBreakBefore w:val="0"/>
        <w:widowControl/>
        <w:kinsoku/>
        <w:wordWrap/>
        <w:overflowPunct/>
        <w:topLinePunct w:val="0"/>
        <w:autoSpaceDE/>
        <w:autoSpaceDN/>
        <w:bidi w:val="0"/>
        <w:adjustRightInd w:val="0"/>
        <w:snapToGrid w:val="0"/>
        <w:spacing w:after="0" w:line="360" w:lineRule="auto"/>
        <w:jc w:val="left"/>
        <w:textAlignment w:val="auto"/>
      </w:pPr>
      <w:r>
        <w:rPr>
          <w:rFonts w:hint="eastAsia" w:asciiTheme="minorEastAsia" w:hAnsiTheme="minorEastAsia" w:eastAsiaTheme="minorEastAsia" w:cstheme="minorEastAsia"/>
          <w:sz w:val="24"/>
          <w:szCs w:val="24"/>
        </w:rPr>
        <w:t xml:space="preserve">     </w:t>
      </w:r>
    </w:p>
    <w:p w14:paraId="3E70E233">
      <w:pPr>
        <w:numPr>
          <w:ilvl w:val="0"/>
          <w:numId w:val="1"/>
        </w:numPr>
        <w:spacing w:line="360" w:lineRule="exact"/>
        <w:ind w:left="200" w:leftChars="0" w:firstLine="0" w:firstLineChars="0"/>
        <w:jc w:val="center"/>
        <w:rPr>
          <w:rFonts w:hint="eastAsia" w:ascii="宋体" w:hAnsi="宋体" w:cs="宋体"/>
          <w:b/>
          <w:sz w:val="32"/>
          <w:szCs w:val="32"/>
        </w:rPr>
      </w:pPr>
      <w:bookmarkStart w:id="0" w:name="_Toc233526327"/>
      <w:bookmarkEnd w:id="0"/>
      <w:r>
        <w:rPr>
          <w:rFonts w:hint="eastAsia" w:ascii="宋体" w:hAnsi="宋体" w:cs="宋体"/>
          <w:b/>
          <w:sz w:val="32"/>
          <w:szCs w:val="32"/>
        </w:rPr>
        <w:t xml:space="preserve"> </w:t>
      </w:r>
      <w:r>
        <w:rPr>
          <w:rFonts w:hint="eastAsia" w:ascii="宋体" w:hAnsi="宋体" w:cs="宋体"/>
          <w:b/>
          <w:sz w:val="32"/>
          <w:szCs w:val="32"/>
          <w:lang w:eastAsia="zh-CN"/>
        </w:rPr>
        <w:t>采购</w:t>
      </w:r>
      <w:r>
        <w:rPr>
          <w:rFonts w:hint="eastAsia" w:ascii="宋体" w:hAnsi="宋体" w:cs="宋体"/>
          <w:b/>
          <w:sz w:val="32"/>
          <w:szCs w:val="32"/>
        </w:rPr>
        <w:t>内容及要求</w:t>
      </w:r>
    </w:p>
    <w:p w14:paraId="33F48B37">
      <w:pPr>
        <w:numPr>
          <w:ilvl w:val="0"/>
          <w:numId w:val="0"/>
        </w:numPr>
        <w:spacing w:line="360" w:lineRule="exact"/>
        <w:ind w:left="200" w:leftChars="0"/>
        <w:jc w:val="both"/>
        <w:rPr>
          <w:rFonts w:hint="eastAsia" w:ascii="宋体" w:hAnsi="宋体" w:cs="宋体"/>
          <w:b/>
          <w:sz w:val="32"/>
          <w:szCs w:val="32"/>
        </w:rPr>
      </w:pPr>
    </w:p>
    <w:p w14:paraId="33FCB07E">
      <w:pPr>
        <w:pStyle w:val="53"/>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一、采购</w:t>
      </w:r>
      <w:r>
        <w:rPr>
          <w:rFonts w:hint="eastAsia" w:asciiTheme="minorEastAsia" w:hAnsiTheme="minorEastAsia" w:eastAsiaTheme="minorEastAsia" w:cstheme="minorEastAsia"/>
          <w:b/>
          <w:bCs/>
          <w:sz w:val="24"/>
          <w:szCs w:val="24"/>
        </w:rPr>
        <w:t>内容</w:t>
      </w:r>
      <w:r>
        <w:rPr>
          <w:rFonts w:hint="eastAsia" w:asciiTheme="minorEastAsia" w:hAnsiTheme="minorEastAsia" w:eastAsiaTheme="minorEastAsia" w:cstheme="minorEastAsia"/>
          <w:b/>
          <w:bCs/>
          <w:sz w:val="24"/>
          <w:szCs w:val="24"/>
          <w:lang w:eastAsia="zh-CN"/>
        </w:rPr>
        <w:t>和要求（具体内容和要求见</w:t>
      </w: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eastAsia="zh-CN"/>
        </w:rPr>
        <w:t>第三章合同条款）</w:t>
      </w:r>
    </w:p>
    <w:p w14:paraId="353650CB">
      <w:pPr>
        <w:spacing w:line="360" w:lineRule="auto"/>
        <w:ind w:firstLine="480" w:firstLineChars="200"/>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1、</w:t>
      </w:r>
      <w:r>
        <w:rPr>
          <w:rFonts w:hint="eastAsia" w:ascii="宋体" w:hAnsi="宋体" w:cs="宋体"/>
          <w:sz w:val="24"/>
          <w:szCs w:val="24"/>
          <w:u w:val="none"/>
          <w:lang w:val="en-US" w:eastAsia="zh-CN"/>
        </w:rPr>
        <w:t>采购</w:t>
      </w:r>
      <w:r>
        <w:rPr>
          <w:rFonts w:hint="eastAsia" w:ascii="宋体" w:hAnsi="宋体"/>
          <w:sz w:val="24"/>
          <w:lang w:val="en-US" w:eastAsia="zh-CN"/>
        </w:rPr>
        <w:t>四方袋、片膜</w:t>
      </w:r>
      <w:r>
        <w:rPr>
          <w:rFonts w:hint="eastAsia" w:ascii="宋体" w:hAnsi="宋体" w:eastAsia="宋体" w:cs="宋体"/>
          <w:sz w:val="24"/>
          <w:szCs w:val="24"/>
          <w:u w:val="none"/>
          <w:lang w:val="en-US" w:eastAsia="zh-CN"/>
        </w:rPr>
        <w:t>；</w:t>
      </w:r>
    </w:p>
    <w:p w14:paraId="787F8369">
      <w:pPr>
        <w:spacing w:line="360" w:lineRule="auto"/>
        <w:ind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、报价含税</w:t>
      </w:r>
      <w:r>
        <w:rPr>
          <w:rFonts w:hint="eastAsia" w:asciiTheme="minorEastAsia" w:hAnsiTheme="minorEastAsia" w:eastAsiaTheme="minorEastAsia" w:cstheme="minorEastAsia"/>
          <w:sz w:val="24"/>
          <w:szCs w:val="24"/>
          <w:lang w:eastAsia="zh-CN"/>
        </w:rPr>
        <w:t>。</w:t>
      </w:r>
    </w:p>
    <w:p w14:paraId="67FA7FFC">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响应文件中的报价包含完成本文件全部工作内容（含技术条件、规范要求及采购方的技术条件要求不明而隐含的其他工作），并满足服务期限、质量、安全和运输要求的全部费用。其中包括为完成本项目的运输费、过路费、保险费等和合同执行过程中政策性文件调整及合同中包含的所有风险责任等各项费用、银行手续费、增值税等项税费和拟获得的利润一并计入单价中。</w:t>
      </w:r>
    </w:p>
    <w:p w14:paraId="742E1BDD">
      <w:pPr>
        <w:pStyle w:val="130"/>
        <w:spacing w:line="360" w:lineRule="auto"/>
        <w:ind w:firstLine="482" w:firstLineChars="200"/>
        <w:rPr>
          <w:rFonts w:hint="eastAsia" w:ascii="宋体" w:hAnsi="宋体" w:cs="宋体"/>
          <w:sz w:val="24"/>
          <w:szCs w:val="24"/>
          <w:lang w:val="en-US" w:eastAsia="zh-CN"/>
        </w:rPr>
      </w:pPr>
      <w:r>
        <w:rPr>
          <w:rFonts w:hint="eastAsia" w:asciiTheme="minorEastAsia" w:hAnsiTheme="minorEastAsia" w:eastAsiaTheme="minorEastAsia" w:cstheme="minorEastAsia"/>
          <w:b/>
          <w:bCs/>
          <w:sz w:val="24"/>
          <w:szCs w:val="24"/>
          <w:lang w:val="en-US" w:eastAsia="zh-CN"/>
        </w:rPr>
        <w:t>二、</w:t>
      </w:r>
      <w:r>
        <w:rPr>
          <w:rFonts w:hint="eastAsia" w:asciiTheme="minorEastAsia" w:hAnsiTheme="minorEastAsia" w:eastAsiaTheme="minorEastAsia" w:cstheme="minorEastAsia"/>
          <w:b/>
          <w:bCs/>
          <w:color w:val="auto"/>
          <w:sz w:val="24"/>
          <w:szCs w:val="24"/>
          <w:lang w:val="en-US" w:eastAsia="zh-CN"/>
        </w:rPr>
        <w:t>其他要求依第三章合同条款的规定执行。</w:t>
      </w:r>
      <w:r>
        <w:rPr>
          <w:rFonts w:hint="eastAsia" w:asciiTheme="minorEastAsia" w:hAnsiTheme="minorEastAsia" w:eastAsiaTheme="minorEastAsia" w:cstheme="minorEastAsia"/>
          <w:sz w:val="24"/>
          <w:szCs w:val="24"/>
        </w:rPr>
        <w:t xml:space="preserve">                           </w:t>
      </w:r>
    </w:p>
    <w:p w14:paraId="189961CD">
      <w:pPr>
        <w:pStyle w:val="53"/>
        <w:numPr>
          <w:ilvl w:val="0"/>
          <w:numId w:val="0"/>
        </w:numPr>
        <w:spacing w:line="360" w:lineRule="exact"/>
        <w:ind w:firstLine="2570" w:firstLineChars="800"/>
        <w:jc w:val="both"/>
        <w:rPr>
          <w:rFonts w:hint="eastAsia"/>
          <w:b/>
          <w:sz w:val="32"/>
          <w:szCs w:val="32"/>
          <w:lang w:val="en-US" w:eastAsia="zh-CN"/>
        </w:rPr>
      </w:pPr>
    </w:p>
    <w:p w14:paraId="5BDCE605">
      <w:pPr>
        <w:pStyle w:val="53"/>
        <w:numPr>
          <w:ilvl w:val="0"/>
          <w:numId w:val="0"/>
        </w:numPr>
        <w:spacing w:line="360" w:lineRule="exact"/>
        <w:ind w:firstLine="2570" w:firstLineChars="800"/>
        <w:jc w:val="both"/>
        <w:rPr>
          <w:rFonts w:hint="eastAsia"/>
          <w:b/>
          <w:sz w:val="32"/>
          <w:szCs w:val="32"/>
          <w:lang w:val="en-US" w:eastAsia="zh-CN"/>
        </w:rPr>
      </w:pPr>
    </w:p>
    <w:p w14:paraId="2204F476">
      <w:pPr>
        <w:pStyle w:val="53"/>
        <w:numPr>
          <w:ilvl w:val="0"/>
          <w:numId w:val="0"/>
        </w:numPr>
        <w:spacing w:line="360" w:lineRule="exact"/>
        <w:ind w:firstLine="2570" w:firstLineChars="800"/>
        <w:jc w:val="both"/>
        <w:rPr>
          <w:rFonts w:hint="eastAsia"/>
          <w:b/>
          <w:sz w:val="32"/>
          <w:szCs w:val="32"/>
        </w:rPr>
      </w:pPr>
      <w:r>
        <w:rPr>
          <w:rFonts w:hint="eastAsia"/>
          <w:b/>
          <w:sz w:val="32"/>
          <w:szCs w:val="32"/>
          <w:lang w:val="en-US" w:eastAsia="zh-CN"/>
        </w:rPr>
        <w:t xml:space="preserve">第三章  </w:t>
      </w:r>
      <w:r>
        <w:rPr>
          <w:rFonts w:hint="eastAsia"/>
          <w:b/>
          <w:sz w:val="32"/>
          <w:szCs w:val="32"/>
        </w:rPr>
        <w:t>合同</w:t>
      </w:r>
      <w:r>
        <w:rPr>
          <w:rFonts w:hint="eastAsia"/>
          <w:b/>
          <w:sz w:val="32"/>
          <w:szCs w:val="32"/>
          <w:lang w:eastAsia="zh-CN"/>
        </w:rPr>
        <w:t>主要</w:t>
      </w:r>
      <w:r>
        <w:rPr>
          <w:rFonts w:hint="eastAsia"/>
          <w:b/>
          <w:sz w:val="32"/>
          <w:szCs w:val="32"/>
        </w:rPr>
        <w:t>条款</w:t>
      </w:r>
    </w:p>
    <w:p w14:paraId="16A541BC">
      <w:pPr>
        <w:pStyle w:val="53"/>
        <w:numPr>
          <w:ilvl w:val="0"/>
          <w:numId w:val="0"/>
        </w:numPr>
        <w:spacing w:line="360" w:lineRule="exact"/>
        <w:ind w:firstLine="2650" w:firstLineChars="1100"/>
        <w:jc w:val="both"/>
        <w:rPr>
          <w:rFonts w:hint="eastAsia" w:eastAsia="宋体"/>
          <w:b/>
          <w:sz w:val="32"/>
          <w:szCs w:val="32"/>
          <w:lang w:eastAsia="zh-CN"/>
        </w:rPr>
      </w:pPr>
      <w:r>
        <w:rPr>
          <w:rFonts w:hint="eastAsia" w:asciiTheme="minorEastAsia" w:hAnsiTheme="minorEastAsia" w:eastAsiaTheme="minorEastAsia" w:cstheme="minorEastAsia"/>
          <w:b/>
          <w:bCs/>
          <w:kern w:val="1"/>
          <w:sz w:val="24"/>
          <w:szCs w:val="24"/>
          <w:lang w:val="en-US" w:eastAsia="zh-CN" w:bidi="ar-SA"/>
        </w:rPr>
        <w:t>（最终以实际签订合同为准）</w:t>
      </w:r>
    </w:p>
    <w:p w14:paraId="60587ED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供方：                                     </w:t>
      </w:r>
    </w:p>
    <w:p w14:paraId="300CAA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需方：湖南长株潭广联生猪交易市场有限公司    </w:t>
      </w:r>
    </w:p>
    <w:p w14:paraId="1DEC6E7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签订地点：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签订时间：</w:t>
      </w:r>
    </w:p>
    <w:p w14:paraId="71D5414E">
      <w:pPr>
        <w:rPr>
          <w:rFonts w:hint="eastAsia" w:ascii="宋体" w:hAnsi="宋体" w:eastAsia="宋体" w:cs="宋体"/>
          <w:sz w:val="24"/>
          <w:szCs w:val="24"/>
        </w:rPr>
      </w:pPr>
    </w:p>
    <w:p w14:paraId="0AA67BAD">
      <w:pPr>
        <w:rPr>
          <w:rFonts w:hint="eastAsia" w:ascii="宋体" w:hAnsi="宋体" w:eastAsia="宋体" w:cs="宋体"/>
          <w:sz w:val="24"/>
          <w:szCs w:val="24"/>
        </w:rPr>
      </w:pPr>
    </w:p>
    <w:p w14:paraId="5EEBA85C">
      <w:pPr>
        <w:rPr>
          <w:rFonts w:hint="eastAsia" w:ascii="宋体" w:hAnsi="宋体" w:eastAsia="宋体" w:cs="宋体"/>
          <w:sz w:val="24"/>
          <w:szCs w:val="24"/>
        </w:rPr>
      </w:pPr>
    </w:p>
    <w:p w14:paraId="0C36C892">
      <w:pPr>
        <w:numPr>
          <w:ilvl w:val="0"/>
          <w:numId w:val="3"/>
        </w:numPr>
        <w:rPr>
          <w:rFonts w:hint="eastAsia" w:ascii="宋体" w:hAnsi="宋体" w:eastAsia="宋体" w:cs="宋体"/>
          <w:b/>
          <w:bCs/>
          <w:sz w:val="24"/>
          <w:szCs w:val="24"/>
        </w:rPr>
      </w:pPr>
      <w:r>
        <w:rPr>
          <w:rFonts w:hint="eastAsia" w:ascii="宋体" w:hAnsi="宋体" w:eastAsia="宋体" w:cs="宋体"/>
          <w:b/>
          <w:bCs/>
          <w:sz w:val="24"/>
          <w:szCs w:val="24"/>
        </w:rPr>
        <w:t>产品名称、型号、数量、单价和金额：</w:t>
      </w:r>
    </w:p>
    <w:tbl>
      <w:tblPr>
        <w:tblStyle w:val="45"/>
        <w:tblpPr w:leftFromText="180" w:rightFromText="180" w:vertAnchor="text" w:horzAnchor="page" w:tblpX="1417" w:tblpY="278"/>
        <w:tblOverlap w:val="never"/>
        <w:tblW w:w="9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1"/>
        <w:gridCol w:w="1804"/>
        <w:gridCol w:w="1101"/>
        <w:gridCol w:w="1344"/>
        <w:gridCol w:w="1110"/>
        <w:gridCol w:w="1455"/>
        <w:gridCol w:w="1380"/>
      </w:tblGrid>
      <w:tr w14:paraId="1DD72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981" w:type="dxa"/>
            <w:shd w:val="clear" w:color="auto" w:fill="auto"/>
            <w:vAlign w:val="center"/>
          </w:tcPr>
          <w:p w14:paraId="7266DF00">
            <w:pPr>
              <w:spacing w:line="520" w:lineRule="exact"/>
              <w:jc w:val="center"/>
              <w:rPr>
                <w:rFonts w:ascii="仿宋" w:hAnsi="仿宋" w:eastAsia="仿宋" w:cs="仿宋"/>
                <w:sz w:val="28"/>
                <w:szCs w:val="28"/>
              </w:rPr>
            </w:pPr>
            <w:r>
              <w:rPr>
                <w:rFonts w:hint="eastAsia" w:ascii="仿宋" w:hAnsi="仿宋" w:eastAsia="仿宋" w:cs="仿宋"/>
                <w:sz w:val="28"/>
                <w:szCs w:val="28"/>
              </w:rPr>
              <w:t>产品</w:t>
            </w:r>
          </w:p>
          <w:p w14:paraId="33D81301">
            <w:pPr>
              <w:spacing w:line="520" w:lineRule="exact"/>
              <w:jc w:val="center"/>
              <w:rPr>
                <w:rFonts w:ascii="仿宋" w:hAnsi="仿宋" w:eastAsia="仿宋" w:cs="仿宋"/>
                <w:sz w:val="28"/>
                <w:szCs w:val="28"/>
              </w:rPr>
            </w:pPr>
            <w:r>
              <w:rPr>
                <w:rFonts w:hint="eastAsia" w:ascii="仿宋" w:hAnsi="仿宋" w:eastAsia="仿宋" w:cs="仿宋"/>
                <w:sz w:val="28"/>
                <w:szCs w:val="28"/>
              </w:rPr>
              <w:t>名称</w:t>
            </w:r>
          </w:p>
        </w:tc>
        <w:tc>
          <w:tcPr>
            <w:tcW w:w="1804" w:type="dxa"/>
            <w:shd w:val="clear" w:color="auto" w:fill="auto"/>
            <w:vAlign w:val="center"/>
          </w:tcPr>
          <w:p w14:paraId="2E6FC865">
            <w:pPr>
              <w:spacing w:line="520" w:lineRule="exact"/>
              <w:jc w:val="center"/>
              <w:rPr>
                <w:rFonts w:ascii="仿宋" w:hAnsi="仿宋" w:eastAsia="仿宋" w:cs="仿宋"/>
                <w:color w:val="auto"/>
                <w:sz w:val="28"/>
                <w:szCs w:val="28"/>
              </w:rPr>
            </w:pPr>
            <w:r>
              <w:rPr>
                <w:rFonts w:hint="eastAsia" w:ascii="仿宋" w:hAnsi="仿宋" w:eastAsia="仿宋" w:cs="仿宋"/>
                <w:color w:val="auto"/>
                <w:sz w:val="28"/>
                <w:szCs w:val="28"/>
              </w:rPr>
              <w:t>规格（cm）</w:t>
            </w:r>
          </w:p>
        </w:tc>
        <w:tc>
          <w:tcPr>
            <w:tcW w:w="1101" w:type="dxa"/>
            <w:shd w:val="clear" w:color="auto" w:fill="auto"/>
            <w:vAlign w:val="center"/>
          </w:tcPr>
          <w:p w14:paraId="342E8874">
            <w:pPr>
              <w:spacing w:line="520" w:lineRule="exact"/>
              <w:jc w:val="cente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rPr>
              <w:t>厚度</w:t>
            </w:r>
            <w:r>
              <w:rPr>
                <w:rFonts w:hint="eastAsia" w:ascii="仿宋" w:hAnsi="仿宋" w:eastAsia="仿宋" w:cs="仿宋"/>
                <w:color w:val="auto"/>
                <w:sz w:val="28"/>
                <w:szCs w:val="28"/>
                <w:lang w:val="en-US" w:eastAsia="zh-CN"/>
              </w:rPr>
              <w:t>/mm</w:t>
            </w:r>
          </w:p>
        </w:tc>
        <w:tc>
          <w:tcPr>
            <w:tcW w:w="1344" w:type="dxa"/>
            <w:shd w:val="clear" w:color="auto" w:fill="auto"/>
            <w:vAlign w:val="center"/>
          </w:tcPr>
          <w:p w14:paraId="5AC4C706">
            <w:pPr>
              <w:spacing w:line="520" w:lineRule="exact"/>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数量</w:t>
            </w:r>
            <w:r>
              <w:rPr>
                <w:rFonts w:hint="eastAsia" w:ascii="仿宋" w:hAnsi="仿宋" w:eastAsia="仿宋" w:cs="仿宋"/>
                <w:color w:val="auto"/>
                <w:sz w:val="28"/>
                <w:szCs w:val="28"/>
                <w:lang w:val="en-US" w:eastAsia="zh-CN"/>
              </w:rPr>
              <w:t>/个</w:t>
            </w:r>
          </w:p>
        </w:tc>
        <w:tc>
          <w:tcPr>
            <w:tcW w:w="1110" w:type="dxa"/>
            <w:shd w:val="clear" w:color="auto" w:fill="auto"/>
            <w:vAlign w:val="center"/>
          </w:tcPr>
          <w:p w14:paraId="695A573E">
            <w:pPr>
              <w:spacing w:line="520" w:lineRule="exact"/>
              <w:jc w:val="center"/>
              <w:rPr>
                <w:rFonts w:hint="eastAsia" w:ascii="仿宋" w:hAnsi="仿宋" w:eastAsia="仿宋" w:cs="仿宋"/>
                <w:color w:val="auto"/>
                <w:sz w:val="28"/>
                <w:szCs w:val="28"/>
                <w:lang w:eastAsia="zh-CN"/>
              </w:rPr>
            </w:pPr>
            <w:r>
              <w:rPr>
                <w:rFonts w:hint="eastAsia" w:ascii="仿宋" w:hAnsi="仿宋" w:eastAsia="仿宋" w:cs="仿宋"/>
                <w:sz w:val="28"/>
                <w:szCs w:val="28"/>
                <w:lang w:eastAsia="zh-CN"/>
              </w:rPr>
              <w:t>单价（元）</w:t>
            </w:r>
          </w:p>
        </w:tc>
        <w:tc>
          <w:tcPr>
            <w:tcW w:w="1455" w:type="dxa"/>
            <w:shd w:val="clear" w:color="auto" w:fill="auto"/>
            <w:vAlign w:val="center"/>
          </w:tcPr>
          <w:p w14:paraId="2D13F808">
            <w:pPr>
              <w:spacing w:line="520" w:lineRule="exact"/>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金额（元）</w:t>
            </w:r>
          </w:p>
        </w:tc>
        <w:tc>
          <w:tcPr>
            <w:tcW w:w="1380" w:type="dxa"/>
            <w:shd w:val="clear" w:color="auto" w:fill="auto"/>
            <w:vAlign w:val="center"/>
          </w:tcPr>
          <w:p w14:paraId="3236338F">
            <w:pPr>
              <w:spacing w:line="520" w:lineRule="exact"/>
              <w:jc w:val="center"/>
              <w:rPr>
                <w:rFonts w:ascii="仿宋" w:hAnsi="仿宋" w:eastAsia="仿宋" w:cs="仿宋"/>
                <w:sz w:val="28"/>
                <w:szCs w:val="28"/>
              </w:rPr>
            </w:pPr>
            <w:r>
              <w:rPr>
                <w:rFonts w:hint="eastAsia" w:ascii="仿宋" w:hAnsi="仿宋" w:eastAsia="仿宋" w:cs="仿宋"/>
                <w:sz w:val="28"/>
                <w:szCs w:val="28"/>
              </w:rPr>
              <w:t>备注</w:t>
            </w:r>
          </w:p>
        </w:tc>
      </w:tr>
      <w:tr w14:paraId="5DB48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981" w:type="dxa"/>
            <w:vMerge w:val="restart"/>
            <w:vAlign w:val="center"/>
          </w:tcPr>
          <w:p w14:paraId="4D75A4E8">
            <w:pPr>
              <w:spacing w:line="520" w:lineRule="exact"/>
              <w:jc w:val="center"/>
              <w:rPr>
                <w:rFonts w:ascii="仿宋" w:hAnsi="仿宋" w:eastAsia="仿宋" w:cs="仿宋"/>
                <w:sz w:val="28"/>
                <w:szCs w:val="28"/>
              </w:rPr>
            </w:pPr>
            <w:r>
              <w:rPr>
                <w:rFonts w:hint="eastAsia" w:ascii="仿宋" w:hAnsi="仿宋" w:eastAsia="仿宋" w:cs="仿宋"/>
                <w:sz w:val="28"/>
                <w:szCs w:val="28"/>
              </w:rPr>
              <w:t>四方袋</w:t>
            </w:r>
          </w:p>
          <w:p w14:paraId="074E0E34">
            <w:pPr>
              <w:spacing w:line="520" w:lineRule="exact"/>
              <w:jc w:val="center"/>
              <w:rPr>
                <w:rFonts w:ascii="仿宋" w:hAnsi="仿宋" w:eastAsia="仿宋" w:cs="仿宋"/>
                <w:sz w:val="28"/>
                <w:szCs w:val="28"/>
              </w:rPr>
            </w:pPr>
          </w:p>
        </w:tc>
        <w:tc>
          <w:tcPr>
            <w:tcW w:w="1804" w:type="dxa"/>
            <w:vAlign w:val="center"/>
          </w:tcPr>
          <w:p w14:paraId="75D3E075">
            <w:pPr>
              <w:spacing w:line="220" w:lineRule="atLeast"/>
              <w:jc w:val="center"/>
              <w:rPr>
                <w:rFonts w:hint="eastAsia" w:eastAsiaTheme="minorEastAsia"/>
                <w:color w:val="auto"/>
                <w:lang w:eastAsia="zh-CN"/>
              </w:rPr>
            </w:pPr>
            <w:r>
              <w:rPr>
                <w:rFonts w:hint="eastAsia"/>
                <w:color w:val="auto"/>
              </w:rPr>
              <w:t>106*70</w:t>
            </w:r>
            <w:r>
              <w:rPr>
                <w:rFonts w:hint="eastAsia"/>
                <w:color w:val="auto"/>
                <w:lang w:eastAsia="zh-CN"/>
              </w:rPr>
              <w:t>（白</w:t>
            </w:r>
            <w:r>
              <w:rPr>
                <w:rFonts w:hint="eastAsia"/>
                <w:color w:val="auto"/>
                <w:lang w:val="en-US" w:eastAsia="zh-CN"/>
              </w:rPr>
              <w:t>/兰</w:t>
            </w:r>
            <w:r>
              <w:rPr>
                <w:rFonts w:hint="eastAsia"/>
                <w:color w:val="auto"/>
                <w:lang w:eastAsia="zh-CN"/>
              </w:rPr>
              <w:t>）</w:t>
            </w:r>
          </w:p>
        </w:tc>
        <w:tc>
          <w:tcPr>
            <w:tcW w:w="1101" w:type="dxa"/>
            <w:vAlign w:val="center"/>
          </w:tcPr>
          <w:p w14:paraId="65C4FCA4">
            <w:pPr>
              <w:spacing w:line="520" w:lineRule="exact"/>
              <w:jc w:val="center"/>
              <w:rPr>
                <w:rFonts w:ascii="仿宋" w:hAnsi="仿宋" w:eastAsia="仿宋" w:cs="仿宋"/>
                <w:color w:val="auto"/>
                <w:sz w:val="28"/>
                <w:szCs w:val="28"/>
              </w:rPr>
            </w:pPr>
            <w:r>
              <w:rPr>
                <w:rFonts w:hint="eastAsia" w:ascii="仿宋" w:hAnsi="仿宋" w:eastAsia="仿宋" w:cs="仿宋"/>
                <w:color w:val="auto"/>
                <w:sz w:val="28"/>
                <w:szCs w:val="28"/>
                <w:lang w:val="en-US" w:eastAsia="zh-CN"/>
              </w:rPr>
              <w:t>0.0</w:t>
            </w:r>
            <w:r>
              <w:rPr>
                <w:rFonts w:hint="eastAsia" w:ascii="仿宋" w:hAnsi="仿宋" w:eastAsia="仿宋" w:cs="仿宋"/>
                <w:color w:val="auto"/>
                <w:sz w:val="28"/>
                <w:szCs w:val="28"/>
              </w:rPr>
              <w:t>32</w:t>
            </w:r>
          </w:p>
        </w:tc>
        <w:tc>
          <w:tcPr>
            <w:tcW w:w="1344" w:type="dxa"/>
            <w:vAlign w:val="center"/>
          </w:tcPr>
          <w:p w14:paraId="08CFFB2A">
            <w:pPr>
              <w:spacing w:line="520" w:lineRule="exact"/>
              <w:jc w:val="cente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400000</w:t>
            </w:r>
          </w:p>
        </w:tc>
        <w:tc>
          <w:tcPr>
            <w:tcW w:w="1110" w:type="dxa"/>
            <w:shd w:val="clear" w:color="auto" w:fill="auto"/>
            <w:vAlign w:val="center"/>
          </w:tcPr>
          <w:p w14:paraId="1B1BF080">
            <w:pPr>
              <w:spacing w:line="520" w:lineRule="exact"/>
              <w:jc w:val="center"/>
              <w:rPr>
                <w:rFonts w:hint="default" w:ascii="仿宋" w:hAnsi="仿宋" w:eastAsia="仿宋" w:cs="仿宋"/>
                <w:color w:val="auto"/>
                <w:kern w:val="2"/>
                <w:sz w:val="28"/>
                <w:szCs w:val="28"/>
                <w:lang w:val="en-US" w:eastAsia="zh-CN" w:bidi="ar-SA"/>
              </w:rPr>
            </w:pPr>
          </w:p>
        </w:tc>
        <w:tc>
          <w:tcPr>
            <w:tcW w:w="1455" w:type="dxa"/>
            <w:vAlign w:val="center"/>
          </w:tcPr>
          <w:p w14:paraId="1EEDD370">
            <w:pPr>
              <w:spacing w:line="520" w:lineRule="exact"/>
              <w:jc w:val="center"/>
              <w:rPr>
                <w:rFonts w:hint="default" w:ascii="仿宋" w:hAnsi="仿宋" w:eastAsia="仿宋" w:cs="仿宋"/>
                <w:color w:val="auto"/>
                <w:kern w:val="2"/>
                <w:sz w:val="28"/>
                <w:szCs w:val="28"/>
                <w:lang w:val="en-US" w:eastAsia="zh-CN" w:bidi="ar-SA"/>
              </w:rPr>
            </w:pPr>
          </w:p>
        </w:tc>
        <w:tc>
          <w:tcPr>
            <w:tcW w:w="1380" w:type="dxa"/>
            <w:vAlign w:val="center"/>
          </w:tcPr>
          <w:p w14:paraId="30D9468B">
            <w:pPr>
              <w:spacing w:line="520" w:lineRule="exact"/>
              <w:jc w:val="center"/>
              <w:rPr>
                <w:rFonts w:ascii="仿宋" w:hAnsi="仿宋" w:eastAsia="仿宋" w:cs="仿宋"/>
                <w:sz w:val="28"/>
                <w:szCs w:val="28"/>
              </w:rPr>
            </w:pPr>
          </w:p>
        </w:tc>
      </w:tr>
      <w:tr w14:paraId="313B8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81" w:type="dxa"/>
            <w:vMerge w:val="continue"/>
            <w:vAlign w:val="center"/>
          </w:tcPr>
          <w:p w14:paraId="59B6B2E4">
            <w:pPr>
              <w:spacing w:line="520" w:lineRule="exact"/>
              <w:jc w:val="center"/>
              <w:rPr>
                <w:rFonts w:ascii="仿宋" w:hAnsi="仿宋" w:eastAsia="仿宋" w:cs="仿宋"/>
                <w:sz w:val="28"/>
                <w:szCs w:val="28"/>
              </w:rPr>
            </w:pPr>
          </w:p>
        </w:tc>
        <w:tc>
          <w:tcPr>
            <w:tcW w:w="1804" w:type="dxa"/>
            <w:vAlign w:val="center"/>
          </w:tcPr>
          <w:p w14:paraId="2AAD43B7">
            <w:pPr>
              <w:spacing w:line="220" w:lineRule="atLeast"/>
              <w:jc w:val="center"/>
              <w:rPr>
                <w:rFonts w:ascii="仿宋" w:hAnsi="仿宋" w:eastAsia="仿宋" w:cs="仿宋"/>
                <w:color w:val="auto"/>
                <w:sz w:val="28"/>
                <w:szCs w:val="28"/>
              </w:rPr>
            </w:pPr>
            <w:r>
              <w:rPr>
                <w:rFonts w:hint="eastAsia"/>
                <w:color w:val="auto"/>
              </w:rPr>
              <w:t>90*65（骨类袋）</w:t>
            </w:r>
          </w:p>
        </w:tc>
        <w:tc>
          <w:tcPr>
            <w:tcW w:w="1101" w:type="dxa"/>
            <w:vAlign w:val="center"/>
          </w:tcPr>
          <w:p w14:paraId="523ABE2A">
            <w:pPr>
              <w:spacing w:line="520" w:lineRule="exact"/>
              <w:jc w:val="center"/>
              <w:rPr>
                <w:rFonts w:ascii="仿宋" w:hAnsi="仿宋" w:eastAsia="仿宋" w:cs="仿宋"/>
                <w:color w:val="auto"/>
                <w:sz w:val="28"/>
                <w:szCs w:val="28"/>
              </w:rPr>
            </w:pPr>
            <w:r>
              <w:rPr>
                <w:rFonts w:hint="eastAsia" w:ascii="仿宋" w:hAnsi="仿宋" w:eastAsia="仿宋" w:cs="仿宋"/>
                <w:color w:val="auto"/>
                <w:sz w:val="28"/>
                <w:szCs w:val="28"/>
                <w:lang w:val="en-US" w:eastAsia="zh-CN"/>
              </w:rPr>
              <w:t>0.0</w:t>
            </w:r>
            <w:r>
              <w:rPr>
                <w:rFonts w:hint="eastAsia" w:ascii="仿宋" w:hAnsi="仿宋" w:eastAsia="仿宋" w:cs="仿宋"/>
                <w:color w:val="auto"/>
                <w:sz w:val="28"/>
                <w:szCs w:val="28"/>
              </w:rPr>
              <w:t>32</w:t>
            </w:r>
          </w:p>
        </w:tc>
        <w:tc>
          <w:tcPr>
            <w:tcW w:w="1344" w:type="dxa"/>
            <w:vAlign w:val="center"/>
          </w:tcPr>
          <w:p w14:paraId="7B74EB96">
            <w:pPr>
              <w:spacing w:line="520" w:lineRule="exact"/>
              <w:jc w:val="cente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200000</w:t>
            </w:r>
          </w:p>
        </w:tc>
        <w:tc>
          <w:tcPr>
            <w:tcW w:w="1110" w:type="dxa"/>
            <w:shd w:val="clear" w:color="auto" w:fill="auto"/>
            <w:vAlign w:val="center"/>
          </w:tcPr>
          <w:p w14:paraId="78798C3F">
            <w:pPr>
              <w:spacing w:line="520" w:lineRule="exact"/>
              <w:jc w:val="center"/>
              <w:rPr>
                <w:rFonts w:hint="default" w:ascii="仿宋" w:hAnsi="仿宋" w:eastAsia="仿宋" w:cs="仿宋"/>
                <w:color w:val="auto"/>
                <w:kern w:val="2"/>
                <w:sz w:val="28"/>
                <w:szCs w:val="28"/>
                <w:lang w:val="en-US" w:eastAsia="zh-CN" w:bidi="ar-SA"/>
              </w:rPr>
            </w:pPr>
          </w:p>
        </w:tc>
        <w:tc>
          <w:tcPr>
            <w:tcW w:w="1455" w:type="dxa"/>
            <w:vAlign w:val="center"/>
          </w:tcPr>
          <w:p w14:paraId="7F2BCB2E">
            <w:pPr>
              <w:spacing w:line="520" w:lineRule="exact"/>
              <w:jc w:val="center"/>
              <w:rPr>
                <w:rFonts w:hint="default" w:ascii="仿宋" w:hAnsi="仿宋" w:eastAsia="仿宋" w:cs="仿宋"/>
                <w:color w:val="auto"/>
                <w:kern w:val="2"/>
                <w:sz w:val="28"/>
                <w:szCs w:val="28"/>
                <w:lang w:val="en-US" w:eastAsia="zh-CN" w:bidi="ar-SA"/>
              </w:rPr>
            </w:pPr>
          </w:p>
        </w:tc>
        <w:tc>
          <w:tcPr>
            <w:tcW w:w="1380" w:type="dxa"/>
            <w:vAlign w:val="center"/>
          </w:tcPr>
          <w:p w14:paraId="2D355515">
            <w:pPr>
              <w:spacing w:line="520" w:lineRule="exact"/>
              <w:jc w:val="center"/>
              <w:rPr>
                <w:rFonts w:ascii="仿宋" w:hAnsi="仿宋" w:eastAsia="仿宋" w:cs="仿宋"/>
                <w:sz w:val="28"/>
                <w:szCs w:val="28"/>
              </w:rPr>
            </w:pPr>
          </w:p>
        </w:tc>
      </w:tr>
      <w:tr w14:paraId="6A1B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81" w:type="dxa"/>
            <w:vMerge w:val="continue"/>
            <w:vAlign w:val="center"/>
          </w:tcPr>
          <w:p w14:paraId="7F3695D1">
            <w:pPr>
              <w:spacing w:line="520" w:lineRule="exact"/>
              <w:jc w:val="center"/>
              <w:rPr>
                <w:rFonts w:ascii="仿宋" w:hAnsi="仿宋" w:eastAsia="仿宋" w:cs="仿宋"/>
                <w:sz w:val="28"/>
                <w:szCs w:val="28"/>
              </w:rPr>
            </w:pPr>
          </w:p>
        </w:tc>
        <w:tc>
          <w:tcPr>
            <w:tcW w:w="1804" w:type="dxa"/>
            <w:vAlign w:val="center"/>
          </w:tcPr>
          <w:p w14:paraId="09CC2AB2">
            <w:pPr>
              <w:spacing w:after="0" w:line="360" w:lineRule="auto"/>
              <w:jc w:val="center"/>
              <w:rPr>
                <w:rFonts w:hint="eastAsia" w:cs="Times New Roman" w:asciiTheme="minorEastAsia" w:hAnsiTheme="minorEastAsia" w:eastAsiaTheme="minorEastAsia"/>
                <w:color w:val="auto"/>
                <w:sz w:val="22"/>
                <w:szCs w:val="22"/>
                <w:lang w:val="en-US" w:eastAsia="zh-CN" w:bidi="ar-SA"/>
              </w:rPr>
            </w:pPr>
            <w:r>
              <w:rPr>
                <w:rFonts w:hint="eastAsia" w:asciiTheme="minorEastAsia" w:hAnsiTheme="minorEastAsia" w:eastAsiaTheme="minorEastAsia"/>
                <w:color w:val="auto"/>
                <w:lang w:val="en-US" w:eastAsia="zh-CN"/>
              </w:rPr>
              <w:t>76*56（副产）</w:t>
            </w:r>
          </w:p>
        </w:tc>
        <w:tc>
          <w:tcPr>
            <w:tcW w:w="1101" w:type="dxa"/>
            <w:vAlign w:val="center"/>
          </w:tcPr>
          <w:p w14:paraId="56880D05">
            <w:pPr>
              <w:spacing w:line="520" w:lineRule="exact"/>
              <w:jc w:val="center"/>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rPr>
              <w:t>0.0</w:t>
            </w:r>
            <w:r>
              <w:rPr>
                <w:rFonts w:hint="eastAsia" w:ascii="仿宋" w:hAnsi="仿宋" w:eastAsia="仿宋" w:cs="仿宋"/>
                <w:color w:val="auto"/>
                <w:sz w:val="28"/>
                <w:szCs w:val="28"/>
              </w:rPr>
              <w:t>32</w:t>
            </w:r>
          </w:p>
        </w:tc>
        <w:tc>
          <w:tcPr>
            <w:tcW w:w="1344" w:type="dxa"/>
            <w:vAlign w:val="center"/>
          </w:tcPr>
          <w:p w14:paraId="26CBEF74">
            <w:pPr>
              <w:spacing w:line="520" w:lineRule="exact"/>
              <w:jc w:val="cente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50000</w:t>
            </w:r>
          </w:p>
        </w:tc>
        <w:tc>
          <w:tcPr>
            <w:tcW w:w="1110" w:type="dxa"/>
            <w:shd w:val="clear" w:color="auto" w:fill="auto"/>
            <w:vAlign w:val="center"/>
          </w:tcPr>
          <w:p w14:paraId="5E160D56">
            <w:pPr>
              <w:spacing w:line="520" w:lineRule="exact"/>
              <w:jc w:val="center"/>
              <w:rPr>
                <w:rFonts w:hint="default" w:ascii="仿宋" w:hAnsi="仿宋" w:eastAsia="仿宋" w:cs="仿宋"/>
                <w:color w:val="auto"/>
                <w:kern w:val="2"/>
                <w:sz w:val="28"/>
                <w:szCs w:val="28"/>
                <w:lang w:val="en-US" w:eastAsia="zh-CN" w:bidi="ar-SA"/>
              </w:rPr>
            </w:pPr>
          </w:p>
        </w:tc>
        <w:tc>
          <w:tcPr>
            <w:tcW w:w="1455" w:type="dxa"/>
            <w:vAlign w:val="center"/>
          </w:tcPr>
          <w:p w14:paraId="0CBB1CBE">
            <w:pPr>
              <w:spacing w:line="520" w:lineRule="exact"/>
              <w:jc w:val="center"/>
              <w:rPr>
                <w:rFonts w:hint="default" w:ascii="仿宋" w:hAnsi="仿宋" w:eastAsia="仿宋" w:cs="仿宋"/>
                <w:color w:val="auto"/>
                <w:kern w:val="2"/>
                <w:sz w:val="28"/>
                <w:szCs w:val="28"/>
                <w:lang w:val="en-US" w:eastAsia="zh-CN" w:bidi="ar-SA"/>
              </w:rPr>
            </w:pPr>
          </w:p>
        </w:tc>
        <w:tc>
          <w:tcPr>
            <w:tcW w:w="1380" w:type="dxa"/>
            <w:vAlign w:val="center"/>
          </w:tcPr>
          <w:p w14:paraId="2A8F0342">
            <w:pPr>
              <w:spacing w:line="520" w:lineRule="exact"/>
              <w:jc w:val="center"/>
              <w:rPr>
                <w:rFonts w:ascii="仿宋" w:hAnsi="仿宋" w:eastAsia="仿宋" w:cs="仿宋"/>
                <w:sz w:val="28"/>
                <w:szCs w:val="28"/>
              </w:rPr>
            </w:pPr>
          </w:p>
        </w:tc>
      </w:tr>
      <w:tr w14:paraId="192D6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81" w:type="dxa"/>
            <w:vMerge w:val="continue"/>
            <w:vAlign w:val="center"/>
          </w:tcPr>
          <w:p w14:paraId="244D9EA7">
            <w:pPr>
              <w:spacing w:line="520" w:lineRule="exact"/>
              <w:jc w:val="center"/>
              <w:rPr>
                <w:rFonts w:ascii="仿宋" w:hAnsi="仿宋" w:eastAsia="仿宋" w:cs="仿宋"/>
                <w:sz w:val="28"/>
                <w:szCs w:val="28"/>
              </w:rPr>
            </w:pPr>
          </w:p>
        </w:tc>
        <w:tc>
          <w:tcPr>
            <w:tcW w:w="1804" w:type="dxa"/>
            <w:vAlign w:val="center"/>
          </w:tcPr>
          <w:p w14:paraId="6A6C7F6A">
            <w:pPr>
              <w:spacing w:after="0" w:line="360" w:lineRule="auto"/>
              <w:jc w:val="center"/>
              <w:rPr>
                <w:rFonts w:hint="eastAsia" w:asciiTheme="minorEastAsia" w:hAnsiTheme="minorEastAsia" w:eastAsiaTheme="minorEastAsia"/>
                <w:color w:val="auto"/>
                <w:lang w:val="en-US" w:eastAsia="zh-CN"/>
              </w:rPr>
            </w:pPr>
            <w:r>
              <w:rPr>
                <w:rFonts w:hint="eastAsia" w:asciiTheme="minorEastAsia" w:hAnsiTheme="minorEastAsia" w:eastAsiaTheme="minorEastAsia"/>
                <w:color w:val="auto"/>
                <w:lang w:val="en-US" w:eastAsia="zh-CN"/>
              </w:rPr>
              <w:t>20*35（副产）</w:t>
            </w:r>
          </w:p>
        </w:tc>
        <w:tc>
          <w:tcPr>
            <w:tcW w:w="1101" w:type="dxa"/>
            <w:vAlign w:val="center"/>
          </w:tcPr>
          <w:p w14:paraId="622CE78E">
            <w:pPr>
              <w:spacing w:line="520" w:lineRule="exact"/>
              <w:jc w:val="cente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0.0</w:t>
            </w:r>
            <w:r>
              <w:rPr>
                <w:rFonts w:hint="eastAsia" w:ascii="仿宋" w:hAnsi="仿宋" w:eastAsia="仿宋" w:cs="仿宋"/>
                <w:color w:val="auto"/>
                <w:sz w:val="28"/>
                <w:szCs w:val="28"/>
              </w:rPr>
              <w:t>32</w:t>
            </w:r>
          </w:p>
        </w:tc>
        <w:tc>
          <w:tcPr>
            <w:tcW w:w="1344" w:type="dxa"/>
            <w:vAlign w:val="center"/>
          </w:tcPr>
          <w:p w14:paraId="69B219FF">
            <w:pPr>
              <w:spacing w:line="520" w:lineRule="exact"/>
              <w:jc w:val="cente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30000</w:t>
            </w:r>
          </w:p>
        </w:tc>
        <w:tc>
          <w:tcPr>
            <w:tcW w:w="1110" w:type="dxa"/>
            <w:shd w:val="clear" w:color="auto" w:fill="auto"/>
            <w:vAlign w:val="center"/>
          </w:tcPr>
          <w:p w14:paraId="7C6A96D2">
            <w:pPr>
              <w:spacing w:line="520" w:lineRule="exact"/>
              <w:jc w:val="center"/>
              <w:rPr>
                <w:rFonts w:hint="default" w:ascii="仿宋" w:hAnsi="仿宋" w:eastAsia="仿宋" w:cs="仿宋"/>
                <w:color w:val="auto"/>
                <w:kern w:val="2"/>
                <w:sz w:val="28"/>
                <w:szCs w:val="28"/>
                <w:lang w:val="en-US" w:eastAsia="zh-CN" w:bidi="ar-SA"/>
              </w:rPr>
            </w:pPr>
          </w:p>
        </w:tc>
        <w:tc>
          <w:tcPr>
            <w:tcW w:w="1455" w:type="dxa"/>
            <w:vAlign w:val="center"/>
          </w:tcPr>
          <w:p w14:paraId="6DFACB46">
            <w:pPr>
              <w:spacing w:line="520" w:lineRule="exact"/>
              <w:jc w:val="center"/>
              <w:rPr>
                <w:rFonts w:hint="default" w:ascii="仿宋" w:hAnsi="仿宋" w:eastAsia="仿宋" w:cs="仿宋"/>
                <w:color w:val="auto"/>
                <w:kern w:val="2"/>
                <w:sz w:val="28"/>
                <w:szCs w:val="28"/>
                <w:lang w:val="en-US" w:eastAsia="zh-CN" w:bidi="ar-SA"/>
              </w:rPr>
            </w:pPr>
          </w:p>
        </w:tc>
        <w:tc>
          <w:tcPr>
            <w:tcW w:w="1380" w:type="dxa"/>
            <w:vAlign w:val="center"/>
          </w:tcPr>
          <w:p w14:paraId="35F52B46">
            <w:pPr>
              <w:spacing w:line="520" w:lineRule="exact"/>
              <w:jc w:val="center"/>
              <w:rPr>
                <w:rFonts w:ascii="仿宋" w:hAnsi="仿宋" w:eastAsia="仿宋" w:cs="仿宋"/>
                <w:sz w:val="28"/>
                <w:szCs w:val="28"/>
              </w:rPr>
            </w:pPr>
          </w:p>
        </w:tc>
      </w:tr>
      <w:tr w14:paraId="5B8E7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81" w:type="dxa"/>
            <w:vMerge w:val="continue"/>
            <w:vAlign w:val="center"/>
          </w:tcPr>
          <w:p w14:paraId="627557AD">
            <w:pPr>
              <w:spacing w:line="520" w:lineRule="exact"/>
              <w:jc w:val="center"/>
              <w:rPr>
                <w:rFonts w:ascii="仿宋" w:hAnsi="仿宋" w:eastAsia="仿宋" w:cs="仿宋"/>
                <w:sz w:val="28"/>
                <w:szCs w:val="28"/>
              </w:rPr>
            </w:pPr>
          </w:p>
        </w:tc>
        <w:tc>
          <w:tcPr>
            <w:tcW w:w="1804" w:type="dxa"/>
            <w:vAlign w:val="center"/>
          </w:tcPr>
          <w:p w14:paraId="54E3673C">
            <w:pPr>
              <w:spacing w:after="0" w:line="360" w:lineRule="auto"/>
              <w:jc w:val="center"/>
              <w:rPr>
                <w:rFonts w:hint="eastAsia" w:cs="Times New Roman" w:asciiTheme="minorEastAsia" w:hAnsiTheme="minorEastAsia" w:eastAsiaTheme="minorEastAsia"/>
                <w:color w:val="auto"/>
                <w:sz w:val="22"/>
                <w:szCs w:val="22"/>
                <w:lang w:val="en-US" w:eastAsia="zh-CN" w:bidi="ar-SA"/>
              </w:rPr>
            </w:pPr>
            <w:r>
              <w:rPr>
                <w:rFonts w:hint="eastAsia" w:asciiTheme="minorEastAsia" w:hAnsiTheme="minorEastAsia" w:eastAsiaTheme="minorEastAsia"/>
                <w:color w:val="auto"/>
                <w:lang w:val="en-US" w:eastAsia="zh-CN"/>
              </w:rPr>
              <w:t>20*25（副产）</w:t>
            </w:r>
          </w:p>
        </w:tc>
        <w:tc>
          <w:tcPr>
            <w:tcW w:w="1101" w:type="dxa"/>
            <w:vAlign w:val="center"/>
          </w:tcPr>
          <w:p w14:paraId="7B146334">
            <w:pPr>
              <w:spacing w:line="520" w:lineRule="exact"/>
              <w:jc w:val="center"/>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rPr>
              <w:t>0.0</w:t>
            </w:r>
            <w:r>
              <w:rPr>
                <w:rFonts w:hint="eastAsia" w:ascii="仿宋" w:hAnsi="仿宋" w:eastAsia="仿宋" w:cs="仿宋"/>
                <w:color w:val="auto"/>
                <w:sz w:val="28"/>
                <w:szCs w:val="28"/>
              </w:rPr>
              <w:t>32</w:t>
            </w:r>
          </w:p>
        </w:tc>
        <w:tc>
          <w:tcPr>
            <w:tcW w:w="1344" w:type="dxa"/>
            <w:tcBorders>
              <w:bottom w:val="single" w:color="auto" w:sz="4" w:space="0"/>
            </w:tcBorders>
            <w:vAlign w:val="center"/>
          </w:tcPr>
          <w:p w14:paraId="417BDD1A">
            <w:pPr>
              <w:spacing w:line="520" w:lineRule="exact"/>
              <w:jc w:val="cente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30000</w:t>
            </w:r>
          </w:p>
        </w:tc>
        <w:tc>
          <w:tcPr>
            <w:tcW w:w="1110" w:type="dxa"/>
            <w:shd w:val="clear" w:color="auto" w:fill="auto"/>
            <w:vAlign w:val="center"/>
          </w:tcPr>
          <w:p w14:paraId="3FD621D2">
            <w:pPr>
              <w:spacing w:line="520" w:lineRule="exact"/>
              <w:jc w:val="center"/>
              <w:rPr>
                <w:rFonts w:hint="default" w:ascii="仿宋" w:hAnsi="仿宋" w:eastAsia="仿宋" w:cs="仿宋"/>
                <w:color w:val="auto"/>
                <w:kern w:val="2"/>
                <w:sz w:val="28"/>
                <w:szCs w:val="28"/>
                <w:lang w:val="en-US" w:eastAsia="zh-CN" w:bidi="ar-SA"/>
              </w:rPr>
            </w:pPr>
          </w:p>
        </w:tc>
        <w:tc>
          <w:tcPr>
            <w:tcW w:w="1455" w:type="dxa"/>
            <w:tcBorders>
              <w:bottom w:val="single" w:color="auto" w:sz="4" w:space="0"/>
            </w:tcBorders>
            <w:vAlign w:val="center"/>
          </w:tcPr>
          <w:p w14:paraId="5E0F9CB5">
            <w:pPr>
              <w:spacing w:line="520" w:lineRule="exact"/>
              <w:jc w:val="center"/>
              <w:rPr>
                <w:rFonts w:hint="default" w:ascii="仿宋" w:hAnsi="仿宋" w:eastAsia="仿宋" w:cs="仿宋"/>
                <w:color w:val="auto"/>
                <w:kern w:val="2"/>
                <w:sz w:val="28"/>
                <w:szCs w:val="28"/>
                <w:lang w:val="en-US" w:eastAsia="zh-CN" w:bidi="ar-SA"/>
              </w:rPr>
            </w:pPr>
          </w:p>
        </w:tc>
        <w:tc>
          <w:tcPr>
            <w:tcW w:w="1380" w:type="dxa"/>
            <w:vAlign w:val="center"/>
          </w:tcPr>
          <w:p w14:paraId="7CE5E802">
            <w:pPr>
              <w:spacing w:line="520" w:lineRule="exact"/>
              <w:jc w:val="center"/>
              <w:rPr>
                <w:rFonts w:ascii="仿宋" w:hAnsi="仿宋" w:eastAsia="仿宋" w:cs="仿宋"/>
                <w:sz w:val="28"/>
                <w:szCs w:val="28"/>
              </w:rPr>
            </w:pPr>
          </w:p>
        </w:tc>
      </w:tr>
      <w:tr w14:paraId="7AB24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vMerge w:val="restart"/>
            <w:vAlign w:val="center"/>
          </w:tcPr>
          <w:p w14:paraId="0DEE72C1">
            <w:pPr>
              <w:spacing w:line="520" w:lineRule="exact"/>
              <w:jc w:val="center"/>
              <w:rPr>
                <w:rFonts w:ascii="仿宋" w:hAnsi="仿宋" w:eastAsia="仿宋" w:cs="仿宋"/>
                <w:sz w:val="28"/>
                <w:szCs w:val="28"/>
              </w:rPr>
            </w:pPr>
            <w:r>
              <w:rPr>
                <w:rFonts w:hint="eastAsia" w:ascii="仿宋" w:hAnsi="仿宋" w:eastAsia="仿宋" w:cs="仿宋"/>
                <w:sz w:val="28"/>
                <w:szCs w:val="28"/>
              </w:rPr>
              <w:t>片膜</w:t>
            </w:r>
          </w:p>
        </w:tc>
        <w:tc>
          <w:tcPr>
            <w:tcW w:w="1804" w:type="dxa"/>
            <w:vAlign w:val="center"/>
          </w:tcPr>
          <w:p w14:paraId="4200F50D">
            <w:pPr>
              <w:spacing w:line="220" w:lineRule="atLeast"/>
              <w:jc w:val="center"/>
              <w:rPr>
                <w:color w:val="auto"/>
              </w:rPr>
            </w:pPr>
            <w:r>
              <w:rPr>
                <w:rFonts w:hint="eastAsia"/>
                <w:color w:val="auto"/>
              </w:rPr>
              <w:t>110*80</w:t>
            </w:r>
          </w:p>
        </w:tc>
        <w:tc>
          <w:tcPr>
            <w:tcW w:w="1101" w:type="dxa"/>
            <w:tcBorders>
              <w:right w:val="single" w:color="auto" w:sz="4" w:space="0"/>
            </w:tcBorders>
            <w:vAlign w:val="center"/>
          </w:tcPr>
          <w:p w14:paraId="530258EE">
            <w:pPr>
              <w:spacing w:line="520" w:lineRule="exact"/>
              <w:jc w:val="cente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0.022</w:t>
            </w:r>
          </w:p>
        </w:tc>
        <w:tc>
          <w:tcPr>
            <w:tcW w:w="1344" w:type="dxa"/>
            <w:tcBorders>
              <w:top w:val="single" w:color="auto" w:sz="4" w:space="0"/>
              <w:left w:val="single" w:color="auto" w:sz="4" w:space="0"/>
              <w:bottom w:val="single" w:color="auto" w:sz="4" w:space="0"/>
              <w:right w:val="single" w:color="auto" w:sz="4" w:space="0"/>
            </w:tcBorders>
            <w:vAlign w:val="center"/>
          </w:tcPr>
          <w:p w14:paraId="21F05B17">
            <w:pPr>
              <w:spacing w:line="520" w:lineRule="exact"/>
              <w:jc w:val="cente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10000㎏</w:t>
            </w:r>
          </w:p>
        </w:tc>
        <w:tc>
          <w:tcPr>
            <w:tcW w:w="1110" w:type="dxa"/>
            <w:vMerge w:val="restart"/>
            <w:tcBorders>
              <w:left w:val="single" w:color="auto" w:sz="4" w:space="0"/>
            </w:tcBorders>
            <w:shd w:val="clear" w:color="auto" w:fill="auto"/>
            <w:vAlign w:val="center"/>
          </w:tcPr>
          <w:p w14:paraId="5BD18AAC">
            <w:pPr>
              <w:spacing w:line="520" w:lineRule="exact"/>
              <w:jc w:val="center"/>
              <w:rPr>
                <w:rFonts w:hint="default" w:ascii="仿宋" w:hAnsi="仿宋" w:eastAsia="仿宋" w:cs="仿宋"/>
                <w:color w:val="auto"/>
                <w:kern w:val="2"/>
                <w:sz w:val="28"/>
                <w:szCs w:val="28"/>
                <w:lang w:val="en-US" w:eastAsia="zh-CN" w:bidi="ar-SA"/>
              </w:rPr>
            </w:pPr>
          </w:p>
        </w:tc>
        <w:tc>
          <w:tcPr>
            <w:tcW w:w="1455" w:type="dxa"/>
            <w:vMerge w:val="restart"/>
            <w:tcBorders>
              <w:top w:val="single" w:color="auto" w:sz="4" w:space="0"/>
              <w:left w:val="single" w:color="auto" w:sz="4" w:space="0"/>
              <w:bottom w:val="nil"/>
              <w:right w:val="single" w:color="auto" w:sz="4" w:space="0"/>
            </w:tcBorders>
            <w:vAlign w:val="center"/>
          </w:tcPr>
          <w:p w14:paraId="1AAB1C3C">
            <w:pPr>
              <w:spacing w:line="520" w:lineRule="exact"/>
              <w:jc w:val="center"/>
              <w:rPr>
                <w:rFonts w:hint="default" w:ascii="仿宋" w:hAnsi="仿宋" w:eastAsia="仿宋" w:cs="仿宋"/>
                <w:color w:val="auto"/>
                <w:kern w:val="2"/>
                <w:sz w:val="28"/>
                <w:szCs w:val="28"/>
                <w:lang w:val="en-US" w:eastAsia="zh-CN" w:bidi="ar-SA"/>
              </w:rPr>
            </w:pPr>
          </w:p>
        </w:tc>
        <w:tc>
          <w:tcPr>
            <w:tcW w:w="1380" w:type="dxa"/>
            <w:vMerge w:val="restart"/>
            <w:tcBorders>
              <w:left w:val="single" w:color="auto" w:sz="4" w:space="0"/>
            </w:tcBorders>
            <w:vAlign w:val="center"/>
          </w:tcPr>
          <w:p w14:paraId="120612AA">
            <w:pPr>
              <w:spacing w:line="520" w:lineRule="exact"/>
              <w:jc w:val="center"/>
              <w:rPr>
                <w:rFonts w:ascii="仿宋" w:hAnsi="仿宋" w:eastAsia="仿宋" w:cs="仿宋"/>
                <w:sz w:val="28"/>
                <w:szCs w:val="28"/>
              </w:rPr>
            </w:pPr>
          </w:p>
        </w:tc>
      </w:tr>
      <w:tr w14:paraId="0ADBF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vMerge w:val="continue"/>
            <w:vAlign w:val="center"/>
          </w:tcPr>
          <w:p w14:paraId="0FEAE232">
            <w:pPr>
              <w:spacing w:line="520" w:lineRule="exact"/>
              <w:jc w:val="center"/>
              <w:rPr>
                <w:rFonts w:ascii="仿宋" w:hAnsi="仿宋" w:eastAsia="仿宋" w:cs="仿宋"/>
                <w:sz w:val="28"/>
                <w:szCs w:val="28"/>
              </w:rPr>
            </w:pPr>
          </w:p>
        </w:tc>
        <w:tc>
          <w:tcPr>
            <w:tcW w:w="1804" w:type="dxa"/>
            <w:vAlign w:val="center"/>
          </w:tcPr>
          <w:p w14:paraId="3087958D">
            <w:pPr>
              <w:spacing w:line="220" w:lineRule="atLeast"/>
              <w:jc w:val="center"/>
              <w:rPr>
                <w:color w:val="auto"/>
              </w:rPr>
            </w:pPr>
            <w:r>
              <w:rPr>
                <w:rFonts w:hint="eastAsia"/>
                <w:color w:val="auto"/>
              </w:rPr>
              <w:t>73*64</w:t>
            </w:r>
          </w:p>
        </w:tc>
        <w:tc>
          <w:tcPr>
            <w:tcW w:w="1101" w:type="dxa"/>
            <w:tcBorders>
              <w:right w:val="single" w:color="auto" w:sz="4" w:space="0"/>
            </w:tcBorders>
            <w:vAlign w:val="center"/>
          </w:tcPr>
          <w:p w14:paraId="3D9EDC66">
            <w:pPr>
              <w:spacing w:line="520" w:lineRule="exact"/>
              <w:jc w:val="center"/>
              <w:rPr>
                <w:rFonts w:ascii="仿宋" w:hAnsi="仿宋" w:eastAsia="仿宋" w:cs="仿宋"/>
                <w:color w:val="auto"/>
                <w:sz w:val="28"/>
                <w:szCs w:val="28"/>
              </w:rPr>
            </w:pPr>
            <w:r>
              <w:rPr>
                <w:rFonts w:hint="eastAsia" w:ascii="仿宋" w:hAnsi="仿宋" w:eastAsia="仿宋" w:cs="仿宋"/>
                <w:color w:val="auto"/>
                <w:sz w:val="28"/>
                <w:szCs w:val="28"/>
                <w:lang w:val="en-US" w:eastAsia="zh-CN"/>
              </w:rPr>
              <w:t>0.022</w:t>
            </w:r>
          </w:p>
        </w:tc>
        <w:tc>
          <w:tcPr>
            <w:tcW w:w="1344" w:type="dxa"/>
            <w:tcBorders>
              <w:top w:val="single" w:color="auto" w:sz="4" w:space="0"/>
              <w:left w:val="single" w:color="auto" w:sz="4" w:space="0"/>
              <w:right w:val="single" w:color="auto" w:sz="4" w:space="0"/>
            </w:tcBorders>
            <w:vAlign w:val="center"/>
          </w:tcPr>
          <w:p w14:paraId="738B6A79">
            <w:pPr>
              <w:spacing w:line="520" w:lineRule="exact"/>
              <w:jc w:val="cente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3600㎏</w:t>
            </w:r>
          </w:p>
        </w:tc>
        <w:tc>
          <w:tcPr>
            <w:tcW w:w="1110" w:type="dxa"/>
            <w:vMerge w:val="continue"/>
            <w:tcBorders>
              <w:left w:val="single" w:color="auto" w:sz="4" w:space="0"/>
            </w:tcBorders>
            <w:vAlign w:val="center"/>
          </w:tcPr>
          <w:p w14:paraId="6CA00EF3">
            <w:pPr>
              <w:spacing w:line="520" w:lineRule="exact"/>
              <w:jc w:val="center"/>
              <w:rPr>
                <w:rFonts w:ascii="仿宋" w:hAnsi="仿宋" w:eastAsia="仿宋" w:cs="仿宋"/>
                <w:color w:val="auto"/>
                <w:sz w:val="28"/>
                <w:szCs w:val="28"/>
              </w:rPr>
            </w:pPr>
          </w:p>
        </w:tc>
        <w:tc>
          <w:tcPr>
            <w:tcW w:w="1455" w:type="dxa"/>
            <w:vMerge w:val="continue"/>
            <w:tcBorders>
              <w:top w:val="nil"/>
              <w:left w:val="single" w:color="auto" w:sz="4" w:space="0"/>
              <w:bottom w:val="nil"/>
              <w:right w:val="single" w:color="auto" w:sz="4" w:space="0"/>
            </w:tcBorders>
            <w:vAlign w:val="center"/>
          </w:tcPr>
          <w:p w14:paraId="1BC50FAD">
            <w:pPr>
              <w:spacing w:line="520" w:lineRule="exact"/>
              <w:jc w:val="center"/>
              <w:rPr>
                <w:rFonts w:ascii="仿宋" w:hAnsi="仿宋" w:eastAsia="仿宋" w:cs="仿宋"/>
                <w:color w:val="FF0000"/>
                <w:sz w:val="28"/>
                <w:szCs w:val="28"/>
              </w:rPr>
            </w:pPr>
          </w:p>
        </w:tc>
        <w:tc>
          <w:tcPr>
            <w:tcW w:w="1380" w:type="dxa"/>
            <w:vMerge w:val="continue"/>
            <w:tcBorders>
              <w:left w:val="single" w:color="auto" w:sz="4" w:space="0"/>
            </w:tcBorders>
            <w:vAlign w:val="center"/>
          </w:tcPr>
          <w:p w14:paraId="4190E961">
            <w:pPr>
              <w:spacing w:line="520" w:lineRule="exact"/>
              <w:jc w:val="center"/>
              <w:rPr>
                <w:rFonts w:ascii="仿宋" w:hAnsi="仿宋" w:eastAsia="仿宋" w:cs="仿宋"/>
                <w:sz w:val="28"/>
                <w:szCs w:val="28"/>
              </w:rPr>
            </w:pPr>
          </w:p>
        </w:tc>
      </w:tr>
      <w:tr w14:paraId="0974B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vMerge w:val="continue"/>
            <w:vAlign w:val="center"/>
          </w:tcPr>
          <w:p w14:paraId="20781E6F">
            <w:pPr>
              <w:spacing w:line="520" w:lineRule="exact"/>
              <w:jc w:val="center"/>
              <w:rPr>
                <w:rFonts w:ascii="仿宋" w:hAnsi="仿宋" w:eastAsia="仿宋" w:cs="仿宋"/>
                <w:sz w:val="28"/>
                <w:szCs w:val="28"/>
              </w:rPr>
            </w:pPr>
          </w:p>
        </w:tc>
        <w:tc>
          <w:tcPr>
            <w:tcW w:w="1804" w:type="dxa"/>
            <w:vAlign w:val="center"/>
          </w:tcPr>
          <w:p w14:paraId="1C48F1CA">
            <w:pPr>
              <w:spacing w:line="220" w:lineRule="atLeast"/>
              <w:jc w:val="center"/>
              <w:rPr>
                <w:color w:val="auto"/>
              </w:rPr>
            </w:pPr>
            <w:r>
              <w:rPr>
                <w:rFonts w:hint="eastAsia"/>
                <w:color w:val="auto"/>
              </w:rPr>
              <w:t>63*52</w:t>
            </w:r>
          </w:p>
        </w:tc>
        <w:tc>
          <w:tcPr>
            <w:tcW w:w="1101" w:type="dxa"/>
            <w:tcBorders>
              <w:right w:val="single" w:color="auto" w:sz="4" w:space="0"/>
            </w:tcBorders>
            <w:vAlign w:val="center"/>
          </w:tcPr>
          <w:p w14:paraId="011AED3D">
            <w:pPr>
              <w:spacing w:line="520" w:lineRule="exact"/>
              <w:jc w:val="center"/>
              <w:rPr>
                <w:rFonts w:ascii="仿宋" w:hAnsi="仿宋" w:eastAsia="仿宋" w:cs="仿宋"/>
                <w:color w:val="auto"/>
                <w:sz w:val="28"/>
                <w:szCs w:val="28"/>
              </w:rPr>
            </w:pPr>
            <w:r>
              <w:rPr>
                <w:rFonts w:hint="eastAsia" w:ascii="仿宋" w:hAnsi="仿宋" w:eastAsia="仿宋" w:cs="仿宋"/>
                <w:color w:val="auto"/>
                <w:sz w:val="28"/>
                <w:szCs w:val="28"/>
                <w:lang w:val="en-US" w:eastAsia="zh-CN"/>
              </w:rPr>
              <w:t>0.022</w:t>
            </w:r>
          </w:p>
        </w:tc>
        <w:tc>
          <w:tcPr>
            <w:tcW w:w="1344" w:type="dxa"/>
            <w:tcBorders>
              <w:top w:val="single" w:color="auto" w:sz="4" w:space="0"/>
              <w:left w:val="single" w:color="auto" w:sz="4" w:space="0"/>
              <w:bottom w:val="single" w:color="auto" w:sz="4" w:space="0"/>
              <w:right w:val="single" w:color="auto" w:sz="4" w:space="0"/>
            </w:tcBorders>
            <w:vAlign w:val="center"/>
          </w:tcPr>
          <w:p w14:paraId="042DB234">
            <w:pPr>
              <w:spacing w:line="520" w:lineRule="exact"/>
              <w:jc w:val="cente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1500㎏</w:t>
            </w:r>
          </w:p>
        </w:tc>
        <w:tc>
          <w:tcPr>
            <w:tcW w:w="1110" w:type="dxa"/>
            <w:vMerge w:val="continue"/>
            <w:tcBorders>
              <w:left w:val="single" w:color="auto" w:sz="4" w:space="0"/>
            </w:tcBorders>
            <w:vAlign w:val="center"/>
          </w:tcPr>
          <w:p w14:paraId="3A87B909">
            <w:pPr>
              <w:spacing w:line="520" w:lineRule="exact"/>
              <w:jc w:val="center"/>
              <w:rPr>
                <w:rFonts w:ascii="仿宋" w:hAnsi="仿宋" w:eastAsia="仿宋" w:cs="仿宋"/>
                <w:color w:val="auto"/>
                <w:sz w:val="28"/>
                <w:szCs w:val="28"/>
              </w:rPr>
            </w:pPr>
          </w:p>
        </w:tc>
        <w:tc>
          <w:tcPr>
            <w:tcW w:w="1455" w:type="dxa"/>
            <w:vMerge w:val="continue"/>
            <w:tcBorders>
              <w:top w:val="nil"/>
              <w:left w:val="single" w:color="auto" w:sz="4" w:space="0"/>
              <w:bottom w:val="single" w:color="auto" w:sz="4" w:space="0"/>
              <w:right w:val="single" w:color="auto" w:sz="4" w:space="0"/>
            </w:tcBorders>
            <w:vAlign w:val="center"/>
          </w:tcPr>
          <w:p w14:paraId="47A75786">
            <w:pPr>
              <w:spacing w:line="520" w:lineRule="exact"/>
              <w:jc w:val="center"/>
              <w:rPr>
                <w:rFonts w:ascii="仿宋" w:hAnsi="仿宋" w:eastAsia="仿宋" w:cs="仿宋"/>
                <w:color w:val="FF0000"/>
                <w:sz w:val="28"/>
                <w:szCs w:val="28"/>
              </w:rPr>
            </w:pPr>
          </w:p>
        </w:tc>
        <w:tc>
          <w:tcPr>
            <w:tcW w:w="1380" w:type="dxa"/>
            <w:vMerge w:val="continue"/>
            <w:tcBorders>
              <w:left w:val="single" w:color="auto" w:sz="4" w:space="0"/>
            </w:tcBorders>
            <w:vAlign w:val="center"/>
          </w:tcPr>
          <w:p w14:paraId="4C7AA81A">
            <w:pPr>
              <w:spacing w:line="520" w:lineRule="exact"/>
              <w:jc w:val="center"/>
              <w:rPr>
                <w:rFonts w:ascii="仿宋" w:hAnsi="仿宋" w:eastAsia="仿宋" w:cs="仿宋"/>
                <w:sz w:val="28"/>
                <w:szCs w:val="28"/>
              </w:rPr>
            </w:pPr>
          </w:p>
        </w:tc>
      </w:tr>
      <w:tr w14:paraId="4FE9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81" w:type="dxa"/>
            <w:vAlign w:val="center"/>
          </w:tcPr>
          <w:p w14:paraId="746EE099">
            <w:pPr>
              <w:spacing w:line="520" w:lineRule="exact"/>
              <w:jc w:val="center"/>
              <w:rPr>
                <w:rFonts w:ascii="仿宋" w:hAnsi="仿宋" w:eastAsia="仿宋" w:cs="仿宋"/>
                <w:sz w:val="28"/>
                <w:szCs w:val="28"/>
              </w:rPr>
            </w:pPr>
          </w:p>
        </w:tc>
        <w:tc>
          <w:tcPr>
            <w:tcW w:w="5359" w:type="dxa"/>
            <w:gridSpan w:val="4"/>
            <w:vAlign w:val="center"/>
          </w:tcPr>
          <w:p w14:paraId="2433F52A">
            <w:pPr>
              <w:spacing w:line="520" w:lineRule="exact"/>
              <w:rPr>
                <w:rFonts w:ascii="仿宋" w:hAnsi="仿宋" w:eastAsia="仿宋" w:cs="仿宋"/>
                <w:b/>
                <w:bCs/>
                <w:color w:val="auto"/>
                <w:sz w:val="28"/>
                <w:szCs w:val="28"/>
              </w:rPr>
            </w:pPr>
            <w:r>
              <w:rPr>
                <w:rFonts w:hint="eastAsia" w:ascii="仿宋" w:hAnsi="仿宋" w:eastAsia="仿宋" w:cs="仿宋"/>
                <w:b/>
                <w:bCs/>
                <w:color w:val="auto"/>
                <w:sz w:val="28"/>
                <w:szCs w:val="28"/>
              </w:rPr>
              <w:t>合计：</w:t>
            </w:r>
          </w:p>
        </w:tc>
        <w:tc>
          <w:tcPr>
            <w:tcW w:w="1455" w:type="dxa"/>
            <w:tcBorders>
              <w:top w:val="single" w:color="auto" w:sz="4" w:space="0"/>
            </w:tcBorders>
            <w:vAlign w:val="center"/>
          </w:tcPr>
          <w:p w14:paraId="0A07757E">
            <w:pPr>
              <w:spacing w:line="520" w:lineRule="exact"/>
              <w:jc w:val="center"/>
              <w:rPr>
                <w:rFonts w:hint="default" w:ascii="仿宋" w:hAnsi="仿宋" w:eastAsia="仿宋" w:cs="仿宋"/>
                <w:b/>
                <w:bCs/>
                <w:color w:val="FF0000"/>
                <w:sz w:val="28"/>
                <w:szCs w:val="28"/>
                <w:lang w:val="en-US" w:eastAsia="zh-CN"/>
              </w:rPr>
            </w:pPr>
          </w:p>
        </w:tc>
        <w:tc>
          <w:tcPr>
            <w:tcW w:w="1380" w:type="dxa"/>
            <w:vAlign w:val="center"/>
          </w:tcPr>
          <w:p w14:paraId="400FE6C4">
            <w:pPr>
              <w:spacing w:line="520" w:lineRule="exact"/>
              <w:jc w:val="center"/>
              <w:rPr>
                <w:rFonts w:ascii="仿宋" w:hAnsi="仿宋" w:eastAsia="仿宋" w:cs="仿宋"/>
                <w:sz w:val="28"/>
                <w:szCs w:val="28"/>
              </w:rPr>
            </w:pPr>
          </w:p>
        </w:tc>
      </w:tr>
    </w:tbl>
    <w:p w14:paraId="2E638C83">
      <w:pPr>
        <w:numPr>
          <w:ilvl w:val="0"/>
          <w:numId w:val="0"/>
        </w:numPr>
        <w:rPr>
          <w:rFonts w:hint="eastAsia" w:ascii="宋体" w:hAnsi="宋体" w:eastAsia="宋体" w:cs="宋体"/>
          <w:sz w:val="24"/>
          <w:szCs w:val="24"/>
        </w:rPr>
      </w:pPr>
      <w:r>
        <w:rPr>
          <w:rFonts w:hint="eastAsia" w:ascii="宋体" w:hAnsi="宋体" w:eastAsia="宋体" w:cs="宋体"/>
          <w:b/>
          <w:bCs/>
          <w:sz w:val="24"/>
          <w:szCs w:val="24"/>
        </w:rPr>
        <w:t xml:space="preserve"> </w:t>
      </w:r>
      <w:r>
        <w:rPr>
          <w:rFonts w:hint="eastAsia" w:ascii="宋体" w:hAnsi="宋体" w:eastAsia="宋体" w:cs="宋体"/>
          <w:sz w:val="24"/>
          <w:szCs w:val="24"/>
        </w:rPr>
        <w:t xml:space="preserve"> </w:t>
      </w:r>
    </w:p>
    <w:tbl>
      <w:tblPr>
        <w:tblStyle w:val="46"/>
        <w:tblpPr w:leftFromText="180" w:rightFromText="180" w:vertAnchor="text" w:tblpX="10596" w:tblpY="-4666"/>
        <w:tblOverlap w:val="never"/>
        <w:tblW w:w="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
      </w:tblGrid>
      <w:tr w14:paraId="04D01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24" w:type="dxa"/>
          </w:tcPr>
          <w:p w14:paraId="0A4D87FF">
            <w:pPr>
              <w:keepNext w:val="0"/>
              <w:keepLines w:val="0"/>
              <w:pageBreakBefore w:val="0"/>
              <w:widowControl/>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sz w:val="24"/>
                <w:szCs w:val="24"/>
                <w:vertAlign w:val="baseline"/>
              </w:rPr>
            </w:pPr>
          </w:p>
        </w:tc>
      </w:tr>
      <w:tr w14:paraId="328D6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24" w:type="dxa"/>
          </w:tcPr>
          <w:p w14:paraId="3744170E">
            <w:pPr>
              <w:keepNext w:val="0"/>
              <w:keepLines w:val="0"/>
              <w:pageBreakBefore w:val="0"/>
              <w:widowControl/>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sz w:val="24"/>
                <w:szCs w:val="24"/>
                <w:vertAlign w:val="baseline"/>
              </w:rPr>
            </w:pPr>
          </w:p>
        </w:tc>
      </w:tr>
      <w:tr w14:paraId="33734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24" w:type="dxa"/>
          </w:tcPr>
          <w:p w14:paraId="582E0FA0">
            <w:pPr>
              <w:keepNext w:val="0"/>
              <w:keepLines w:val="0"/>
              <w:pageBreakBefore w:val="0"/>
              <w:widowControl/>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sz w:val="24"/>
                <w:szCs w:val="24"/>
                <w:vertAlign w:val="baseline"/>
              </w:rPr>
            </w:pPr>
          </w:p>
        </w:tc>
      </w:tr>
    </w:tbl>
    <w:p w14:paraId="14E9A14E">
      <w:pPr>
        <w:keepNext w:val="0"/>
        <w:keepLines w:val="0"/>
        <w:pageBreakBefore w:val="0"/>
        <w:widowControl/>
        <w:kinsoku/>
        <w:wordWrap/>
        <w:overflowPunct/>
        <w:topLinePunct w:val="0"/>
        <w:autoSpaceDE/>
        <w:autoSpaceDN/>
        <w:bidi w:val="0"/>
        <w:adjustRightInd w:val="0"/>
        <w:snapToGrid w:val="0"/>
        <w:spacing w:line="360" w:lineRule="auto"/>
        <w:ind w:firstLine="454"/>
        <w:textAlignment w:val="auto"/>
        <w:outlineLvl w:val="9"/>
        <w:rPr>
          <w:rFonts w:hint="eastAsia" w:ascii="宋体" w:hAnsi="宋体" w:eastAsia="宋体" w:cs="宋体"/>
          <w:sz w:val="24"/>
          <w:szCs w:val="24"/>
        </w:rPr>
      </w:pPr>
      <w:r>
        <w:rPr>
          <w:rFonts w:hint="eastAsia" w:ascii="宋体" w:hAnsi="宋体" w:eastAsia="宋体" w:cs="宋体"/>
          <w:sz w:val="24"/>
          <w:szCs w:val="24"/>
        </w:rPr>
        <w:t>以上数量以实际需求为准。</w:t>
      </w:r>
    </w:p>
    <w:p w14:paraId="672FB323">
      <w:pPr>
        <w:keepNext w:val="0"/>
        <w:keepLines w:val="0"/>
        <w:pageBreakBefore w:val="0"/>
        <w:widowControl/>
        <w:kinsoku/>
        <w:wordWrap/>
        <w:overflowPunct/>
        <w:topLinePunct w:val="0"/>
        <w:autoSpaceDE/>
        <w:autoSpaceDN/>
        <w:bidi w:val="0"/>
        <w:adjustRightInd w:val="0"/>
        <w:snapToGrid w:val="0"/>
        <w:spacing w:line="360" w:lineRule="auto"/>
        <w:ind w:firstLine="454"/>
        <w:textAlignment w:val="auto"/>
        <w:outlineLvl w:val="9"/>
        <w:rPr>
          <w:rFonts w:hint="eastAsia" w:ascii="宋体" w:hAnsi="宋体" w:eastAsia="宋体" w:cs="宋体"/>
          <w:sz w:val="24"/>
          <w:szCs w:val="24"/>
        </w:rPr>
      </w:pPr>
      <w:r>
        <w:rPr>
          <w:rFonts w:hint="eastAsia" w:ascii="宋体" w:hAnsi="宋体" w:eastAsia="宋体" w:cs="宋体"/>
          <w:sz w:val="24"/>
          <w:szCs w:val="24"/>
        </w:rPr>
        <w:t>参照市场行情，如在</w:t>
      </w:r>
      <w:r>
        <w:rPr>
          <w:rFonts w:hint="eastAsia" w:ascii="宋体" w:hAnsi="宋体" w:eastAsia="宋体" w:cs="宋体"/>
          <w:sz w:val="24"/>
          <w:szCs w:val="24"/>
          <w:lang w:eastAsia="zh-CN"/>
        </w:rPr>
        <w:t>合同</w:t>
      </w:r>
      <w:r>
        <w:rPr>
          <w:rFonts w:hint="eastAsia" w:ascii="宋体" w:hAnsi="宋体" w:eastAsia="宋体" w:cs="宋体"/>
          <w:sz w:val="24"/>
          <w:szCs w:val="24"/>
        </w:rPr>
        <w:t>有效期内产品价格行情发生10%以上（含10%）的上下波动，</w:t>
      </w:r>
      <w:r>
        <w:rPr>
          <w:rFonts w:hint="eastAsia" w:ascii="宋体" w:hAnsi="宋体" w:eastAsia="宋体" w:cs="宋体"/>
          <w:sz w:val="24"/>
          <w:szCs w:val="24"/>
          <w:lang w:eastAsia="zh-CN"/>
        </w:rPr>
        <w:t>供方需提前半个月以书面形式</w:t>
      </w:r>
      <w:r>
        <w:rPr>
          <w:rFonts w:hint="eastAsia" w:ascii="宋体" w:hAnsi="宋体" w:eastAsia="宋体" w:cs="宋体"/>
          <w:sz w:val="24"/>
          <w:szCs w:val="24"/>
        </w:rPr>
        <w:t>协商调整价格，</w:t>
      </w:r>
      <w:r>
        <w:rPr>
          <w:rFonts w:hint="eastAsia" w:ascii="宋体" w:hAnsi="宋体" w:eastAsia="宋体" w:cs="宋体"/>
          <w:sz w:val="24"/>
          <w:szCs w:val="24"/>
          <w:lang w:eastAsia="zh-CN"/>
        </w:rPr>
        <w:t>协商一致后，</w:t>
      </w:r>
      <w:r>
        <w:rPr>
          <w:rFonts w:hint="eastAsia" w:ascii="宋体" w:hAnsi="宋体" w:eastAsia="宋体" w:cs="宋体"/>
          <w:sz w:val="24"/>
          <w:szCs w:val="24"/>
        </w:rPr>
        <w:t>签订补充协议。</w:t>
      </w:r>
    </w:p>
    <w:p w14:paraId="05CDAF67">
      <w:pPr>
        <w:keepNext w:val="0"/>
        <w:keepLines w:val="0"/>
        <w:pageBreakBefore w:val="0"/>
        <w:widowControl/>
        <w:numPr>
          <w:ilvl w:val="0"/>
          <w:numId w:val="4"/>
        </w:numPr>
        <w:kinsoku/>
        <w:wordWrap/>
        <w:overflowPunct/>
        <w:topLinePunct w:val="0"/>
        <w:autoSpaceDE/>
        <w:autoSpaceDN/>
        <w:bidi w:val="0"/>
        <w:adjustRightInd w:val="0"/>
        <w:snapToGrid w:val="0"/>
        <w:spacing w:line="360" w:lineRule="auto"/>
        <w:ind w:firstLine="454"/>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质量要求和技术标准：</w:t>
      </w:r>
    </w:p>
    <w:p w14:paraId="364BA338">
      <w:pPr>
        <w:keepNext w:val="0"/>
        <w:keepLines w:val="0"/>
        <w:pageBreakBefore w:val="0"/>
        <w:widowControl/>
        <w:numPr>
          <w:ilvl w:val="0"/>
          <w:numId w:val="5"/>
        </w:numPr>
        <w:kinsoku/>
        <w:wordWrap/>
        <w:overflowPunct/>
        <w:topLinePunct w:val="0"/>
        <w:autoSpaceDE/>
        <w:autoSpaceDN/>
        <w:bidi w:val="0"/>
        <w:adjustRightInd w:val="0"/>
        <w:snapToGrid w:val="0"/>
        <w:spacing w:line="360" w:lineRule="auto"/>
        <w:ind w:left="-60" w:leftChars="0" w:firstLine="480" w:firstLineChars="0"/>
        <w:textAlignment w:val="auto"/>
        <w:outlineLvl w:val="9"/>
        <w:rPr>
          <w:rFonts w:hint="eastAsia" w:ascii="宋体" w:hAnsi="宋体" w:eastAsia="宋体" w:cs="宋体"/>
          <w:sz w:val="24"/>
          <w:szCs w:val="24"/>
        </w:rPr>
      </w:pPr>
      <w:r>
        <w:rPr>
          <w:rFonts w:hint="eastAsia" w:ascii="宋体" w:hAnsi="宋体" w:eastAsia="宋体" w:cs="宋体"/>
          <w:sz w:val="24"/>
          <w:szCs w:val="24"/>
        </w:rPr>
        <w:t>技术参数以国家及行业标准为准。</w:t>
      </w:r>
    </w:p>
    <w:p w14:paraId="3CB64C01">
      <w:pPr>
        <w:keepNext w:val="0"/>
        <w:keepLines w:val="0"/>
        <w:pageBreakBefore w:val="0"/>
        <w:widowControl/>
        <w:numPr>
          <w:ilvl w:val="0"/>
          <w:numId w:val="5"/>
        </w:numPr>
        <w:kinsoku/>
        <w:wordWrap/>
        <w:overflowPunct/>
        <w:topLinePunct w:val="0"/>
        <w:autoSpaceDE/>
        <w:autoSpaceDN/>
        <w:bidi w:val="0"/>
        <w:adjustRightInd w:val="0"/>
        <w:snapToGrid w:val="0"/>
        <w:spacing w:line="360" w:lineRule="auto"/>
        <w:ind w:left="-60" w:leftChars="0" w:firstLine="480" w:firstLineChars="0"/>
        <w:textAlignment w:val="auto"/>
        <w:outlineLvl w:val="9"/>
        <w:rPr>
          <w:rFonts w:hint="eastAsia" w:ascii="宋体" w:hAnsi="宋体" w:eastAsia="宋体" w:cs="宋体"/>
          <w:color w:val="auto"/>
          <w:w w:val="98"/>
          <w:sz w:val="24"/>
          <w:szCs w:val="24"/>
          <w:lang w:eastAsia="zh-CN"/>
        </w:rPr>
      </w:pPr>
      <w:r>
        <w:rPr>
          <w:rFonts w:hint="eastAsia" w:ascii="宋体" w:hAnsi="宋体" w:eastAsia="宋体" w:cs="宋体"/>
          <w:sz w:val="24"/>
          <w:szCs w:val="24"/>
        </w:rPr>
        <w:t>产品质量符合GB/T4456包装用聚乙烯吹塑薄膜。</w:t>
      </w:r>
    </w:p>
    <w:p w14:paraId="7AAE7850">
      <w:pPr>
        <w:keepNext w:val="0"/>
        <w:keepLines w:val="0"/>
        <w:pageBreakBefore w:val="0"/>
        <w:widowControl/>
        <w:numPr>
          <w:ilvl w:val="0"/>
          <w:numId w:val="5"/>
        </w:numPr>
        <w:kinsoku/>
        <w:wordWrap/>
        <w:overflowPunct/>
        <w:topLinePunct w:val="0"/>
        <w:autoSpaceDE/>
        <w:autoSpaceDN/>
        <w:bidi w:val="0"/>
        <w:adjustRightInd w:val="0"/>
        <w:snapToGrid w:val="0"/>
        <w:spacing w:line="360" w:lineRule="auto"/>
        <w:ind w:left="-60" w:leftChars="0" w:firstLine="480" w:firstLineChars="0"/>
        <w:textAlignment w:val="auto"/>
        <w:outlineLvl w:val="9"/>
        <w:rPr>
          <w:rFonts w:hint="eastAsia" w:ascii="宋体" w:hAnsi="宋体" w:eastAsia="宋体" w:cs="宋体"/>
          <w:color w:val="auto"/>
          <w:w w:val="98"/>
          <w:sz w:val="24"/>
          <w:szCs w:val="24"/>
          <w:lang w:eastAsia="zh-CN"/>
        </w:rPr>
      </w:pPr>
      <w:r>
        <w:rPr>
          <w:rFonts w:hint="eastAsia" w:ascii="宋体" w:hAnsi="宋体" w:eastAsia="宋体" w:cs="宋体"/>
          <w:sz w:val="24"/>
          <w:szCs w:val="24"/>
        </w:rPr>
        <w:t>采用PE-高压膜工艺，原料使用2.5丝新料，四方袋单边厚度、片膜厚度见</w:t>
      </w:r>
      <w:r>
        <w:rPr>
          <w:rFonts w:hint="eastAsia" w:ascii="宋体" w:hAnsi="宋体" w:eastAsia="宋体" w:cs="宋体"/>
          <w:sz w:val="24"/>
          <w:szCs w:val="24"/>
          <w:lang w:eastAsia="zh-CN"/>
        </w:rPr>
        <w:t>第一条</w:t>
      </w:r>
      <w:r>
        <w:rPr>
          <w:rFonts w:hint="eastAsia" w:ascii="宋体" w:hAnsi="宋体" w:eastAsia="宋体" w:cs="宋体"/>
          <w:sz w:val="24"/>
          <w:szCs w:val="24"/>
        </w:rPr>
        <w:t>，按供方提供的样品经需方确认为准</w:t>
      </w:r>
      <w:r>
        <w:rPr>
          <w:rFonts w:hint="eastAsia" w:ascii="宋体" w:hAnsi="宋体" w:eastAsia="宋体" w:cs="宋体"/>
          <w:sz w:val="24"/>
          <w:szCs w:val="24"/>
          <w:lang w:eastAsia="zh-CN"/>
        </w:rPr>
        <w:t>。</w:t>
      </w:r>
    </w:p>
    <w:p w14:paraId="0C44C9EC">
      <w:pPr>
        <w:keepNext w:val="0"/>
        <w:keepLines w:val="0"/>
        <w:pageBreakBefore w:val="0"/>
        <w:widowControl/>
        <w:numPr>
          <w:ilvl w:val="0"/>
          <w:numId w:val="5"/>
        </w:numPr>
        <w:kinsoku/>
        <w:wordWrap/>
        <w:overflowPunct/>
        <w:topLinePunct w:val="0"/>
        <w:autoSpaceDE/>
        <w:autoSpaceDN/>
        <w:bidi w:val="0"/>
        <w:adjustRightInd w:val="0"/>
        <w:snapToGrid w:val="0"/>
        <w:spacing w:line="360" w:lineRule="auto"/>
        <w:ind w:left="-60" w:leftChars="0" w:firstLine="480" w:firstLineChars="0"/>
        <w:textAlignment w:val="auto"/>
        <w:outlineLvl w:val="9"/>
        <w:rPr>
          <w:rFonts w:hint="eastAsia" w:ascii="宋体" w:hAnsi="宋体" w:eastAsia="宋体" w:cs="宋体"/>
          <w:color w:val="auto"/>
          <w:w w:val="98"/>
          <w:sz w:val="24"/>
          <w:szCs w:val="24"/>
          <w:lang w:eastAsia="zh-CN"/>
        </w:rPr>
      </w:pPr>
      <w:r>
        <w:rPr>
          <w:rFonts w:hint="eastAsia" w:ascii="宋体" w:hAnsi="宋体" w:eastAsia="宋体" w:cs="宋体"/>
          <w:color w:val="auto"/>
          <w:sz w:val="24"/>
          <w:szCs w:val="24"/>
          <w:lang w:eastAsia="zh-CN"/>
        </w:rPr>
        <w:t>要求片膜材质为</w:t>
      </w:r>
      <w:r>
        <w:rPr>
          <w:rFonts w:hint="eastAsia" w:ascii="宋体" w:hAnsi="宋体" w:eastAsia="宋体" w:cs="宋体"/>
          <w:color w:val="auto"/>
          <w:sz w:val="24"/>
          <w:szCs w:val="24"/>
        </w:rPr>
        <w:t>白色透明</w:t>
      </w:r>
      <w:r>
        <w:rPr>
          <w:rFonts w:hint="eastAsia" w:ascii="宋体" w:hAnsi="宋体" w:eastAsia="宋体" w:cs="宋体"/>
          <w:color w:val="auto"/>
          <w:sz w:val="24"/>
          <w:szCs w:val="24"/>
          <w:lang w:eastAsia="zh-CN"/>
        </w:rPr>
        <w:t>，四</w:t>
      </w:r>
      <w:r>
        <w:rPr>
          <w:rFonts w:hint="eastAsia" w:ascii="宋体" w:hAnsi="宋体" w:eastAsia="宋体" w:cs="宋体"/>
          <w:color w:val="auto"/>
          <w:sz w:val="24"/>
          <w:szCs w:val="24"/>
        </w:rPr>
        <w:t>方袋外观应呈现高透光性，整体透亮，清澈无瑕</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片膜应具备层间分离的便利性，又能牢固贴合产品</w:t>
      </w:r>
      <w:r>
        <w:rPr>
          <w:rFonts w:hint="eastAsia" w:ascii="宋体" w:hAnsi="宋体" w:eastAsia="宋体" w:cs="宋体"/>
          <w:color w:val="auto"/>
          <w:sz w:val="24"/>
          <w:szCs w:val="24"/>
          <w:lang w:eastAsia="zh-CN"/>
        </w:rPr>
        <w:t>。</w:t>
      </w:r>
      <w:r>
        <w:rPr>
          <w:rFonts w:hint="eastAsia" w:ascii="宋体" w:hAnsi="宋体" w:eastAsia="宋体" w:cs="宋体"/>
          <w:sz w:val="24"/>
          <w:szCs w:val="24"/>
        </w:rPr>
        <w:t>外观不应存在有碍使用的气</w:t>
      </w:r>
      <w:r>
        <w:rPr>
          <w:rFonts w:hint="eastAsia" w:ascii="宋体" w:hAnsi="宋体" w:eastAsia="宋体" w:cs="宋体"/>
          <w:sz w:val="24"/>
          <w:szCs w:val="24"/>
          <w:lang w:eastAsia="zh-CN"/>
        </w:rPr>
        <w:t>泡</w:t>
      </w:r>
      <w:r>
        <w:rPr>
          <w:rFonts w:hint="eastAsia" w:ascii="宋体" w:hAnsi="宋体" w:eastAsia="宋体" w:cs="宋体"/>
          <w:sz w:val="24"/>
          <w:szCs w:val="24"/>
        </w:rPr>
        <w:t>、穿孔、水纹、条纹、暴筋、塑化不良、鱼眼</w:t>
      </w:r>
      <w:r>
        <w:rPr>
          <w:rFonts w:hint="eastAsia" w:ascii="宋体" w:hAnsi="宋体" w:eastAsia="宋体" w:cs="宋体"/>
          <w:sz w:val="24"/>
          <w:szCs w:val="24"/>
          <w:lang w:eastAsia="zh-CN"/>
        </w:rPr>
        <w:t>、</w:t>
      </w:r>
      <w:r>
        <w:rPr>
          <w:rFonts w:hint="eastAsia" w:ascii="宋体" w:hAnsi="宋体" w:eastAsia="宋体" w:cs="宋体"/>
          <w:sz w:val="24"/>
          <w:szCs w:val="24"/>
        </w:rPr>
        <w:t>僵块等瑕疵，批量产品厚度一致</w:t>
      </w:r>
      <w:r>
        <w:rPr>
          <w:rFonts w:hint="eastAsia" w:ascii="宋体" w:hAnsi="宋体" w:eastAsia="宋体" w:cs="宋体"/>
          <w:color w:val="auto"/>
          <w:sz w:val="24"/>
          <w:szCs w:val="24"/>
        </w:rPr>
        <w:t>。</w:t>
      </w:r>
    </w:p>
    <w:p w14:paraId="5E980F82">
      <w:pPr>
        <w:keepNext w:val="0"/>
        <w:keepLines w:val="0"/>
        <w:pageBreakBefore w:val="0"/>
        <w:widowControl/>
        <w:numPr>
          <w:ilvl w:val="0"/>
          <w:numId w:val="5"/>
        </w:numPr>
        <w:kinsoku/>
        <w:wordWrap/>
        <w:overflowPunct/>
        <w:topLinePunct w:val="0"/>
        <w:autoSpaceDE/>
        <w:autoSpaceDN/>
        <w:bidi w:val="0"/>
        <w:adjustRightInd w:val="0"/>
        <w:snapToGrid w:val="0"/>
        <w:spacing w:line="360" w:lineRule="auto"/>
        <w:ind w:left="-60" w:leftChars="0" w:firstLine="480" w:firstLineChars="0"/>
        <w:textAlignment w:val="auto"/>
        <w:outlineLvl w:val="9"/>
        <w:rPr>
          <w:rFonts w:hint="eastAsia" w:ascii="宋体" w:hAnsi="宋体" w:eastAsia="宋体" w:cs="宋体"/>
          <w:sz w:val="24"/>
          <w:szCs w:val="24"/>
        </w:rPr>
      </w:pPr>
      <w:r>
        <w:rPr>
          <w:rFonts w:hint="eastAsia" w:ascii="宋体" w:hAnsi="宋体" w:eastAsia="宋体" w:cs="宋体"/>
          <w:sz w:val="24"/>
          <w:szCs w:val="24"/>
        </w:rPr>
        <w:t>用编织袋</w:t>
      </w:r>
      <w:r>
        <w:rPr>
          <w:rFonts w:hint="eastAsia" w:ascii="宋体" w:hAnsi="宋体" w:eastAsia="宋体" w:cs="宋体"/>
          <w:color w:val="auto"/>
          <w:sz w:val="24"/>
          <w:szCs w:val="24"/>
          <w:lang w:eastAsia="zh-CN"/>
        </w:rPr>
        <w:t>将</w:t>
      </w:r>
      <w:r>
        <w:rPr>
          <w:rFonts w:hint="eastAsia" w:ascii="宋体" w:hAnsi="宋体" w:eastAsia="宋体" w:cs="宋体"/>
          <w:color w:val="auto"/>
          <w:sz w:val="24"/>
          <w:szCs w:val="24"/>
        </w:rPr>
        <w:t>包装材料包好</w:t>
      </w:r>
      <w:r>
        <w:rPr>
          <w:rFonts w:hint="eastAsia" w:ascii="宋体" w:hAnsi="宋体" w:eastAsia="宋体" w:cs="宋体"/>
          <w:color w:val="auto"/>
          <w:sz w:val="24"/>
          <w:szCs w:val="24"/>
          <w:lang w:eastAsia="zh-CN"/>
        </w:rPr>
        <w:t>，外包装必须带生产日期、生产厂家等相关信息的标识</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到货时必须保障外包装干净无杂质。</w:t>
      </w:r>
    </w:p>
    <w:p w14:paraId="3D0F090E">
      <w:pPr>
        <w:keepNext w:val="0"/>
        <w:keepLines w:val="0"/>
        <w:pageBreakBefore w:val="0"/>
        <w:widowControl/>
        <w:numPr>
          <w:ilvl w:val="0"/>
          <w:numId w:val="5"/>
        </w:numPr>
        <w:kinsoku/>
        <w:wordWrap/>
        <w:overflowPunct/>
        <w:topLinePunct w:val="0"/>
        <w:autoSpaceDE/>
        <w:autoSpaceDN/>
        <w:bidi w:val="0"/>
        <w:adjustRightInd w:val="0"/>
        <w:snapToGrid w:val="0"/>
        <w:spacing w:line="360" w:lineRule="auto"/>
        <w:ind w:left="-60" w:leftChars="0" w:firstLine="480" w:firstLineChars="0"/>
        <w:textAlignment w:val="auto"/>
        <w:outlineLvl w:val="9"/>
        <w:rPr>
          <w:rFonts w:hint="eastAsia" w:ascii="宋体" w:hAnsi="宋体" w:eastAsia="宋体" w:cs="宋体"/>
          <w:sz w:val="24"/>
          <w:szCs w:val="24"/>
        </w:rPr>
      </w:pPr>
      <w:r>
        <w:rPr>
          <w:rFonts w:hint="eastAsia" w:ascii="宋体" w:hAnsi="宋体" w:eastAsia="宋体" w:cs="宋体"/>
          <w:sz w:val="24"/>
          <w:szCs w:val="24"/>
        </w:rPr>
        <w:t>具体技术参数见下表：</w:t>
      </w:r>
    </w:p>
    <w:tbl>
      <w:tblPr>
        <w:tblStyle w:val="46"/>
        <w:tblW w:w="90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6"/>
        <w:gridCol w:w="75"/>
        <w:gridCol w:w="1590"/>
        <w:gridCol w:w="1545"/>
        <w:gridCol w:w="4245"/>
      </w:tblGrid>
      <w:tr w14:paraId="0156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11" w:type="dxa"/>
            <w:gridSpan w:val="3"/>
            <w:shd w:val="clear" w:color="auto" w:fill="auto"/>
            <w:vAlign w:val="center"/>
          </w:tcPr>
          <w:p w14:paraId="5EA74396">
            <w:pPr>
              <w:spacing w:after="0"/>
              <w:jc w:val="center"/>
              <w:rPr>
                <w:rFonts w:hint="eastAsia" w:ascii="宋体" w:hAnsi="宋体" w:eastAsia="宋体" w:cs="宋体"/>
                <w:sz w:val="24"/>
                <w:szCs w:val="24"/>
              </w:rPr>
            </w:pPr>
            <w:r>
              <w:rPr>
                <w:rFonts w:hint="eastAsia" w:ascii="宋体" w:hAnsi="宋体" w:eastAsia="宋体" w:cs="宋体"/>
                <w:sz w:val="24"/>
                <w:szCs w:val="24"/>
              </w:rPr>
              <w:t>项目内容</w:t>
            </w:r>
          </w:p>
        </w:tc>
        <w:tc>
          <w:tcPr>
            <w:tcW w:w="1545" w:type="dxa"/>
            <w:shd w:val="clear" w:color="auto" w:fill="auto"/>
            <w:vAlign w:val="center"/>
          </w:tcPr>
          <w:p w14:paraId="66EC852E">
            <w:pPr>
              <w:spacing w:after="0"/>
              <w:jc w:val="center"/>
              <w:rPr>
                <w:rFonts w:hint="eastAsia" w:ascii="宋体" w:hAnsi="宋体" w:eastAsia="宋体" w:cs="宋体"/>
                <w:sz w:val="24"/>
                <w:szCs w:val="24"/>
              </w:rPr>
            </w:pPr>
            <w:r>
              <w:rPr>
                <w:rFonts w:hint="eastAsia" w:ascii="宋体" w:hAnsi="宋体" w:eastAsia="宋体" w:cs="宋体"/>
                <w:sz w:val="24"/>
                <w:szCs w:val="24"/>
              </w:rPr>
              <w:t>计量单位</w:t>
            </w:r>
          </w:p>
        </w:tc>
        <w:tc>
          <w:tcPr>
            <w:tcW w:w="4245" w:type="dxa"/>
            <w:shd w:val="clear" w:color="auto" w:fill="auto"/>
            <w:vAlign w:val="center"/>
          </w:tcPr>
          <w:p w14:paraId="67812723">
            <w:pPr>
              <w:spacing w:after="0"/>
              <w:jc w:val="center"/>
              <w:rPr>
                <w:rFonts w:hint="eastAsia" w:ascii="宋体" w:hAnsi="宋体" w:eastAsia="宋体" w:cs="宋体"/>
                <w:sz w:val="24"/>
                <w:szCs w:val="24"/>
              </w:rPr>
            </w:pPr>
            <w:r>
              <w:rPr>
                <w:rFonts w:hint="eastAsia" w:ascii="宋体" w:hAnsi="宋体" w:eastAsia="宋体" w:cs="宋体"/>
                <w:sz w:val="24"/>
                <w:szCs w:val="24"/>
              </w:rPr>
              <w:t>标准</w:t>
            </w:r>
          </w:p>
        </w:tc>
      </w:tr>
      <w:tr w14:paraId="4FAED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46" w:type="dxa"/>
            <w:vMerge w:val="restart"/>
            <w:vAlign w:val="center"/>
          </w:tcPr>
          <w:p w14:paraId="6D66B1D4">
            <w:pPr>
              <w:spacing w:after="0"/>
              <w:jc w:val="center"/>
              <w:rPr>
                <w:rFonts w:hint="eastAsia" w:ascii="宋体" w:hAnsi="宋体" w:eastAsia="宋体" w:cs="宋体"/>
                <w:sz w:val="24"/>
                <w:szCs w:val="24"/>
              </w:rPr>
            </w:pPr>
            <w:r>
              <w:rPr>
                <w:rFonts w:hint="eastAsia" w:ascii="宋体" w:hAnsi="宋体" w:eastAsia="宋体" w:cs="宋体"/>
                <w:sz w:val="24"/>
                <w:szCs w:val="24"/>
              </w:rPr>
              <w:t>蒸发</w:t>
            </w:r>
          </w:p>
        </w:tc>
        <w:tc>
          <w:tcPr>
            <w:tcW w:w="1665" w:type="dxa"/>
            <w:gridSpan w:val="2"/>
            <w:vAlign w:val="center"/>
          </w:tcPr>
          <w:p w14:paraId="23E9DC91">
            <w:pPr>
              <w:spacing w:after="0"/>
              <w:jc w:val="center"/>
              <w:rPr>
                <w:rFonts w:hint="eastAsia" w:ascii="宋体" w:hAnsi="宋体" w:eastAsia="宋体" w:cs="宋体"/>
                <w:sz w:val="24"/>
                <w:szCs w:val="24"/>
              </w:rPr>
            </w:pPr>
            <w:r>
              <w:rPr>
                <w:rFonts w:hint="eastAsia" w:ascii="宋体" w:hAnsi="宋体" w:eastAsia="宋体" w:cs="宋体"/>
                <w:sz w:val="24"/>
                <w:szCs w:val="24"/>
              </w:rPr>
              <w:t>4%乙酸</w:t>
            </w:r>
          </w:p>
        </w:tc>
        <w:tc>
          <w:tcPr>
            <w:tcW w:w="1545" w:type="dxa"/>
            <w:vAlign w:val="center"/>
          </w:tcPr>
          <w:p w14:paraId="0CEFE9FA">
            <w:pPr>
              <w:spacing w:after="0"/>
              <w:jc w:val="center"/>
              <w:rPr>
                <w:rFonts w:hint="eastAsia" w:ascii="宋体" w:hAnsi="宋体" w:eastAsia="宋体" w:cs="宋体"/>
                <w:sz w:val="24"/>
                <w:szCs w:val="24"/>
              </w:rPr>
            </w:pPr>
            <w:r>
              <w:rPr>
                <w:rFonts w:hint="eastAsia" w:ascii="宋体" w:hAnsi="宋体" w:eastAsia="宋体" w:cs="宋体"/>
                <w:sz w:val="24"/>
                <w:szCs w:val="24"/>
              </w:rPr>
              <w:t>MG/L</w:t>
            </w:r>
          </w:p>
        </w:tc>
        <w:tc>
          <w:tcPr>
            <w:tcW w:w="4245" w:type="dxa"/>
            <w:vAlign w:val="center"/>
          </w:tcPr>
          <w:p w14:paraId="452B8007">
            <w:pPr>
              <w:spacing w:after="0"/>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0</w:t>
            </w:r>
          </w:p>
        </w:tc>
      </w:tr>
      <w:tr w14:paraId="6E4EE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46" w:type="dxa"/>
            <w:vMerge w:val="continue"/>
            <w:vAlign w:val="center"/>
          </w:tcPr>
          <w:p w14:paraId="48075645">
            <w:pPr>
              <w:spacing w:after="0"/>
              <w:jc w:val="center"/>
              <w:rPr>
                <w:rFonts w:hint="eastAsia" w:ascii="宋体" w:hAnsi="宋体" w:eastAsia="宋体" w:cs="宋体"/>
                <w:sz w:val="24"/>
                <w:szCs w:val="24"/>
              </w:rPr>
            </w:pPr>
          </w:p>
        </w:tc>
        <w:tc>
          <w:tcPr>
            <w:tcW w:w="1665" w:type="dxa"/>
            <w:gridSpan w:val="2"/>
            <w:vAlign w:val="center"/>
          </w:tcPr>
          <w:p w14:paraId="63EB8967">
            <w:pPr>
              <w:spacing w:after="0"/>
              <w:jc w:val="center"/>
              <w:rPr>
                <w:rFonts w:hint="eastAsia" w:ascii="宋体" w:hAnsi="宋体" w:eastAsia="宋体" w:cs="宋体"/>
                <w:sz w:val="24"/>
                <w:szCs w:val="24"/>
              </w:rPr>
            </w:pPr>
            <w:r>
              <w:rPr>
                <w:rFonts w:hint="eastAsia" w:ascii="宋体" w:hAnsi="宋体" w:eastAsia="宋体" w:cs="宋体"/>
                <w:sz w:val="24"/>
                <w:szCs w:val="24"/>
              </w:rPr>
              <w:t>正乙烷</w:t>
            </w:r>
          </w:p>
        </w:tc>
        <w:tc>
          <w:tcPr>
            <w:tcW w:w="1545" w:type="dxa"/>
            <w:vAlign w:val="center"/>
          </w:tcPr>
          <w:p w14:paraId="3B62866C">
            <w:pPr>
              <w:spacing w:after="0"/>
              <w:jc w:val="center"/>
              <w:rPr>
                <w:rFonts w:hint="eastAsia" w:ascii="宋体" w:hAnsi="宋体" w:eastAsia="宋体" w:cs="宋体"/>
                <w:sz w:val="24"/>
                <w:szCs w:val="24"/>
              </w:rPr>
            </w:pPr>
            <w:r>
              <w:rPr>
                <w:rFonts w:hint="eastAsia" w:ascii="宋体" w:hAnsi="宋体" w:eastAsia="宋体" w:cs="宋体"/>
                <w:sz w:val="24"/>
                <w:szCs w:val="24"/>
              </w:rPr>
              <w:t>MG/L</w:t>
            </w:r>
          </w:p>
        </w:tc>
        <w:tc>
          <w:tcPr>
            <w:tcW w:w="4245" w:type="dxa"/>
            <w:vAlign w:val="center"/>
          </w:tcPr>
          <w:p w14:paraId="4BA2C6B9">
            <w:pPr>
              <w:spacing w:after="0"/>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0</w:t>
            </w:r>
          </w:p>
        </w:tc>
      </w:tr>
      <w:tr w14:paraId="53D63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11" w:type="dxa"/>
            <w:gridSpan w:val="3"/>
            <w:vAlign w:val="center"/>
          </w:tcPr>
          <w:p w14:paraId="0E5101EE">
            <w:pPr>
              <w:spacing w:after="0"/>
              <w:jc w:val="center"/>
              <w:rPr>
                <w:rFonts w:hint="eastAsia" w:ascii="宋体" w:hAnsi="宋体" w:eastAsia="宋体" w:cs="宋体"/>
                <w:sz w:val="24"/>
                <w:szCs w:val="24"/>
              </w:rPr>
            </w:pPr>
            <w:r>
              <w:rPr>
                <w:rFonts w:hint="eastAsia" w:ascii="宋体" w:hAnsi="宋体" w:eastAsia="宋体" w:cs="宋体"/>
                <w:sz w:val="24"/>
                <w:szCs w:val="24"/>
              </w:rPr>
              <w:t>高锰酸钾消耗量</w:t>
            </w:r>
          </w:p>
        </w:tc>
        <w:tc>
          <w:tcPr>
            <w:tcW w:w="1545" w:type="dxa"/>
            <w:vAlign w:val="center"/>
          </w:tcPr>
          <w:p w14:paraId="3EB97FE7">
            <w:pPr>
              <w:spacing w:after="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mg</w:t>
            </w:r>
            <w:r>
              <w:rPr>
                <w:rFonts w:hint="eastAsia" w:ascii="宋体" w:hAnsi="宋体" w:eastAsia="宋体" w:cs="宋体"/>
                <w:sz w:val="24"/>
                <w:szCs w:val="24"/>
              </w:rPr>
              <w:t>/</w:t>
            </w:r>
            <w:r>
              <w:rPr>
                <w:rFonts w:hint="eastAsia" w:ascii="宋体" w:hAnsi="宋体" w:eastAsia="宋体" w:cs="宋体"/>
                <w:sz w:val="24"/>
                <w:szCs w:val="24"/>
                <w:lang w:val="en-US" w:eastAsia="zh-CN"/>
              </w:rPr>
              <w:t>kg</w:t>
            </w:r>
          </w:p>
        </w:tc>
        <w:tc>
          <w:tcPr>
            <w:tcW w:w="4245" w:type="dxa"/>
            <w:vAlign w:val="center"/>
          </w:tcPr>
          <w:p w14:paraId="48D679CD">
            <w:pPr>
              <w:spacing w:after="0"/>
              <w:jc w:val="center"/>
              <w:rPr>
                <w:rFonts w:hint="eastAsia" w:ascii="宋体" w:hAnsi="宋体" w:eastAsia="宋体" w:cs="宋体"/>
                <w:sz w:val="24"/>
                <w:szCs w:val="24"/>
              </w:rPr>
            </w:pPr>
            <w:r>
              <w:rPr>
                <w:rFonts w:hint="eastAsia" w:ascii="宋体" w:hAnsi="宋体" w:eastAsia="宋体" w:cs="宋体"/>
                <w:sz w:val="24"/>
                <w:szCs w:val="24"/>
              </w:rPr>
              <w:t>≤10</w:t>
            </w:r>
          </w:p>
        </w:tc>
      </w:tr>
      <w:tr w14:paraId="46EEB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11" w:type="dxa"/>
            <w:gridSpan w:val="3"/>
            <w:vAlign w:val="center"/>
          </w:tcPr>
          <w:p w14:paraId="6C3DE98B">
            <w:pPr>
              <w:spacing w:after="0"/>
              <w:jc w:val="center"/>
              <w:rPr>
                <w:rFonts w:hint="eastAsia" w:ascii="宋体" w:hAnsi="宋体" w:eastAsia="宋体" w:cs="宋体"/>
                <w:sz w:val="24"/>
                <w:szCs w:val="24"/>
              </w:rPr>
            </w:pPr>
            <w:r>
              <w:rPr>
                <w:rFonts w:hint="eastAsia" w:ascii="宋体" w:hAnsi="宋体" w:eastAsia="宋体" w:cs="宋体"/>
                <w:sz w:val="24"/>
                <w:szCs w:val="24"/>
              </w:rPr>
              <w:t>重金属</w:t>
            </w:r>
          </w:p>
        </w:tc>
        <w:tc>
          <w:tcPr>
            <w:tcW w:w="1545" w:type="dxa"/>
            <w:vAlign w:val="center"/>
          </w:tcPr>
          <w:p w14:paraId="5431BAD8">
            <w:pPr>
              <w:spacing w:after="0"/>
              <w:jc w:val="center"/>
              <w:rPr>
                <w:rFonts w:hint="eastAsia" w:ascii="宋体" w:hAnsi="宋体" w:eastAsia="宋体" w:cs="宋体"/>
                <w:sz w:val="24"/>
                <w:szCs w:val="24"/>
              </w:rPr>
            </w:pPr>
            <w:r>
              <w:rPr>
                <w:rFonts w:hint="eastAsia" w:ascii="宋体" w:hAnsi="宋体" w:eastAsia="宋体" w:cs="宋体"/>
                <w:sz w:val="24"/>
                <w:szCs w:val="24"/>
                <w:lang w:val="en-US" w:eastAsia="zh-CN"/>
              </w:rPr>
              <w:t>mg</w:t>
            </w:r>
            <w:r>
              <w:rPr>
                <w:rFonts w:hint="eastAsia" w:ascii="宋体" w:hAnsi="宋体" w:eastAsia="宋体" w:cs="宋体"/>
                <w:sz w:val="24"/>
                <w:szCs w:val="24"/>
              </w:rPr>
              <w:t>/</w:t>
            </w:r>
            <w:r>
              <w:rPr>
                <w:rFonts w:hint="eastAsia" w:ascii="宋体" w:hAnsi="宋体" w:eastAsia="宋体" w:cs="宋体"/>
                <w:sz w:val="24"/>
                <w:szCs w:val="24"/>
                <w:lang w:val="en-US" w:eastAsia="zh-CN"/>
              </w:rPr>
              <w:t>kg</w:t>
            </w:r>
          </w:p>
        </w:tc>
        <w:tc>
          <w:tcPr>
            <w:tcW w:w="4245" w:type="dxa"/>
            <w:vAlign w:val="center"/>
          </w:tcPr>
          <w:p w14:paraId="7E1E477C">
            <w:pPr>
              <w:spacing w:after="0"/>
              <w:jc w:val="center"/>
              <w:rPr>
                <w:rFonts w:hint="eastAsia" w:ascii="宋体" w:hAnsi="宋体" w:eastAsia="宋体" w:cs="宋体"/>
                <w:sz w:val="24"/>
                <w:szCs w:val="24"/>
              </w:rPr>
            </w:pPr>
            <w:r>
              <w:rPr>
                <w:rFonts w:hint="eastAsia" w:ascii="宋体" w:hAnsi="宋体" w:eastAsia="宋体" w:cs="宋体"/>
                <w:sz w:val="24"/>
                <w:szCs w:val="24"/>
              </w:rPr>
              <w:t>≤1.0</w:t>
            </w:r>
          </w:p>
        </w:tc>
      </w:tr>
      <w:tr w14:paraId="0775C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21" w:type="dxa"/>
            <w:gridSpan w:val="2"/>
            <w:vMerge w:val="restart"/>
            <w:vAlign w:val="center"/>
          </w:tcPr>
          <w:p w14:paraId="6D5F15CD">
            <w:pPr>
              <w:spacing w:after="0"/>
              <w:jc w:val="center"/>
              <w:rPr>
                <w:rFonts w:hint="eastAsia" w:ascii="宋体" w:hAnsi="宋体" w:eastAsia="宋体" w:cs="宋体"/>
                <w:sz w:val="24"/>
                <w:szCs w:val="24"/>
              </w:rPr>
            </w:pPr>
            <w:r>
              <w:rPr>
                <w:rFonts w:hint="eastAsia" w:ascii="宋体" w:hAnsi="宋体" w:eastAsia="宋体" w:cs="宋体"/>
                <w:sz w:val="24"/>
                <w:szCs w:val="24"/>
              </w:rPr>
              <w:t>脱色试验</w:t>
            </w:r>
          </w:p>
        </w:tc>
        <w:tc>
          <w:tcPr>
            <w:tcW w:w="1590" w:type="dxa"/>
            <w:vAlign w:val="center"/>
          </w:tcPr>
          <w:p w14:paraId="179E0A2E">
            <w:pPr>
              <w:spacing w:after="0"/>
              <w:jc w:val="center"/>
              <w:rPr>
                <w:rFonts w:hint="eastAsia" w:ascii="宋体" w:hAnsi="宋体" w:eastAsia="宋体" w:cs="宋体"/>
                <w:sz w:val="24"/>
                <w:szCs w:val="24"/>
              </w:rPr>
            </w:pPr>
            <w:r>
              <w:rPr>
                <w:rFonts w:hint="eastAsia" w:ascii="宋体" w:hAnsi="宋体" w:eastAsia="宋体" w:cs="宋体"/>
                <w:sz w:val="24"/>
                <w:szCs w:val="24"/>
              </w:rPr>
              <w:t>乙醇</w:t>
            </w:r>
          </w:p>
        </w:tc>
        <w:tc>
          <w:tcPr>
            <w:tcW w:w="1545" w:type="dxa"/>
            <w:vAlign w:val="center"/>
          </w:tcPr>
          <w:p w14:paraId="00E7671F">
            <w:pPr>
              <w:spacing w:after="0"/>
              <w:jc w:val="center"/>
              <w:rPr>
                <w:rFonts w:hint="eastAsia" w:ascii="宋体" w:hAnsi="宋体" w:eastAsia="宋体" w:cs="宋体"/>
                <w:sz w:val="24"/>
                <w:szCs w:val="24"/>
              </w:rPr>
            </w:pPr>
            <w:r>
              <w:rPr>
                <w:rFonts w:hint="eastAsia" w:ascii="宋体" w:hAnsi="宋体" w:eastAsia="宋体" w:cs="宋体"/>
                <w:sz w:val="24"/>
                <w:szCs w:val="24"/>
              </w:rPr>
              <w:t>/</w:t>
            </w:r>
          </w:p>
        </w:tc>
        <w:tc>
          <w:tcPr>
            <w:tcW w:w="4245" w:type="dxa"/>
            <w:vAlign w:val="center"/>
          </w:tcPr>
          <w:p w14:paraId="6167922F">
            <w:pPr>
              <w:spacing w:after="0"/>
              <w:jc w:val="center"/>
              <w:rPr>
                <w:rFonts w:hint="eastAsia" w:ascii="宋体" w:hAnsi="宋体" w:eastAsia="宋体" w:cs="宋体"/>
                <w:sz w:val="24"/>
                <w:szCs w:val="24"/>
              </w:rPr>
            </w:pPr>
            <w:r>
              <w:rPr>
                <w:rFonts w:hint="eastAsia" w:ascii="宋体" w:hAnsi="宋体" w:eastAsia="宋体" w:cs="宋体"/>
                <w:sz w:val="24"/>
                <w:szCs w:val="24"/>
              </w:rPr>
              <w:t>阴性</w:t>
            </w:r>
          </w:p>
        </w:tc>
      </w:tr>
      <w:tr w14:paraId="7702F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21" w:type="dxa"/>
            <w:gridSpan w:val="2"/>
            <w:vMerge w:val="continue"/>
            <w:vAlign w:val="center"/>
          </w:tcPr>
          <w:p w14:paraId="56529876">
            <w:pPr>
              <w:spacing w:after="0"/>
              <w:jc w:val="center"/>
              <w:rPr>
                <w:rFonts w:hint="eastAsia" w:ascii="宋体" w:hAnsi="宋体" w:eastAsia="宋体" w:cs="宋体"/>
                <w:sz w:val="24"/>
                <w:szCs w:val="24"/>
              </w:rPr>
            </w:pPr>
          </w:p>
        </w:tc>
        <w:tc>
          <w:tcPr>
            <w:tcW w:w="1590" w:type="dxa"/>
            <w:vAlign w:val="center"/>
          </w:tcPr>
          <w:p w14:paraId="6F31CE37">
            <w:pPr>
              <w:spacing w:after="0"/>
              <w:jc w:val="center"/>
              <w:rPr>
                <w:rFonts w:hint="eastAsia" w:ascii="宋体" w:hAnsi="宋体" w:eastAsia="宋体" w:cs="宋体"/>
                <w:sz w:val="24"/>
                <w:szCs w:val="24"/>
              </w:rPr>
            </w:pPr>
            <w:r>
              <w:rPr>
                <w:rFonts w:hint="eastAsia" w:ascii="宋体" w:hAnsi="宋体" w:eastAsia="宋体" w:cs="宋体"/>
                <w:sz w:val="24"/>
                <w:szCs w:val="24"/>
              </w:rPr>
              <w:t>无色油脂</w:t>
            </w:r>
          </w:p>
        </w:tc>
        <w:tc>
          <w:tcPr>
            <w:tcW w:w="1545" w:type="dxa"/>
            <w:vAlign w:val="center"/>
          </w:tcPr>
          <w:p w14:paraId="4C33EA11">
            <w:pPr>
              <w:spacing w:after="0"/>
              <w:jc w:val="center"/>
              <w:rPr>
                <w:rFonts w:hint="eastAsia" w:ascii="宋体" w:hAnsi="宋体" w:eastAsia="宋体" w:cs="宋体"/>
                <w:sz w:val="24"/>
                <w:szCs w:val="24"/>
              </w:rPr>
            </w:pPr>
            <w:r>
              <w:rPr>
                <w:rFonts w:hint="eastAsia" w:ascii="宋体" w:hAnsi="宋体" w:eastAsia="宋体" w:cs="宋体"/>
                <w:sz w:val="24"/>
                <w:szCs w:val="24"/>
              </w:rPr>
              <w:t>/</w:t>
            </w:r>
          </w:p>
        </w:tc>
        <w:tc>
          <w:tcPr>
            <w:tcW w:w="4245" w:type="dxa"/>
            <w:vAlign w:val="center"/>
          </w:tcPr>
          <w:p w14:paraId="01EFA491">
            <w:pPr>
              <w:spacing w:after="0"/>
              <w:jc w:val="center"/>
              <w:rPr>
                <w:rFonts w:hint="eastAsia" w:ascii="宋体" w:hAnsi="宋体" w:eastAsia="宋体" w:cs="宋体"/>
                <w:sz w:val="24"/>
                <w:szCs w:val="24"/>
              </w:rPr>
            </w:pPr>
            <w:r>
              <w:rPr>
                <w:rFonts w:hint="eastAsia" w:ascii="宋体" w:hAnsi="宋体" w:eastAsia="宋体" w:cs="宋体"/>
                <w:sz w:val="24"/>
                <w:szCs w:val="24"/>
              </w:rPr>
              <w:t>阴性</w:t>
            </w:r>
          </w:p>
        </w:tc>
      </w:tr>
      <w:tr w14:paraId="1E014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21" w:type="dxa"/>
            <w:gridSpan w:val="2"/>
            <w:vMerge w:val="continue"/>
            <w:vAlign w:val="center"/>
          </w:tcPr>
          <w:p w14:paraId="0A9938FF">
            <w:pPr>
              <w:spacing w:after="0"/>
              <w:jc w:val="center"/>
              <w:rPr>
                <w:rFonts w:hint="eastAsia" w:ascii="宋体" w:hAnsi="宋体" w:eastAsia="宋体" w:cs="宋体"/>
                <w:sz w:val="24"/>
                <w:szCs w:val="24"/>
              </w:rPr>
            </w:pPr>
          </w:p>
        </w:tc>
        <w:tc>
          <w:tcPr>
            <w:tcW w:w="1590" w:type="dxa"/>
            <w:vAlign w:val="center"/>
          </w:tcPr>
          <w:p w14:paraId="23D9EC27">
            <w:pPr>
              <w:spacing w:after="0"/>
              <w:jc w:val="center"/>
              <w:rPr>
                <w:rFonts w:hint="eastAsia" w:ascii="宋体" w:hAnsi="宋体" w:eastAsia="宋体" w:cs="宋体"/>
                <w:sz w:val="24"/>
                <w:szCs w:val="24"/>
              </w:rPr>
            </w:pPr>
            <w:r>
              <w:rPr>
                <w:rFonts w:hint="eastAsia" w:ascii="宋体" w:hAnsi="宋体" w:eastAsia="宋体" w:cs="宋体"/>
                <w:sz w:val="24"/>
                <w:szCs w:val="24"/>
              </w:rPr>
              <w:t>浸泡液</w:t>
            </w:r>
          </w:p>
        </w:tc>
        <w:tc>
          <w:tcPr>
            <w:tcW w:w="1545" w:type="dxa"/>
            <w:vAlign w:val="center"/>
          </w:tcPr>
          <w:p w14:paraId="02A476D6">
            <w:pPr>
              <w:spacing w:after="0"/>
              <w:jc w:val="center"/>
              <w:rPr>
                <w:rFonts w:hint="eastAsia" w:ascii="宋体" w:hAnsi="宋体" w:eastAsia="宋体" w:cs="宋体"/>
                <w:sz w:val="24"/>
                <w:szCs w:val="24"/>
              </w:rPr>
            </w:pPr>
            <w:r>
              <w:rPr>
                <w:rFonts w:hint="eastAsia" w:ascii="宋体" w:hAnsi="宋体" w:eastAsia="宋体" w:cs="宋体"/>
                <w:sz w:val="24"/>
                <w:szCs w:val="24"/>
              </w:rPr>
              <w:t>/</w:t>
            </w:r>
          </w:p>
        </w:tc>
        <w:tc>
          <w:tcPr>
            <w:tcW w:w="4245" w:type="dxa"/>
            <w:vAlign w:val="center"/>
          </w:tcPr>
          <w:p w14:paraId="650D30B6">
            <w:pPr>
              <w:spacing w:after="0"/>
              <w:jc w:val="center"/>
              <w:rPr>
                <w:rFonts w:hint="eastAsia" w:ascii="宋体" w:hAnsi="宋体" w:eastAsia="宋体" w:cs="宋体"/>
                <w:sz w:val="24"/>
                <w:szCs w:val="24"/>
              </w:rPr>
            </w:pPr>
            <w:r>
              <w:rPr>
                <w:rFonts w:hint="eastAsia" w:ascii="宋体" w:hAnsi="宋体" w:eastAsia="宋体" w:cs="宋体"/>
                <w:sz w:val="24"/>
                <w:szCs w:val="24"/>
              </w:rPr>
              <w:t>阴性</w:t>
            </w:r>
          </w:p>
        </w:tc>
      </w:tr>
      <w:tr w14:paraId="259F2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11" w:type="dxa"/>
            <w:gridSpan w:val="3"/>
            <w:vAlign w:val="center"/>
          </w:tcPr>
          <w:p w14:paraId="0E9A3280">
            <w:pPr>
              <w:spacing w:after="0"/>
              <w:jc w:val="center"/>
              <w:rPr>
                <w:rFonts w:hint="eastAsia" w:ascii="宋体" w:hAnsi="宋体" w:eastAsia="宋体" w:cs="宋体"/>
                <w:sz w:val="24"/>
                <w:szCs w:val="24"/>
              </w:rPr>
            </w:pPr>
            <w:r>
              <w:rPr>
                <w:rFonts w:hint="eastAsia" w:ascii="宋体" w:hAnsi="宋体" w:eastAsia="宋体" w:cs="宋体"/>
                <w:sz w:val="24"/>
                <w:szCs w:val="24"/>
              </w:rPr>
              <w:t>感官指标</w:t>
            </w:r>
          </w:p>
        </w:tc>
        <w:tc>
          <w:tcPr>
            <w:tcW w:w="1545" w:type="dxa"/>
            <w:vAlign w:val="center"/>
          </w:tcPr>
          <w:p w14:paraId="689426CA">
            <w:pPr>
              <w:spacing w:after="0"/>
              <w:jc w:val="center"/>
              <w:rPr>
                <w:rFonts w:hint="eastAsia" w:ascii="宋体" w:hAnsi="宋体" w:eastAsia="宋体" w:cs="宋体"/>
                <w:sz w:val="24"/>
                <w:szCs w:val="24"/>
              </w:rPr>
            </w:pPr>
            <w:r>
              <w:rPr>
                <w:rFonts w:hint="eastAsia" w:ascii="宋体" w:hAnsi="宋体" w:eastAsia="宋体" w:cs="宋体"/>
                <w:sz w:val="24"/>
                <w:szCs w:val="24"/>
              </w:rPr>
              <w:t>/</w:t>
            </w:r>
          </w:p>
        </w:tc>
        <w:tc>
          <w:tcPr>
            <w:tcW w:w="4245" w:type="dxa"/>
            <w:vAlign w:val="center"/>
          </w:tcPr>
          <w:p w14:paraId="51A89A89">
            <w:pPr>
              <w:spacing w:after="0"/>
              <w:jc w:val="center"/>
              <w:rPr>
                <w:rFonts w:hint="eastAsia" w:ascii="宋体" w:hAnsi="宋体" w:eastAsia="宋体" w:cs="宋体"/>
                <w:sz w:val="24"/>
                <w:szCs w:val="24"/>
              </w:rPr>
            </w:pPr>
            <w:r>
              <w:rPr>
                <w:rFonts w:hint="eastAsia" w:ascii="宋体" w:hAnsi="宋体" w:eastAsia="宋体" w:cs="宋体"/>
                <w:sz w:val="24"/>
                <w:szCs w:val="24"/>
              </w:rPr>
              <w:t>色泽正常，无异味，无异嗅异物</w:t>
            </w:r>
          </w:p>
        </w:tc>
      </w:tr>
      <w:tr w14:paraId="122D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11" w:type="dxa"/>
            <w:gridSpan w:val="3"/>
            <w:vMerge w:val="restart"/>
            <w:vAlign w:val="center"/>
          </w:tcPr>
          <w:p w14:paraId="49ACC851">
            <w:pPr>
              <w:spacing w:after="0"/>
              <w:jc w:val="center"/>
              <w:rPr>
                <w:rFonts w:hint="eastAsia" w:ascii="宋体" w:hAnsi="宋体" w:eastAsia="宋体" w:cs="宋体"/>
                <w:sz w:val="24"/>
                <w:szCs w:val="24"/>
              </w:rPr>
            </w:pPr>
            <w:r>
              <w:rPr>
                <w:rFonts w:hint="eastAsia" w:ascii="宋体" w:hAnsi="宋体" w:eastAsia="宋体" w:cs="宋体"/>
                <w:sz w:val="24"/>
                <w:szCs w:val="24"/>
              </w:rPr>
              <w:t>拉伸强度</w:t>
            </w:r>
          </w:p>
        </w:tc>
        <w:tc>
          <w:tcPr>
            <w:tcW w:w="1545" w:type="dxa"/>
            <w:vMerge w:val="restart"/>
            <w:vAlign w:val="center"/>
          </w:tcPr>
          <w:p w14:paraId="53756EF3">
            <w:pPr>
              <w:spacing w:after="0"/>
              <w:jc w:val="center"/>
              <w:rPr>
                <w:rFonts w:hint="eastAsia" w:ascii="宋体" w:hAnsi="宋体" w:eastAsia="宋体" w:cs="宋体"/>
                <w:sz w:val="24"/>
                <w:szCs w:val="24"/>
                <w:lang w:eastAsia="zh-CN"/>
              </w:rPr>
            </w:pPr>
            <w:r>
              <w:rPr>
                <w:rFonts w:hint="eastAsia" w:ascii="宋体" w:hAnsi="宋体" w:eastAsia="宋体" w:cs="宋体"/>
                <w:sz w:val="24"/>
                <w:szCs w:val="24"/>
              </w:rPr>
              <w:t>MP</w:t>
            </w:r>
            <w:r>
              <w:rPr>
                <w:rFonts w:hint="eastAsia" w:ascii="宋体" w:hAnsi="宋体" w:eastAsia="宋体" w:cs="宋体"/>
                <w:sz w:val="24"/>
                <w:szCs w:val="24"/>
                <w:lang w:val="en-US" w:eastAsia="zh-CN"/>
              </w:rPr>
              <w:t>a</w:t>
            </w:r>
          </w:p>
        </w:tc>
        <w:tc>
          <w:tcPr>
            <w:tcW w:w="4245" w:type="dxa"/>
            <w:vAlign w:val="center"/>
          </w:tcPr>
          <w:p w14:paraId="283DA951">
            <w:pPr>
              <w:spacing w:after="0"/>
              <w:jc w:val="center"/>
              <w:rPr>
                <w:rFonts w:hint="eastAsia" w:ascii="宋体" w:hAnsi="宋体" w:eastAsia="宋体" w:cs="宋体"/>
                <w:sz w:val="24"/>
                <w:szCs w:val="24"/>
              </w:rPr>
            </w:pPr>
            <w:r>
              <w:rPr>
                <w:rFonts w:hint="eastAsia" w:ascii="宋体" w:hAnsi="宋体" w:eastAsia="宋体" w:cs="宋体"/>
                <w:sz w:val="24"/>
                <w:szCs w:val="24"/>
              </w:rPr>
              <w:t>纵向：≥10</w:t>
            </w:r>
          </w:p>
        </w:tc>
      </w:tr>
      <w:tr w14:paraId="7DD06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11" w:type="dxa"/>
            <w:gridSpan w:val="3"/>
            <w:vMerge w:val="continue"/>
            <w:vAlign w:val="center"/>
          </w:tcPr>
          <w:p w14:paraId="6D3F000A">
            <w:pPr>
              <w:spacing w:after="0"/>
              <w:jc w:val="center"/>
              <w:rPr>
                <w:rFonts w:hint="eastAsia" w:ascii="宋体" w:hAnsi="宋体" w:eastAsia="宋体" w:cs="宋体"/>
                <w:sz w:val="24"/>
                <w:szCs w:val="24"/>
              </w:rPr>
            </w:pPr>
          </w:p>
        </w:tc>
        <w:tc>
          <w:tcPr>
            <w:tcW w:w="1545" w:type="dxa"/>
            <w:vMerge w:val="continue"/>
            <w:vAlign w:val="center"/>
          </w:tcPr>
          <w:p w14:paraId="11B7F775">
            <w:pPr>
              <w:spacing w:after="0"/>
              <w:jc w:val="center"/>
              <w:rPr>
                <w:rFonts w:hint="eastAsia" w:ascii="宋体" w:hAnsi="宋体" w:eastAsia="宋体" w:cs="宋体"/>
                <w:sz w:val="24"/>
                <w:szCs w:val="24"/>
              </w:rPr>
            </w:pPr>
          </w:p>
        </w:tc>
        <w:tc>
          <w:tcPr>
            <w:tcW w:w="4245" w:type="dxa"/>
            <w:vAlign w:val="center"/>
          </w:tcPr>
          <w:p w14:paraId="623DB60A">
            <w:pPr>
              <w:spacing w:after="0"/>
              <w:jc w:val="center"/>
              <w:rPr>
                <w:rFonts w:hint="eastAsia" w:ascii="宋体" w:hAnsi="宋体" w:eastAsia="宋体" w:cs="宋体"/>
                <w:sz w:val="24"/>
                <w:szCs w:val="24"/>
              </w:rPr>
            </w:pPr>
            <w:r>
              <w:rPr>
                <w:rFonts w:hint="eastAsia" w:ascii="宋体" w:hAnsi="宋体" w:eastAsia="宋体" w:cs="宋体"/>
                <w:sz w:val="24"/>
                <w:szCs w:val="24"/>
              </w:rPr>
              <w:t>横向：≥10</w:t>
            </w:r>
          </w:p>
        </w:tc>
      </w:tr>
      <w:tr w14:paraId="4BBE8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11" w:type="dxa"/>
            <w:gridSpan w:val="3"/>
            <w:vMerge w:val="restart"/>
            <w:vAlign w:val="center"/>
          </w:tcPr>
          <w:p w14:paraId="7579B0BD">
            <w:pPr>
              <w:spacing w:after="0"/>
              <w:jc w:val="center"/>
              <w:rPr>
                <w:rFonts w:hint="eastAsia" w:ascii="宋体" w:hAnsi="宋体" w:eastAsia="宋体" w:cs="宋体"/>
                <w:sz w:val="24"/>
                <w:szCs w:val="24"/>
              </w:rPr>
            </w:pPr>
            <w:r>
              <w:rPr>
                <w:rFonts w:hint="eastAsia" w:ascii="宋体" w:hAnsi="宋体" w:eastAsia="宋体" w:cs="宋体"/>
                <w:sz w:val="24"/>
                <w:szCs w:val="24"/>
              </w:rPr>
              <w:t>断裂标称应变</w:t>
            </w:r>
          </w:p>
        </w:tc>
        <w:tc>
          <w:tcPr>
            <w:tcW w:w="1545" w:type="dxa"/>
            <w:vMerge w:val="restart"/>
            <w:vAlign w:val="center"/>
          </w:tcPr>
          <w:p w14:paraId="097A0298">
            <w:pPr>
              <w:spacing w:after="0"/>
              <w:jc w:val="center"/>
              <w:rPr>
                <w:rFonts w:hint="eastAsia" w:ascii="宋体" w:hAnsi="宋体" w:eastAsia="宋体" w:cs="宋体"/>
                <w:sz w:val="24"/>
                <w:szCs w:val="24"/>
              </w:rPr>
            </w:pPr>
            <w:r>
              <w:rPr>
                <w:rFonts w:hint="eastAsia" w:ascii="宋体" w:hAnsi="宋体" w:eastAsia="宋体" w:cs="宋体"/>
                <w:sz w:val="24"/>
                <w:szCs w:val="24"/>
              </w:rPr>
              <w:t>%</w:t>
            </w:r>
          </w:p>
        </w:tc>
        <w:tc>
          <w:tcPr>
            <w:tcW w:w="4245" w:type="dxa"/>
            <w:vAlign w:val="center"/>
          </w:tcPr>
          <w:p w14:paraId="294F621C">
            <w:pPr>
              <w:spacing w:after="0"/>
              <w:jc w:val="center"/>
              <w:rPr>
                <w:rFonts w:hint="eastAsia" w:ascii="宋体" w:hAnsi="宋体" w:eastAsia="宋体" w:cs="宋体"/>
                <w:sz w:val="24"/>
                <w:szCs w:val="24"/>
              </w:rPr>
            </w:pPr>
            <w:r>
              <w:rPr>
                <w:rFonts w:hint="eastAsia" w:ascii="宋体" w:hAnsi="宋体" w:eastAsia="宋体" w:cs="宋体"/>
                <w:sz w:val="24"/>
                <w:szCs w:val="24"/>
              </w:rPr>
              <w:t>纵向：≥200</w:t>
            </w:r>
          </w:p>
        </w:tc>
      </w:tr>
      <w:tr w14:paraId="70808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11" w:type="dxa"/>
            <w:gridSpan w:val="3"/>
            <w:vMerge w:val="continue"/>
            <w:vAlign w:val="center"/>
          </w:tcPr>
          <w:p w14:paraId="2C6701A1">
            <w:pPr>
              <w:spacing w:after="0"/>
              <w:jc w:val="center"/>
              <w:rPr>
                <w:rFonts w:hint="eastAsia" w:ascii="宋体" w:hAnsi="宋体" w:eastAsia="宋体" w:cs="宋体"/>
                <w:sz w:val="24"/>
                <w:szCs w:val="24"/>
              </w:rPr>
            </w:pPr>
          </w:p>
        </w:tc>
        <w:tc>
          <w:tcPr>
            <w:tcW w:w="1545" w:type="dxa"/>
            <w:vMerge w:val="continue"/>
            <w:vAlign w:val="center"/>
          </w:tcPr>
          <w:p w14:paraId="714C3CBC">
            <w:pPr>
              <w:spacing w:after="0"/>
              <w:jc w:val="center"/>
              <w:rPr>
                <w:rFonts w:hint="eastAsia" w:ascii="宋体" w:hAnsi="宋体" w:eastAsia="宋体" w:cs="宋体"/>
                <w:sz w:val="24"/>
                <w:szCs w:val="24"/>
              </w:rPr>
            </w:pPr>
          </w:p>
        </w:tc>
        <w:tc>
          <w:tcPr>
            <w:tcW w:w="4245" w:type="dxa"/>
            <w:vAlign w:val="center"/>
          </w:tcPr>
          <w:p w14:paraId="606C36A1">
            <w:pPr>
              <w:spacing w:after="0"/>
              <w:jc w:val="center"/>
              <w:rPr>
                <w:rFonts w:hint="eastAsia" w:ascii="宋体" w:hAnsi="宋体" w:eastAsia="宋体" w:cs="宋体"/>
                <w:sz w:val="24"/>
                <w:szCs w:val="24"/>
              </w:rPr>
            </w:pPr>
            <w:r>
              <w:rPr>
                <w:rFonts w:hint="eastAsia" w:ascii="宋体" w:hAnsi="宋体" w:eastAsia="宋体" w:cs="宋体"/>
                <w:sz w:val="24"/>
                <w:szCs w:val="24"/>
              </w:rPr>
              <w:t>横向：≥200</w:t>
            </w:r>
          </w:p>
        </w:tc>
      </w:tr>
      <w:tr w14:paraId="52158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11" w:type="dxa"/>
            <w:gridSpan w:val="3"/>
            <w:vAlign w:val="center"/>
          </w:tcPr>
          <w:p w14:paraId="6E391E55">
            <w:pPr>
              <w:spacing w:after="0"/>
              <w:jc w:val="center"/>
              <w:rPr>
                <w:rFonts w:hint="eastAsia" w:ascii="宋体" w:hAnsi="宋体" w:eastAsia="宋体" w:cs="宋体"/>
                <w:sz w:val="24"/>
                <w:szCs w:val="24"/>
              </w:rPr>
            </w:pPr>
            <w:r>
              <w:rPr>
                <w:rFonts w:hint="eastAsia" w:ascii="宋体" w:hAnsi="宋体" w:eastAsia="宋体" w:cs="宋体"/>
                <w:sz w:val="24"/>
                <w:szCs w:val="24"/>
              </w:rPr>
              <w:t>落镖冲击</w:t>
            </w:r>
          </w:p>
        </w:tc>
        <w:tc>
          <w:tcPr>
            <w:tcW w:w="1545" w:type="dxa"/>
            <w:vAlign w:val="center"/>
          </w:tcPr>
          <w:p w14:paraId="1E6006EC">
            <w:pPr>
              <w:spacing w:after="0"/>
              <w:jc w:val="center"/>
              <w:rPr>
                <w:rFonts w:hint="eastAsia" w:ascii="宋体" w:hAnsi="宋体" w:eastAsia="宋体" w:cs="宋体"/>
                <w:sz w:val="24"/>
                <w:szCs w:val="24"/>
              </w:rPr>
            </w:pPr>
            <w:r>
              <w:rPr>
                <w:rFonts w:hint="eastAsia" w:ascii="宋体" w:hAnsi="宋体" w:eastAsia="宋体" w:cs="宋体"/>
                <w:sz w:val="24"/>
                <w:szCs w:val="24"/>
              </w:rPr>
              <w:t>/</w:t>
            </w:r>
          </w:p>
        </w:tc>
        <w:tc>
          <w:tcPr>
            <w:tcW w:w="4245" w:type="dxa"/>
            <w:vAlign w:val="center"/>
          </w:tcPr>
          <w:p w14:paraId="5A6F8352">
            <w:pPr>
              <w:spacing w:after="0"/>
              <w:jc w:val="center"/>
              <w:rPr>
                <w:rFonts w:hint="eastAsia" w:ascii="宋体" w:hAnsi="宋体" w:eastAsia="宋体" w:cs="宋体"/>
                <w:sz w:val="24"/>
                <w:szCs w:val="24"/>
              </w:rPr>
            </w:pPr>
            <w:r>
              <w:rPr>
                <w:rFonts w:hint="eastAsia" w:ascii="宋体" w:hAnsi="宋体" w:eastAsia="宋体" w:cs="宋体"/>
                <w:sz w:val="24"/>
                <w:szCs w:val="24"/>
              </w:rPr>
              <w:t>不破裂样品数≥10</w:t>
            </w:r>
          </w:p>
        </w:tc>
      </w:tr>
    </w:tbl>
    <w:p w14:paraId="6AD15286">
      <w:pPr>
        <w:spacing w:after="0"/>
        <w:rPr>
          <w:rFonts w:hint="eastAsia" w:ascii="宋体" w:hAnsi="宋体" w:eastAsia="宋体" w:cs="宋体"/>
          <w:color w:val="auto"/>
          <w:sz w:val="24"/>
          <w:szCs w:val="24"/>
        </w:rPr>
      </w:pPr>
      <w:r>
        <w:rPr>
          <w:rFonts w:hint="eastAsia" w:ascii="宋体" w:hAnsi="宋体" w:eastAsia="宋体" w:cs="宋体"/>
          <w:sz w:val="24"/>
          <w:szCs w:val="24"/>
        </w:rPr>
        <w:t>备注：提供有近三个月内的第三方检测报告（</w:t>
      </w:r>
      <w:r>
        <w:rPr>
          <w:rFonts w:hint="eastAsia" w:ascii="宋体" w:hAnsi="宋体" w:eastAsia="宋体" w:cs="宋体"/>
          <w:color w:val="auto"/>
          <w:sz w:val="24"/>
          <w:szCs w:val="24"/>
        </w:rPr>
        <w:t>合同期间每</w:t>
      </w:r>
      <w:r>
        <w:rPr>
          <w:rFonts w:hint="eastAsia" w:ascii="宋体" w:hAnsi="宋体" w:eastAsia="宋体" w:cs="宋体"/>
          <w:color w:val="auto"/>
          <w:sz w:val="24"/>
          <w:szCs w:val="24"/>
          <w:lang w:eastAsia="zh-CN"/>
        </w:rPr>
        <w:t>季度</w:t>
      </w:r>
      <w:r>
        <w:rPr>
          <w:rFonts w:hint="eastAsia" w:ascii="宋体" w:hAnsi="宋体" w:eastAsia="宋体" w:cs="宋体"/>
          <w:color w:val="auto"/>
          <w:sz w:val="24"/>
          <w:szCs w:val="24"/>
        </w:rPr>
        <w:t>提供一次</w:t>
      </w:r>
      <w:r>
        <w:rPr>
          <w:rFonts w:hint="eastAsia" w:ascii="宋体" w:hAnsi="宋体" w:eastAsia="宋体" w:cs="宋体"/>
          <w:color w:val="auto"/>
          <w:sz w:val="24"/>
          <w:szCs w:val="24"/>
          <w:lang w:eastAsia="zh-CN"/>
        </w:rPr>
        <w:t>半年内</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第三方</w:t>
      </w:r>
      <w:r>
        <w:rPr>
          <w:rFonts w:hint="eastAsia" w:ascii="宋体" w:hAnsi="宋体" w:eastAsia="宋体" w:cs="宋体"/>
          <w:color w:val="auto"/>
          <w:sz w:val="24"/>
          <w:szCs w:val="24"/>
        </w:rPr>
        <w:t>检测报告</w:t>
      </w:r>
      <w:r>
        <w:rPr>
          <w:rFonts w:hint="eastAsia" w:ascii="宋体" w:hAnsi="宋体" w:cs="宋体"/>
          <w:color w:val="auto"/>
          <w:sz w:val="24"/>
          <w:szCs w:val="24"/>
          <w:lang w:eastAsia="zh-CN"/>
        </w:rPr>
        <w:t>，报告要求体现生产日期，</w:t>
      </w:r>
      <w:r>
        <w:rPr>
          <w:rFonts w:hint="eastAsia" w:ascii="宋体" w:hAnsi="宋体" w:eastAsia="宋体" w:cs="宋体"/>
          <w:color w:val="auto"/>
          <w:sz w:val="24"/>
          <w:szCs w:val="24"/>
          <w:lang w:eastAsia="zh-CN"/>
        </w:rPr>
        <w:t>四方袋</w:t>
      </w:r>
      <w:r>
        <w:rPr>
          <w:rFonts w:hint="eastAsia" w:ascii="宋体" w:hAnsi="宋体" w:eastAsia="宋体" w:cs="宋体"/>
          <w:color w:val="auto"/>
          <w:sz w:val="24"/>
          <w:szCs w:val="24"/>
        </w:rPr>
        <w:t>106*70</w:t>
      </w:r>
      <w:r>
        <w:rPr>
          <w:rFonts w:hint="eastAsia" w:ascii="宋体" w:hAnsi="宋体" w:eastAsia="宋体" w:cs="宋体"/>
          <w:color w:val="auto"/>
          <w:sz w:val="24"/>
          <w:szCs w:val="24"/>
          <w:lang w:val="en-US" w:eastAsia="zh-CN"/>
        </w:rPr>
        <w:t>cm及片膜</w:t>
      </w:r>
      <w:r>
        <w:rPr>
          <w:rFonts w:hint="eastAsia" w:ascii="宋体" w:hAnsi="宋体" w:eastAsia="宋体" w:cs="宋体"/>
          <w:color w:val="auto"/>
          <w:sz w:val="24"/>
          <w:szCs w:val="24"/>
        </w:rPr>
        <w:t>110*80</w:t>
      </w:r>
      <w:r>
        <w:rPr>
          <w:rFonts w:hint="eastAsia" w:ascii="宋体" w:hAnsi="宋体" w:eastAsia="宋体" w:cs="宋体"/>
          <w:color w:val="auto"/>
          <w:sz w:val="24"/>
          <w:szCs w:val="24"/>
          <w:lang w:val="en-US" w:eastAsia="zh-CN"/>
        </w:rPr>
        <w:t>cm两种规格的产品必须提供第三方检测报告</w:t>
      </w:r>
      <w:r>
        <w:rPr>
          <w:rFonts w:hint="eastAsia" w:ascii="宋体" w:hAnsi="宋体" w:eastAsia="宋体" w:cs="宋体"/>
          <w:color w:val="auto"/>
          <w:sz w:val="24"/>
          <w:szCs w:val="24"/>
        </w:rPr>
        <w:t>）</w:t>
      </w:r>
    </w:p>
    <w:p w14:paraId="1493D90C">
      <w:pPr>
        <w:spacing w:after="0"/>
        <w:rPr>
          <w:rFonts w:hint="eastAsia" w:ascii="宋体" w:hAnsi="宋体" w:eastAsia="宋体" w:cs="宋体"/>
          <w:sz w:val="24"/>
          <w:szCs w:val="24"/>
        </w:rPr>
      </w:pPr>
    </w:p>
    <w:p w14:paraId="2B465446">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54" w:firstLineChars="0"/>
        <w:textAlignment w:val="auto"/>
        <w:rPr>
          <w:rFonts w:hint="eastAsia" w:ascii="宋体" w:hAnsi="宋体" w:eastAsia="宋体" w:cs="宋体"/>
          <w:b/>
          <w:bCs/>
          <w:sz w:val="24"/>
          <w:szCs w:val="24"/>
        </w:rPr>
      </w:pPr>
      <w:r>
        <w:rPr>
          <w:rFonts w:hint="eastAsia" w:ascii="宋体" w:hAnsi="宋体" w:eastAsia="宋体" w:cs="宋体"/>
          <w:b/>
          <w:bCs/>
          <w:sz w:val="24"/>
          <w:szCs w:val="24"/>
        </w:rPr>
        <w:t>交货时间：</w:t>
      </w:r>
    </w:p>
    <w:p w14:paraId="6EC098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sz w:val="24"/>
          <w:szCs w:val="24"/>
        </w:rPr>
        <w:t>以需方传真、邮箱、短信等的订购单交货时间（到需方仓库的时间）为准。从下单时间节点起算，</w:t>
      </w:r>
      <w:r>
        <w:rPr>
          <w:rFonts w:hint="eastAsia" w:ascii="宋体" w:hAnsi="宋体" w:eastAsia="宋体" w:cs="宋体"/>
          <w:color w:val="auto"/>
          <w:sz w:val="24"/>
          <w:szCs w:val="24"/>
        </w:rPr>
        <w:t>供方7日内按要求制作并交货使用</w:t>
      </w:r>
      <w:r>
        <w:rPr>
          <w:rFonts w:hint="eastAsia" w:ascii="宋体" w:hAnsi="宋体" w:eastAsia="宋体" w:cs="宋体"/>
          <w:color w:val="auto"/>
          <w:sz w:val="24"/>
          <w:szCs w:val="24"/>
          <w:lang w:eastAsia="zh-CN"/>
        </w:rPr>
        <w:t>，如</w:t>
      </w:r>
      <w:r>
        <w:rPr>
          <w:rFonts w:hint="eastAsia" w:ascii="宋体" w:hAnsi="宋体" w:eastAsia="宋体" w:cs="宋体"/>
          <w:color w:val="auto"/>
          <w:sz w:val="24"/>
          <w:szCs w:val="24"/>
          <w:lang w:val="en-US" w:eastAsia="zh-CN"/>
        </w:rPr>
        <w:t>7日内不能完成交货的，需方有权终止合同并要求承担违约责任。</w:t>
      </w:r>
      <w:r>
        <w:rPr>
          <w:rFonts w:hint="eastAsia" w:ascii="宋体" w:hAnsi="宋体" w:eastAsia="宋体" w:cs="宋体"/>
          <w:color w:val="auto"/>
          <w:sz w:val="24"/>
          <w:szCs w:val="24"/>
        </w:rPr>
        <w:t>如遇需方特殊情况要求加急制作，供方应积极配合，但每月不能超过1次。</w:t>
      </w:r>
    </w:p>
    <w:p w14:paraId="25FA8ED5">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54" w:firstLineChars="0"/>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交货地点：</w:t>
      </w:r>
    </w:p>
    <w:p w14:paraId="36E58F8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54" w:left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需</w:t>
      </w:r>
      <w:r>
        <w:rPr>
          <w:rFonts w:hint="eastAsia" w:ascii="宋体" w:hAnsi="宋体" w:eastAsia="宋体" w:cs="宋体"/>
          <w:color w:val="000000"/>
          <w:sz w:val="24"/>
          <w:szCs w:val="24"/>
        </w:rPr>
        <w:t>方指定仓库，运输费用及其他费用由供方承担。</w:t>
      </w:r>
    </w:p>
    <w:p w14:paraId="06B41090">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54" w:firstLineChars="0"/>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验收标准：</w:t>
      </w:r>
    </w:p>
    <w:p w14:paraId="1F5BC1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货到需方仓库随机抽样验收，如果验收结果不符合第二条要求，需方有权将该批次货物进行退货处理，结算数量以实际入库数量为准，交货数量差异不得少于或多于订单数量的百分之五。</w:t>
      </w:r>
    </w:p>
    <w:p w14:paraId="4B5D380C">
      <w:pPr>
        <w:widowControl/>
        <w:snapToGrid w:val="0"/>
        <w:spacing w:line="360" w:lineRule="auto"/>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cs="宋体"/>
          <w:b/>
          <w:bCs/>
          <w:color w:val="auto"/>
          <w:sz w:val="24"/>
          <w:szCs w:val="24"/>
          <w:lang w:val="en-US" w:eastAsia="zh-CN"/>
        </w:rPr>
        <w:t>六、</w:t>
      </w:r>
      <w:r>
        <w:rPr>
          <w:rFonts w:hint="eastAsia" w:ascii="宋体" w:hAnsi="宋体" w:eastAsia="宋体" w:cs="宋体"/>
          <w:b/>
          <w:bCs/>
          <w:color w:val="auto"/>
          <w:kern w:val="2"/>
          <w:sz w:val="24"/>
          <w:szCs w:val="24"/>
          <w:highlight w:val="none"/>
          <w:lang w:val="en-US" w:eastAsia="zh-CN" w:bidi="ar-SA"/>
        </w:rPr>
        <w:t>履约保证金</w:t>
      </w:r>
    </w:p>
    <w:p w14:paraId="5E53BB34">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1"/>
          <w:highlight w:val="none"/>
          <w:lang w:val="en-US" w:eastAsia="zh-CN" w:bidi="ar-SA"/>
        </w:rPr>
        <w:t>1、供方向需方交纳合同履约保证金：10000.00元，在合同签订前缴纳，</w:t>
      </w:r>
      <w:r>
        <w:rPr>
          <w:rFonts w:hint="eastAsia" w:ascii="宋体" w:hAnsi="宋体" w:eastAsia="宋体" w:cs="宋体"/>
          <w:color w:val="auto"/>
          <w:sz w:val="24"/>
          <w:szCs w:val="24"/>
          <w:highlight w:val="none"/>
          <w:lang w:val="en-US" w:eastAsia="zh-CN"/>
        </w:rPr>
        <w:t>询比价</w:t>
      </w:r>
      <w:r>
        <w:rPr>
          <w:rFonts w:hint="eastAsia" w:ascii="宋体" w:hAnsi="宋体" w:cs="宋体"/>
          <w:color w:val="auto"/>
          <w:sz w:val="24"/>
          <w:szCs w:val="24"/>
          <w:highlight w:val="none"/>
        </w:rPr>
        <w:t>保证金</w:t>
      </w:r>
      <w:r>
        <w:rPr>
          <w:rFonts w:hint="eastAsia" w:ascii="宋体" w:hAnsi="宋体" w:cs="宋体"/>
          <w:color w:val="auto"/>
          <w:sz w:val="24"/>
          <w:szCs w:val="24"/>
          <w:highlight w:val="none"/>
          <w:lang w:eastAsia="zh-CN"/>
        </w:rPr>
        <w:t>可</w:t>
      </w:r>
      <w:r>
        <w:rPr>
          <w:rFonts w:hint="eastAsia" w:ascii="宋体" w:hAnsi="宋体" w:cs="宋体"/>
          <w:color w:val="auto"/>
          <w:sz w:val="24"/>
          <w:szCs w:val="24"/>
          <w:highlight w:val="none"/>
        </w:rPr>
        <w:t>转为合同履约保证金，</w:t>
      </w:r>
      <w:r>
        <w:rPr>
          <w:rFonts w:hint="eastAsia" w:ascii="宋体" w:hAnsi="宋体" w:cs="宋体"/>
          <w:color w:val="auto"/>
          <w:sz w:val="24"/>
          <w:szCs w:val="24"/>
          <w:highlight w:val="none"/>
          <w:lang w:eastAsia="zh-CN"/>
        </w:rPr>
        <w:t>不足部分合同签订前补充缴纳，</w:t>
      </w:r>
      <w:r>
        <w:rPr>
          <w:rFonts w:hint="eastAsia" w:ascii="宋体" w:hAnsi="宋体" w:eastAsia="宋体" w:cs="宋体"/>
          <w:color w:val="auto"/>
          <w:kern w:val="0"/>
          <w:sz w:val="24"/>
          <w:szCs w:val="24"/>
          <w:highlight w:val="none"/>
          <w:lang w:val="en-US" w:eastAsia="zh-CN" w:bidi="ar-SA"/>
        </w:rPr>
        <w:t>合同期内供方无违约行为，该保证金在合同履行完毕后15日内无息退还；</w:t>
      </w:r>
    </w:p>
    <w:p w14:paraId="56C17F6B">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auto"/>
        <w:ind w:firstLine="480" w:firstLineChars="200"/>
        <w:jc w:val="left"/>
        <w:textAlignment w:val="auto"/>
        <w:rPr>
          <w:rFonts w:hint="default" w:ascii="宋体" w:hAnsi="宋体" w:eastAsia="宋体" w:cs="宋体"/>
          <w:color w:val="auto"/>
          <w:kern w:val="0"/>
          <w:sz w:val="24"/>
          <w:szCs w:val="21"/>
          <w:highlight w:val="none"/>
          <w:lang w:val="en-US" w:eastAsia="zh-CN" w:bidi="ar-SA"/>
        </w:rPr>
      </w:pPr>
      <w:r>
        <w:rPr>
          <w:rFonts w:hint="eastAsia" w:ascii="宋体" w:hAnsi="宋体" w:eastAsia="宋体" w:cs="宋体"/>
          <w:color w:val="auto"/>
          <w:kern w:val="0"/>
          <w:sz w:val="24"/>
          <w:szCs w:val="21"/>
          <w:highlight w:val="none"/>
          <w:lang w:val="en-US" w:eastAsia="zh-CN" w:bidi="ar-SA"/>
        </w:rPr>
        <w:t>2、如供方提供的产品或服务不符合需方要求，且未按需方要求及时整改到位达三次的，需方有权提前终止合同，并全额扣除合同履约保证金；</w:t>
      </w:r>
      <w:r>
        <w:rPr>
          <w:rFonts w:hint="eastAsia" w:ascii="宋体" w:hAnsi="宋体" w:eastAsia="宋体" w:cs="宋体"/>
          <w:color w:val="auto"/>
          <w:kern w:val="0"/>
          <w:sz w:val="24"/>
          <w:szCs w:val="21"/>
          <w:highlight w:val="none"/>
          <w:lang w:val="en-US" w:eastAsia="en-US" w:bidi="ar-SA"/>
        </w:rPr>
        <w:t>合同期内，如</w:t>
      </w:r>
      <w:r>
        <w:rPr>
          <w:rFonts w:hint="eastAsia" w:ascii="宋体" w:hAnsi="宋体" w:eastAsia="宋体" w:cs="宋体"/>
          <w:color w:val="auto"/>
          <w:kern w:val="0"/>
          <w:sz w:val="24"/>
          <w:szCs w:val="21"/>
          <w:highlight w:val="none"/>
          <w:lang w:val="en-US" w:eastAsia="zh-CN" w:bidi="ar-SA"/>
        </w:rPr>
        <w:t>供方提前解约，需方</w:t>
      </w:r>
      <w:r>
        <w:rPr>
          <w:rFonts w:hint="eastAsia" w:ascii="宋体" w:hAnsi="宋体" w:eastAsia="宋体" w:cs="宋体"/>
          <w:color w:val="auto"/>
          <w:kern w:val="0"/>
          <w:sz w:val="24"/>
          <w:szCs w:val="21"/>
          <w:highlight w:val="none"/>
          <w:lang w:val="en-US" w:eastAsia="en-US" w:bidi="ar-SA"/>
        </w:rPr>
        <w:t>有权从</w:t>
      </w:r>
      <w:r>
        <w:rPr>
          <w:rFonts w:hint="eastAsia" w:ascii="宋体" w:hAnsi="宋体" w:eastAsia="宋体" w:cs="宋体"/>
          <w:color w:val="auto"/>
          <w:kern w:val="0"/>
          <w:sz w:val="24"/>
          <w:szCs w:val="21"/>
          <w:highlight w:val="none"/>
          <w:lang w:val="en-US" w:eastAsia="zh-CN" w:bidi="ar-SA"/>
        </w:rPr>
        <w:t>合同</w:t>
      </w:r>
      <w:r>
        <w:rPr>
          <w:rFonts w:hint="eastAsia" w:ascii="宋体" w:hAnsi="宋体" w:eastAsia="宋体" w:cs="宋体"/>
          <w:color w:val="auto"/>
          <w:kern w:val="0"/>
          <w:sz w:val="24"/>
          <w:szCs w:val="21"/>
          <w:highlight w:val="none"/>
          <w:lang w:val="en-US" w:eastAsia="en-US" w:bidi="ar-SA"/>
        </w:rPr>
        <w:t>履约保证金中扣取</w:t>
      </w:r>
      <w:r>
        <w:rPr>
          <w:rFonts w:hint="eastAsia" w:ascii="宋体" w:hAnsi="宋体" w:eastAsia="宋体" w:cs="宋体"/>
          <w:color w:val="auto"/>
          <w:kern w:val="0"/>
          <w:sz w:val="24"/>
          <w:szCs w:val="21"/>
          <w:highlight w:val="none"/>
          <w:lang w:val="en-US" w:eastAsia="zh-CN" w:bidi="ar-SA"/>
        </w:rPr>
        <w:t>合同</w:t>
      </w:r>
      <w:r>
        <w:rPr>
          <w:rFonts w:hint="eastAsia" w:ascii="宋体" w:hAnsi="宋体" w:eastAsia="宋体" w:cs="宋体"/>
          <w:color w:val="auto"/>
          <w:kern w:val="0"/>
          <w:sz w:val="24"/>
          <w:szCs w:val="21"/>
          <w:highlight w:val="none"/>
          <w:lang w:val="en-US" w:eastAsia="en-US" w:bidi="ar-SA"/>
        </w:rPr>
        <w:t>未履行月度</w:t>
      </w:r>
      <w:r>
        <w:rPr>
          <w:rFonts w:hint="eastAsia" w:ascii="宋体" w:hAnsi="宋体" w:eastAsia="宋体" w:cs="宋体"/>
          <w:color w:val="auto"/>
          <w:kern w:val="0"/>
          <w:sz w:val="24"/>
          <w:szCs w:val="21"/>
          <w:highlight w:val="none"/>
          <w:lang w:val="en-US" w:eastAsia="zh-CN" w:bidi="ar-SA"/>
        </w:rPr>
        <w:t>1000</w:t>
      </w:r>
      <w:r>
        <w:rPr>
          <w:rFonts w:hint="eastAsia" w:ascii="宋体" w:hAnsi="宋体" w:eastAsia="宋体" w:cs="宋体"/>
          <w:color w:val="auto"/>
          <w:kern w:val="0"/>
          <w:sz w:val="24"/>
          <w:szCs w:val="21"/>
          <w:highlight w:val="none"/>
          <w:lang w:val="en-US" w:eastAsia="en-US" w:bidi="ar-SA"/>
        </w:rPr>
        <w:t>元/月的违约金（不足1月按整月</w:t>
      </w:r>
      <w:r>
        <w:rPr>
          <w:rFonts w:hint="eastAsia" w:ascii="宋体" w:hAnsi="宋体" w:eastAsia="宋体" w:cs="宋体"/>
          <w:color w:val="auto"/>
          <w:kern w:val="0"/>
          <w:sz w:val="24"/>
          <w:szCs w:val="21"/>
          <w:highlight w:val="none"/>
          <w:lang w:val="en-US" w:eastAsia="zh-CN" w:bidi="ar-SA"/>
        </w:rPr>
        <w:t>收</w:t>
      </w:r>
      <w:r>
        <w:rPr>
          <w:rFonts w:hint="eastAsia" w:ascii="宋体" w:hAnsi="宋体" w:eastAsia="宋体" w:cs="宋体"/>
          <w:color w:val="auto"/>
          <w:kern w:val="0"/>
          <w:sz w:val="24"/>
          <w:szCs w:val="21"/>
          <w:highlight w:val="none"/>
          <w:lang w:val="en-US" w:eastAsia="en-US" w:bidi="ar-SA"/>
        </w:rPr>
        <w:t>取），扣完为止。</w:t>
      </w:r>
    </w:p>
    <w:p w14:paraId="409144A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54" w:leftChars="0"/>
        <w:textAlignment w:val="auto"/>
        <w:rPr>
          <w:rFonts w:hint="eastAsia" w:ascii="宋体" w:hAnsi="宋体" w:eastAsia="宋体" w:cs="宋体"/>
          <w:b/>
          <w:bCs/>
          <w:color w:val="000000"/>
          <w:sz w:val="24"/>
          <w:szCs w:val="24"/>
        </w:rPr>
      </w:pPr>
      <w:r>
        <w:rPr>
          <w:rFonts w:hint="eastAsia" w:ascii="宋体" w:hAnsi="宋体" w:cs="宋体"/>
          <w:b/>
          <w:bCs/>
          <w:color w:val="000000"/>
          <w:sz w:val="24"/>
          <w:szCs w:val="24"/>
          <w:lang w:val="en-US" w:eastAsia="zh-CN"/>
        </w:rPr>
        <w:t>七、</w:t>
      </w:r>
      <w:r>
        <w:rPr>
          <w:rFonts w:hint="eastAsia" w:ascii="宋体" w:hAnsi="宋体" w:eastAsia="宋体" w:cs="宋体"/>
          <w:b/>
          <w:bCs/>
          <w:color w:val="000000"/>
          <w:sz w:val="24"/>
          <w:szCs w:val="24"/>
        </w:rPr>
        <w:t>结算方式：</w:t>
      </w:r>
    </w:p>
    <w:p w14:paraId="6107F13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每月月底供方按照需方当月实际入库数量</w:t>
      </w:r>
      <w:r>
        <w:rPr>
          <w:rFonts w:hint="eastAsia" w:ascii="宋体" w:hAnsi="宋体" w:cs="宋体"/>
          <w:color w:val="000000"/>
          <w:sz w:val="24"/>
          <w:szCs w:val="24"/>
          <w:lang w:val="en-US" w:eastAsia="zh-CN"/>
        </w:rPr>
        <w:t>依约</w:t>
      </w:r>
      <w:r>
        <w:rPr>
          <w:rFonts w:hint="eastAsia" w:ascii="宋体" w:hAnsi="宋体" w:eastAsia="宋体" w:cs="宋体"/>
          <w:color w:val="000000"/>
          <w:sz w:val="24"/>
          <w:szCs w:val="24"/>
        </w:rPr>
        <w:t>开</w:t>
      </w:r>
      <w:r>
        <w:rPr>
          <w:rFonts w:hint="eastAsia" w:ascii="宋体" w:hAnsi="宋体" w:cs="宋体"/>
          <w:color w:val="000000"/>
          <w:sz w:val="24"/>
          <w:szCs w:val="24"/>
          <w:lang w:val="en-US" w:eastAsia="zh-CN"/>
        </w:rPr>
        <w:t>具相应增值税发票</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次</w:t>
      </w:r>
      <w:r>
        <w:rPr>
          <w:rFonts w:hint="eastAsia" w:ascii="宋体" w:hAnsi="宋体" w:eastAsia="宋体" w:cs="宋体"/>
          <w:color w:val="000000"/>
          <w:sz w:val="24"/>
          <w:szCs w:val="24"/>
        </w:rPr>
        <w:t>月20日之前需方支付上个月货款。</w:t>
      </w:r>
    </w:p>
    <w:p w14:paraId="3562FA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cs="宋体"/>
          <w:b/>
          <w:bCs/>
          <w:color w:val="000000"/>
          <w:sz w:val="24"/>
          <w:szCs w:val="24"/>
          <w:lang w:val="en-US" w:eastAsia="zh-CN"/>
        </w:rPr>
        <w:t>八</w:t>
      </w:r>
      <w:r>
        <w:rPr>
          <w:rFonts w:hint="eastAsia" w:ascii="宋体" w:hAnsi="宋体" w:eastAsia="宋体" w:cs="宋体"/>
          <w:b/>
          <w:bCs/>
          <w:color w:val="000000"/>
          <w:sz w:val="24"/>
          <w:szCs w:val="24"/>
        </w:rPr>
        <w:t>、违约责任：</w:t>
      </w:r>
    </w:p>
    <w:p w14:paraId="5AD4EA0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（一）供方的违约责任</w:t>
      </w:r>
    </w:p>
    <w:p w14:paraId="716D5DD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1.供方不能交货的，应向需方偿付不能交货部分货款（</w:t>
      </w:r>
      <w:r>
        <w:rPr>
          <w:rFonts w:hint="eastAsia" w:ascii="宋体" w:hAnsi="宋体" w:eastAsia="宋体" w:cs="宋体"/>
          <w:color w:val="000000"/>
          <w:sz w:val="24"/>
          <w:szCs w:val="24"/>
          <w:lang w:val="en-US" w:eastAsia="zh-CN"/>
        </w:rPr>
        <w:t>15</w:t>
      </w:r>
      <w:r>
        <w:rPr>
          <w:rFonts w:hint="eastAsia" w:ascii="宋体" w:hAnsi="宋体" w:eastAsia="宋体" w:cs="宋体"/>
          <w:color w:val="000000"/>
          <w:sz w:val="24"/>
          <w:szCs w:val="24"/>
        </w:rPr>
        <w:t>%～30%）的违约金，从履约保证金扣除，不足部分抵付货款。</w:t>
      </w:r>
    </w:p>
    <w:p w14:paraId="186DFDD6">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lang w:val="en-US" w:eastAsia="zh-CN"/>
        </w:rPr>
      </w:pPr>
      <w:r>
        <w:rPr>
          <w:rFonts w:hint="eastAsia" w:ascii="宋体" w:hAnsi="宋体" w:eastAsia="宋体" w:cs="宋体"/>
          <w:color w:val="000000"/>
          <w:sz w:val="24"/>
          <w:szCs w:val="24"/>
        </w:rPr>
        <w:t>2.若验收不合格，需方有权将该批次货物进行退货处理或者让步接收时有权扣</w:t>
      </w:r>
      <w:r>
        <w:rPr>
          <w:rFonts w:hint="eastAsia" w:ascii="宋体" w:hAnsi="宋体" w:eastAsia="宋体" w:cs="宋体"/>
          <w:color w:val="000000"/>
          <w:sz w:val="24"/>
          <w:szCs w:val="24"/>
          <w:lang w:eastAsia="zh-CN"/>
        </w:rPr>
        <w:t>除</w:t>
      </w:r>
      <w:r>
        <w:rPr>
          <w:rFonts w:hint="eastAsia" w:ascii="宋体" w:hAnsi="宋体" w:eastAsia="宋体" w:cs="宋体"/>
          <w:color w:val="000000"/>
          <w:sz w:val="24"/>
          <w:szCs w:val="24"/>
        </w:rPr>
        <w:t>当次货款的10%-</w:t>
      </w:r>
      <w:r>
        <w:rPr>
          <w:rFonts w:hint="eastAsia" w:ascii="宋体" w:hAnsi="宋体" w:eastAsia="宋体" w:cs="宋体"/>
          <w:color w:val="000000"/>
          <w:sz w:val="24"/>
          <w:szCs w:val="24"/>
          <w:lang w:val="en-US" w:eastAsia="zh-CN"/>
        </w:rPr>
        <w:t>30</w:t>
      </w:r>
      <w:r>
        <w:rPr>
          <w:rFonts w:hint="eastAsia" w:ascii="宋体" w:hAnsi="宋体" w:eastAsia="宋体" w:cs="宋体"/>
          <w:color w:val="000000"/>
          <w:sz w:val="24"/>
          <w:szCs w:val="24"/>
        </w:rPr>
        <w:t>%；由供方负责退换，并承担退换或退货而支付的实际费用。</w:t>
      </w:r>
      <w:r>
        <w:rPr>
          <w:rFonts w:hint="eastAsia" w:ascii="宋体" w:hAnsi="宋体" w:eastAsia="宋体" w:cs="宋体"/>
          <w:color w:val="auto"/>
          <w:sz w:val="24"/>
          <w:szCs w:val="24"/>
          <w:lang w:eastAsia="zh-CN"/>
        </w:rPr>
        <w:t>合同期内，累计退货</w:t>
      </w:r>
      <w:r>
        <w:rPr>
          <w:rFonts w:hint="eastAsia" w:ascii="宋体" w:hAnsi="宋体" w:eastAsia="宋体" w:cs="宋体"/>
          <w:color w:val="auto"/>
          <w:sz w:val="24"/>
          <w:szCs w:val="24"/>
          <w:lang w:val="en-US" w:eastAsia="zh-CN"/>
        </w:rPr>
        <w:t>/让步接收</w:t>
      </w:r>
      <w:r>
        <w:rPr>
          <w:rFonts w:hint="eastAsia" w:ascii="宋体" w:hAnsi="宋体" w:eastAsia="宋体" w:cs="宋体"/>
          <w:color w:val="auto"/>
          <w:sz w:val="24"/>
          <w:szCs w:val="24"/>
          <w:lang w:eastAsia="zh-CN"/>
        </w:rPr>
        <w:t>达</w:t>
      </w:r>
      <w:r>
        <w:rPr>
          <w:rFonts w:hint="eastAsia" w:ascii="宋体" w:hAnsi="宋体" w:eastAsia="宋体" w:cs="宋体"/>
          <w:color w:val="auto"/>
          <w:sz w:val="24"/>
          <w:szCs w:val="24"/>
          <w:lang w:val="en-US" w:eastAsia="zh-CN"/>
        </w:rPr>
        <w:t>3次及3次以上的，需方有权要求解除合同。</w:t>
      </w:r>
    </w:p>
    <w:p w14:paraId="61371A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color w:val="auto"/>
          <w:sz w:val="24"/>
          <w:szCs w:val="24"/>
          <w:lang w:val="en-US" w:eastAsia="zh-CN"/>
        </w:rPr>
      </w:pPr>
      <w:r>
        <w:rPr>
          <w:rFonts w:hint="eastAsia" w:ascii="宋体" w:hAnsi="宋体" w:eastAsia="宋体" w:cs="宋体"/>
          <w:color w:val="000000"/>
          <w:sz w:val="24"/>
          <w:szCs w:val="24"/>
          <w:lang w:val="en-US" w:eastAsia="zh-CN"/>
        </w:rPr>
        <w:t>3.供方在合同期内，四方袋106*70cm及片膜110*80cm两种规格的产品，每季度提供一次半年内且体现生产日期的真实、有效的第三方检测报告。一经发现报告造假或不能提供半年内有效第三方检测报告的，需方有权要求解除合同</w:t>
      </w:r>
      <w:r>
        <w:rPr>
          <w:rFonts w:hint="eastAsia" w:ascii="宋体" w:hAnsi="宋体" w:cs="宋体"/>
          <w:color w:val="000000"/>
          <w:sz w:val="24"/>
          <w:szCs w:val="24"/>
          <w:lang w:val="en-US" w:eastAsia="zh-CN"/>
        </w:rPr>
        <w:t>，</w:t>
      </w:r>
      <w:r>
        <w:rPr>
          <w:rFonts w:hint="eastAsia" w:ascii="宋体" w:hAnsi="宋体" w:cs="宋体"/>
          <w:b w:val="0"/>
          <w:bCs w:val="0"/>
          <w:color w:val="auto"/>
          <w:sz w:val="24"/>
          <w:szCs w:val="24"/>
          <w:lang w:val="en-US" w:eastAsia="zh-CN"/>
        </w:rPr>
        <w:t>且供方须承担由此给需方造成的损失</w:t>
      </w:r>
      <w:r>
        <w:rPr>
          <w:rFonts w:hint="eastAsia" w:ascii="宋体" w:hAnsi="宋体" w:eastAsia="宋体" w:cs="宋体"/>
          <w:b w:val="0"/>
          <w:bCs w:val="0"/>
          <w:color w:val="auto"/>
          <w:sz w:val="24"/>
          <w:szCs w:val="24"/>
          <w:lang w:val="en-US" w:eastAsia="zh-CN"/>
        </w:rPr>
        <w:t>。</w:t>
      </w:r>
    </w:p>
    <w:p w14:paraId="5236DFF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    4.供方逾期交货的，按逾期交货部分货款计算，向需方偿付逾期交货的违约金10%，并承担需方因此所受的损失费用。</w:t>
      </w:r>
    </w:p>
    <w:p w14:paraId="491D5A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（二）需方的违约责任</w:t>
      </w:r>
    </w:p>
    <w:p w14:paraId="5179430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1.需方中途</w:t>
      </w:r>
      <w:r>
        <w:rPr>
          <w:rFonts w:hint="eastAsia" w:ascii="宋体" w:hAnsi="宋体" w:eastAsia="宋体" w:cs="宋体"/>
          <w:color w:val="000000"/>
          <w:sz w:val="24"/>
          <w:szCs w:val="24"/>
          <w:lang w:eastAsia="zh-CN"/>
        </w:rPr>
        <w:t>无故</w:t>
      </w:r>
      <w:r>
        <w:rPr>
          <w:rFonts w:hint="eastAsia" w:ascii="宋体" w:hAnsi="宋体" w:eastAsia="宋体" w:cs="宋体"/>
          <w:color w:val="000000"/>
          <w:sz w:val="24"/>
          <w:szCs w:val="24"/>
        </w:rPr>
        <w:t>退货，应向供方偿付退货部分货款为（10%～30%）的违约金。</w:t>
      </w:r>
    </w:p>
    <w:p w14:paraId="2375B8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2.需方逾期付款的，向供方偿付按逾期付款金额5‰/天违约金。</w:t>
      </w:r>
    </w:p>
    <w:p w14:paraId="78838D6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3.需方违反合同规定拒绝接货的，应当承担由此造成的损失和运输的费用。</w:t>
      </w:r>
    </w:p>
    <w:p w14:paraId="72FF596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eastAsia="宋体" w:cs="宋体"/>
          <w:b/>
          <w:bCs/>
          <w:color w:val="000000"/>
          <w:sz w:val="24"/>
          <w:szCs w:val="24"/>
        </w:rPr>
        <w:t xml:space="preserve"> </w:t>
      </w:r>
      <w:r>
        <w:rPr>
          <w:rFonts w:hint="eastAsia" w:ascii="宋体" w:hAnsi="宋体" w:cs="宋体"/>
          <w:b/>
          <w:bCs/>
          <w:color w:val="000000"/>
          <w:sz w:val="24"/>
          <w:szCs w:val="24"/>
          <w:lang w:val="en-US" w:eastAsia="zh-CN"/>
        </w:rPr>
        <w:t>九</w:t>
      </w:r>
      <w:r>
        <w:rPr>
          <w:rFonts w:hint="eastAsia" w:ascii="宋体" w:hAnsi="宋体" w:eastAsia="宋体" w:cs="宋体"/>
          <w:b/>
          <w:bCs/>
          <w:color w:val="000000"/>
          <w:sz w:val="24"/>
          <w:szCs w:val="24"/>
        </w:rPr>
        <w:t>、不可抗力</w:t>
      </w:r>
    </w:p>
    <w:p w14:paraId="18E70E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供需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14:paraId="481D23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eastAsia="宋体" w:cs="宋体"/>
          <w:b/>
          <w:bCs/>
          <w:color w:val="000000"/>
          <w:sz w:val="24"/>
          <w:szCs w:val="24"/>
        </w:rPr>
        <w:t xml:space="preserve">   </w:t>
      </w:r>
      <w:r>
        <w:rPr>
          <w:rFonts w:hint="eastAsia" w:ascii="宋体" w:hAnsi="宋体" w:cs="宋体"/>
          <w:b/>
          <w:bCs/>
          <w:color w:val="000000"/>
          <w:sz w:val="24"/>
          <w:szCs w:val="24"/>
          <w:lang w:val="en-US" w:eastAsia="zh-CN"/>
        </w:rPr>
        <w:t>十</w:t>
      </w:r>
      <w:r>
        <w:rPr>
          <w:rFonts w:hint="eastAsia" w:ascii="宋体" w:hAnsi="宋体" w:eastAsia="宋体" w:cs="宋体"/>
          <w:b/>
          <w:bCs/>
          <w:color w:val="000000"/>
          <w:sz w:val="24"/>
          <w:szCs w:val="24"/>
        </w:rPr>
        <w:t>、争议解决</w:t>
      </w:r>
    </w:p>
    <w:p w14:paraId="296E86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在履行合同中，如双方发生争议，双方应本着互谅互让原则友好协商解决，协商不成，可向需方所在地人民法院提起诉讼。</w:t>
      </w:r>
    </w:p>
    <w:p w14:paraId="634B679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eastAsia="宋体" w:cs="宋体"/>
          <w:b/>
          <w:bCs/>
          <w:color w:val="000000"/>
          <w:sz w:val="24"/>
          <w:szCs w:val="24"/>
        </w:rPr>
        <w:t xml:space="preserve">  十</w:t>
      </w:r>
      <w:r>
        <w:rPr>
          <w:rFonts w:hint="eastAsia" w:ascii="宋体" w:hAnsi="宋体" w:cs="宋体"/>
          <w:b/>
          <w:bCs/>
          <w:color w:val="000000"/>
          <w:sz w:val="24"/>
          <w:szCs w:val="24"/>
          <w:lang w:val="en-US" w:eastAsia="zh-CN"/>
        </w:rPr>
        <w:t>一</w:t>
      </w:r>
      <w:r>
        <w:rPr>
          <w:rFonts w:hint="eastAsia" w:ascii="宋体" w:hAnsi="宋体" w:eastAsia="宋体" w:cs="宋体"/>
          <w:b/>
          <w:bCs/>
          <w:color w:val="000000"/>
          <w:sz w:val="24"/>
          <w:szCs w:val="24"/>
        </w:rPr>
        <w:t>、合同的生效</w:t>
      </w:r>
    </w:p>
    <w:p w14:paraId="63ADB34D">
      <w:pPr>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本合同自</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年  月  日起生效，有效期至   年  月  日。</w:t>
      </w:r>
    </w:p>
    <w:p w14:paraId="4BE7466F">
      <w:pPr>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合同执行期内，双方均不得随意变更或解除合同。如有未尽事宜，须经双方共同协商，作出补充规定，补充规定与本合同具有同等效力。</w:t>
      </w:r>
    </w:p>
    <w:p w14:paraId="45737B87">
      <w:pPr>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本合同正本一式四份，需方执三份，供方一份。传真件与原件具有同等法律效力。</w:t>
      </w:r>
    </w:p>
    <w:p w14:paraId="13BD80F7">
      <w:pPr>
        <w:widowControl/>
        <w:jc w:val="left"/>
        <w:rPr>
          <w:color w:val="auto"/>
          <w:sz w:val="13"/>
          <w:szCs w:val="13"/>
        </w:rPr>
      </w:pPr>
    </w:p>
    <w:p w14:paraId="5199B2D0">
      <w:pPr>
        <w:spacing w:line="360" w:lineRule="exact"/>
        <w:rPr>
          <w:rFonts w:hint="eastAsia" w:ascii="宋体" w:hAnsi="宋体"/>
          <w:b/>
          <w:szCs w:val="21"/>
          <w:lang w:eastAsia="zh-CN"/>
        </w:rPr>
      </w:pPr>
      <w:r>
        <w:rPr>
          <w:rFonts w:hint="eastAsia" w:ascii="宋体" w:hAnsi="宋体"/>
          <w:b/>
          <w:szCs w:val="21"/>
          <w:lang w:eastAsia="zh-CN"/>
        </w:rPr>
        <w:t>响应文件提供资料</w:t>
      </w:r>
    </w:p>
    <w:p w14:paraId="32E37899">
      <w:pPr>
        <w:spacing w:line="360" w:lineRule="exact"/>
        <w:rPr>
          <w:b/>
          <w:szCs w:val="21"/>
        </w:rPr>
      </w:pPr>
      <w:r>
        <w:rPr>
          <w:rFonts w:hint="eastAsia" w:ascii="宋体" w:hAnsi="宋体"/>
          <w:b/>
          <w:szCs w:val="21"/>
        </w:rPr>
        <w:t>附件</w:t>
      </w:r>
      <w:r>
        <w:rPr>
          <w:rFonts w:hint="eastAsia" w:ascii="宋体" w:hAnsi="宋体"/>
          <w:b/>
          <w:szCs w:val="21"/>
          <w:lang w:val="en-US" w:eastAsia="zh-CN"/>
        </w:rPr>
        <w:t>1</w:t>
      </w:r>
      <w:r>
        <w:rPr>
          <w:b/>
          <w:szCs w:val="21"/>
        </w:rPr>
        <w:t xml:space="preserve"> </w:t>
      </w:r>
      <w:r>
        <w:rPr>
          <w:rFonts w:hint="eastAsia"/>
          <w:b/>
          <w:szCs w:val="21"/>
          <w:lang w:eastAsia="zh-CN"/>
        </w:rPr>
        <w:t>：</w:t>
      </w:r>
      <w:r>
        <w:rPr>
          <w:b/>
          <w:szCs w:val="21"/>
        </w:rPr>
        <w:t xml:space="preserve">                                  </w:t>
      </w:r>
    </w:p>
    <w:p w14:paraId="7D7C77CA">
      <w:pPr>
        <w:pStyle w:val="40"/>
        <w:numPr>
          <w:ilvl w:val="0"/>
          <w:numId w:val="0"/>
        </w:numPr>
        <w:ind w:left="454" w:leftChars="0" w:firstLine="1606" w:firstLineChars="500"/>
        <w:jc w:val="both"/>
        <w:rPr>
          <w:rFonts w:hint="eastAsia" w:cs="Times New Roman"/>
          <w:b/>
          <w:bCs/>
          <w:color w:val="000000"/>
          <w:kern w:val="2"/>
          <w:sz w:val="32"/>
          <w:szCs w:val="32"/>
          <w:lang w:val="en-US" w:eastAsia="zh-CN" w:bidi="ar-SA"/>
        </w:rPr>
      </w:pPr>
      <w:r>
        <w:rPr>
          <w:rFonts w:hint="eastAsia" w:cs="Times New Roman"/>
          <w:b/>
          <w:bCs/>
          <w:color w:val="000000"/>
          <w:kern w:val="2"/>
          <w:sz w:val="32"/>
          <w:szCs w:val="32"/>
          <w:lang w:val="en-US" w:eastAsia="zh-CN" w:bidi="ar-SA"/>
        </w:rPr>
        <w:t>湖南长株潭广联生猪交易市场有限公司</w:t>
      </w:r>
    </w:p>
    <w:p w14:paraId="0991954B">
      <w:pPr>
        <w:pStyle w:val="40"/>
        <w:numPr>
          <w:ilvl w:val="0"/>
          <w:numId w:val="0"/>
        </w:numPr>
        <w:ind w:left="454" w:leftChars="0" w:firstLine="1928" w:firstLineChars="600"/>
        <w:jc w:val="both"/>
        <w:rPr>
          <w:rFonts w:hint="eastAsia" w:ascii="宋体" w:hAnsi="宋体" w:eastAsia="宋体" w:cs="Times New Roman"/>
          <w:b/>
          <w:bCs/>
          <w:color w:val="000000"/>
          <w:kern w:val="2"/>
          <w:sz w:val="32"/>
          <w:szCs w:val="32"/>
          <w:lang w:val="en-US" w:eastAsia="zh-CN" w:bidi="ar-SA"/>
        </w:rPr>
      </w:pPr>
      <w:r>
        <w:rPr>
          <w:rFonts w:hint="eastAsia" w:cs="Times New Roman"/>
          <w:b/>
          <w:bCs/>
          <w:color w:val="000000"/>
          <w:kern w:val="2"/>
          <w:sz w:val="32"/>
          <w:szCs w:val="32"/>
          <w:lang w:val="en-US" w:eastAsia="zh-CN" w:bidi="ar-SA"/>
        </w:rPr>
        <w:t>四方袋、片膜采购项目报价表</w:t>
      </w:r>
    </w:p>
    <w:tbl>
      <w:tblPr>
        <w:tblStyle w:val="45"/>
        <w:tblpPr w:leftFromText="180" w:rightFromText="180" w:vertAnchor="text" w:horzAnchor="page" w:tblpX="1297" w:tblpY="455"/>
        <w:tblOverlap w:val="never"/>
        <w:tblW w:w="9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
        <w:gridCol w:w="2070"/>
        <w:gridCol w:w="1035"/>
        <w:gridCol w:w="1155"/>
        <w:gridCol w:w="1230"/>
        <w:gridCol w:w="1725"/>
        <w:gridCol w:w="1275"/>
      </w:tblGrid>
      <w:tr w14:paraId="0DC55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trPr>
        <w:tc>
          <w:tcPr>
            <w:tcW w:w="955" w:type="dxa"/>
            <w:shd w:val="clear" w:color="auto" w:fill="auto"/>
            <w:vAlign w:val="center"/>
          </w:tcPr>
          <w:p w14:paraId="42129D70">
            <w:pPr>
              <w:spacing w:line="520" w:lineRule="exact"/>
              <w:jc w:val="center"/>
              <w:rPr>
                <w:rFonts w:ascii="仿宋" w:hAnsi="仿宋" w:eastAsia="仿宋" w:cs="仿宋"/>
                <w:sz w:val="24"/>
                <w:szCs w:val="24"/>
              </w:rPr>
            </w:pPr>
            <w:r>
              <w:rPr>
                <w:rFonts w:hint="eastAsia" w:ascii="仿宋" w:hAnsi="仿宋" w:eastAsia="仿宋" w:cs="仿宋"/>
                <w:sz w:val="24"/>
                <w:szCs w:val="24"/>
              </w:rPr>
              <w:t>产品</w:t>
            </w:r>
          </w:p>
          <w:p w14:paraId="07B87170">
            <w:pPr>
              <w:spacing w:line="520" w:lineRule="exact"/>
              <w:jc w:val="center"/>
              <w:rPr>
                <w:rFonts w:ascii="仿宋" w:hAnsi="仿宋" w:eastAsia="仿宋" w:cs="仿宋"/>
                <w:sz w:val="24"/>
                <w:szCs w:val="24"/>
              </w:rPr>
            </w:pPr>
            <w:r>
              <w:rPr>
                <w:rFonts w:hint="eastAsia" w:ascii="仿宋" w:hAnsi="仿宋" w:eastAsia="仿宋" w:cs="仿宋"/>
                <w:sz w:val="24"/>
                <w:szCs w:val="24"/>
              </w:rPr>
              <w:t>名称</w:t>
            </w:r>
          </w:p>
        </w:tc>
        <w:tc>
          <w:tcPr>
            <w:tcW w:w="2070" w:type="dxa"/>
            <w:shd w:val="clear" w:color="auto" w:fill="auto"/>
            <w:vAlign w:val="center"/>
          </w:tcPr>
          <w:p w14:paraId="515DBD5F">
            <w:pPr>
              <w:spacing w:line="520" w:lineRule="exact"/>
              <w:jc w:val="center"/>
              <w:rPr>
                <w:rFonts w:ascii="仿宋" w:hAnsi="仿宋" w:eastAsia="仿宋" w:cs="仿宋"/>
                <w:color w:val="auto"/>
                <w:sz w:val="24"/>
                <w:szCs w:val="24"/>
              </w:rPr>
            </w:pPr>
            <w:r>
              <w:rPr>
                <w:rFonts w:hint="eastAsia" w:ascii="仿宋" w:hAnsi="仿宋" w:eastAsia="仿宋" w:cs="仿宋"/>
                <w:color w:val="auto"/>
                <w:sz w:val="24"/>
                <w:szCs w:val="24"/>
              </w:rPr>
              <w:t>规格（cm）</w:t>
            </w:r>
          </w:p>
        </w:tc>
        <w:tc>
          <w:tcPr>
            <w:tcW w:w="1035" w:type="dxa"/>
            <w:shd w:val="clear" w:color="auto" w:fill="auto"/>
            <w:vAlign w:val="center"/>
          </w:tcPr>
          <w:p w14:paraId="7AEC140C">
            <w:pPr>
              <w:spacing w:line="52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厚度</w:t>
            </w:r>
            <w:r>
              <w:rPr>
                <w:rFonts w:hint="eastAsia" w:ascii="仿宋" w:hAnsi="仿宋" w:eastAsia="仿宋" w:cs="仿宋"/>
                <w:color w:val="auto"/>
                <w:sz w:val="24"/>
                <w:szCs w:val="24"/>
                <w:lang w:val="en-US" w:eastAsia="zh-CN"/>
              </w:rPr>
              <w:t>/mm</w:t>
            </w:r>
          </w:p>
        </w:tc>
        <w:tc>
          <w:tcPr>
            <w:tcW w:w="1155" w:type="dxa"/>
            <w:shd w:val="clear" w:color="auto" w:fill="auto"/>
            <w:vAlign w:val="center"/>
          </w:tcPr>
          <w:p w14:paraId="6B9D541E">
            <w:pPr>
              <w:spacing w:line="520" w:lineRule="exac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数量</w:t>
            </w:r>
            <w:r>
              <w:rPr>
                <w:rFonts w:hint="eastAsia" w:ascii="仿宋" w:hAnsi="仿宋" w:eastAsia="仿宋" w:cs="仿宋"/>
                <w:color w:val="auto"/>
                <w:sz w:val="24"/>
                <w:szCs w:val="24"/>
                <w:lang w:val="en-US" w:eastAsia="zh-CN"/>
              </w:rPr>
              <w:t>/个</w:t>
            </w:r>
          </w:p>
        </w:tc>
        <w:tc>
          <w:tcPr>
            <w:tcW w:w="1230" w:type="dxa"/>
            <w:shd w:val="clear" w:color="auto" w:fill="auto"/>
            <w:vAlign w:val="center"/>
          </w:tcPr>
          <w:p w14:paraId="2B58B675">
            <w:pPr>
              <w:pStyle w:val="2"/>
              <w:jc w:val="center"/>
              <w:rPr>
                <w:rFonts w:hint="eastAsia"/>
                <w:lang w:eastAsia="zh-CN"/>
              </w:rPr>
            </w:pPr>
            <w:r>
              <w:rPr>
                <w:rFonts w:hint="eastAsia"/>
                <w:lang w:eastAsia="zh-CN"/>
              </w:rPr>
              <w:t>单价</w:t>
            </w:r>
          </w:p>
          <w:p w14:paraId="38897F45">
            <w:pPr>
              <w:pStyle w:val="2"/>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lang w:eastAsia="zh-CN"/>
              </w:rPr>
              <w:t>含税</w:t>
            </w:r>
            <w:r>
              <w:rPr>
                <w:rFonts w:hint="eastAsia" w:ascii="仿宋" w:hAnsi="仿宋" w:eastAsia="仿宋" w:cs="仿宋"/>
                <w:color w:val="auto"/>
                <w:sz w:val="24"/>
                <w:szCs w:val="24"/>
                <w:lang w:eastAsia="zh-CN"/>
              </w:rPr>
              <w:t>）</w:t>
            </w:r>
          </w:p>
        </w:tc>
        <w:tc>
          <w:tcPr>
            <w:tcW w:w="1725" w:type="dxa"/>
            <w:shd w:val="clear" w:color="auto" w:fill="auto"/>
            <w:vAlign w:val="center"/>
          </w:tcPr>
          <w:p w14:paraId="232E5C34">
            <w:pPr>
              <w:spacing w:line="520" w:lineRule="exact"/>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金额（元）</w:t>
            </w:r>
          </w:p>
        </w:tc>
        <w:tc>
          <w:tcPr>
            <w:tcW w:w="1275" w:type="dxa"/>
            <w:shd w:val="clear" w:color="auto" w:fill="auto"/>
            <w:vAlign w:val="center"/>
          </w:tcPr>
          <w:p w14:paraId="3BF23933">
            <w:pPr>
              <w:spacing w:line="520" w:lineRule="exact"/>
              <w:jc w:val="center"/>
              <w:rPr>
                <w:rFonts w:ascii="仿宋" w:hAnsi="仿宋" w:eastAsia="仿宋" w:cs="仿宋"/>
                <w:sz w:val="24"/>
                <w:szCs w:val="24"/>
              </w:rPr>
            </w:pPr>
            <w:r>
              <w:rPr>
                <w:rFonts w:hint="eastAsia" w:ascii="仿宋" w:hAnsi="仿宋" w:eastAsia="仿宋" w:cs="仿宋"/>
                <w:sz w:val="24"/>
                <w:szCs w:val="24"/>
              </w:rPr>
              <w:t>备注</w:t>
            </w:r>
          </w:p>
        </w:tc>
      </w:tr>
      <w:tr w14:paraId="62402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955" w:type="dxa"/>
            <w:vMerge w:val="restart"/>
            <w:vAlign w:val="center"/>
          </w:tcPr>
          <w:p w14:paraId="1887220E">
            <w:pPr>
              <w:spacing w:line="520" w:lineRule="exact"/>
              <w:jc w:val="center"/>
              <w:rPr>
                <w:rFonts w:ascii="仿宋" w:hAnsi="仿宋" w:eastAsia="仿宋" w:cs="仿宋"/>
                <w:sz w:val="24"/>
                <w:szCs w:val="24"/>
              </w:rPr>
            </w:pPr>
            <w:r>
              <w:rPr>
                <w:rFonts w:hint="eastAsia" w:ascii="仿宋" w:hAnsi="仿宋" w:eastAsia="仿宋" w:cs="仿宋"/>
                <w:sz w:val="24"/>
                <w:szCs w:val="24"/>
              </w:rPr>
              <w:t>四方袋</w:t>
            </w:r>
          </w:p>
          <w:p w14:paraId="0BD91CA9">
            <w:pPr>
              <w:spacing w:line="520" w:lineRule="exact"/>
              <w:jc w:val="center"/>
              <w:rPr>
                <w:rFonts w:ascii="仿宋" w:hAnsi="仿宋" w:eastAsia="仿宋" w:cs="仿宋"/>
                <w:sz w:val="24"/>
                <w:szCs w:val="24"/>
              </w:rPr>
            </w:pPr>
          </w:p>
        </w:tc>
        <w:tc>
          <w:tcPr>
            <w:tcW w:w="2070" w:type="dxa"/>
            <w:vAlign w:val="center"/>
          </w:tcPr>
          <w:p w14:paraId="48668078">
            <w:pPr>
              <w:spacing w:line="220" w:lineRule="atLeast"/>
              <w:jc w:val="center"/>
              <w:rPr>
                <w:rFonts w:hint="eastAsia" w:eastAsiaTheme="minorEastAsia"/>
                <w:color w:val="auto"/>
                <w:sz w:val="24"/>
                <w:szCs w:val="24"/>
                <w:lang w:eastAsia="zh-CN"/>
              </w:rPr>
            </w:pPr>
            <w:r>
              <w:rPr>
                <w:rFonts w:hint="eastAsia"/>
                <w:color w:val="auto"/>
                <w:sz w:val="24"/>
                <w:szCs w:val="24"/>
              </w:rPr>
              <w:t>106*70</w:t>
            </w:r>
            <w:r>
              <w:rPr>
                <w:rFonts w:hint="eastAsia"/>
                <w:color w:val="auto"/>
                <w:sz w:val="24"/>
                <w:szCs w:val="24"/>
                <w:lang w:eastAsia="zh-CN"/>
              </w:rPr>
              <w:t>（白</w:t>
            </w:r>
            <w:r>
              <w:rPr>
                <w:rFonts w:hint="eastAsia"/>
                <w:color w:val="auto"/>
                <w:sz w:val="24"/>
                <w:szCs w:val="24"/>
                <w:lang w:val="en-US" w:eastAsia="zh-CN"/>
              </w:rPr>
              <w:t>/兰</w:t>
            </w:r>
            <w:r>
              <w:rPr>
                <w:rFonts w:hint="eastAsia"/>
                <w:color w:val="auto"/>
                <w:sz w:val="24"/>
                <w:szCs w:val="24"/>
                <w:lang w:eastAsia="zh-CN"/>
              </w:rPr>
              <w:t>）</w:t>
            </w:r>
          </w:p>
        </w:tc>
        <w:tc>
          <w:tcPr>
            <w:tcW w:w="1035" w:type="dxa"/>
            <w:vAlign w:val="center"/>
          </w:tcPr>
          <w:p w14:paraId="7E72584E">
            <w:pPr>
              <w:spacing w:line="520" w:lineRule="exact"/>
              <w:jc w:val="center"/>
              <w:rPr>
                <w:rFonts w:ascii="仿宋" w:hAnsi="仿宋" w:eastAsia="仿宋" w:cs="仿宋"/>
                <w:color w:val="auto"/>
                <w:sz w:val="24"/>
                <w:szCs w:val="24"/>
              </w:rPr>
            </w:pPr>
            <w:r>
              <w:rPr>
                <w:rFonts w:hint="eastAsia" w:ascii="仿宋" w:hAnsi="仿宋" w:eastAsia="仿宋" w:cs="仿宋"/>
                <w:color w:val="auto"/>
                <w:sz w:val="24"/>
                <w:szCs w:val="24"/>
                <w:lang w:val="en-US" w:eastAsia="zh-CN"/>
              </w:rPr>
              <w:t>0.0</w:t>
            </w:r>
            <w:r>
              <w:rPr>
                <w:rFonts w:hint="eastAsia" w:ascii="仿宋" w:hAnsi="仿宋" w:eastAsia="仿宋" w:cs="仿宋"/>
                <w:color w:val="auto"/>
                <w:sz w:val="24"/>
                <w:szCs w:val="24"/>
              </w:rPr>
              <w:t>32</w:t>
            </w:r>
          </w:p>
        </w:tc>
        <w:tc>
          <w:tcPr>
            <w:tcW w:w="1155" w:type="dxa"/>
            <w:vAlign w:val="center"/>
          </w:tcPr>
          <w:p w14:paraId="0B0EBE95">
            <w:pPr>
              <w:spacing w:line="52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400000</w:t>
            </w:r>
          </w:p>
        </w:tc>
        <w:tc>
          <w:tcPr>
            <w:tcW w:w="1230" w:type="dxa"/>
            <w:shd w:val="clear" w:color="auto" w:fill="auto"/>
            <w:vAlign w:val="center"/>
          </w:tcPr>
          <w:p w14:paraId="4085AA6D">
            <w:pPr>
              <w:spacing w:line="520" w:lineRule="exact"/>
              <w:jc w:val="center"/>
              <w:rPr>
                <w:rFonts w:hint="default" w:ascii="仿宋" w:hAnsi="仿宋" w:eastAsia="仿宋" w:cs="仿宋"/>
                <w:color w:val="auto"/>
                <w:kern w:val="2"/>
                <w:sz w:val="24"/>
                <w:szCs w:val="24"/>
                <w:lang w:val="en-US" w:eastAsia="zh-CN" w:bidi="ar-SA"/>
              </w:rPr>
            </w:pPr>
          </w:p>
        </w:tc>
        <w:tc>
          <w:tcPr>
            <w:tcW w:w="1725" w:type="dxa"/>
            <w:shd w:val="clear" w:color="auto" w:fill="auto"/>
            <w:vAlign w:val="center"/>
          </w:tcPr>
          <w:p w14:paraId="461EB2C4">
            <w:pPr>
              <w:spacing w:line="520" w:lineRule="exact"/>
              <w:jc w:val="center"/>
              <w:rPr>
                <w:rFonts w:hint="default" w:ascii="仿宋" w:hAnsi="仿宋" w:eastAsia="仿宋" w:cs="仿宋"/>
                <w:color w:val="auto"/>
                <w:kern w:val="2"/>
                <w:sz w:val="24"/>
                <w:szCs w:val="24"/>
                <w:lang w:val="en-US" w:eastAsia="zh-CN" w:bidi="ar-SA"/>
              </w:rPr>
            </w:pPr>
          </w:p>
        </w:tc>
        <w:tc>
          <w:tcPr>
            <w:tcW w:w="1275" w:type="dxa"/>
            <w:vAlign w:val="center"/>
          </w:tcPr>
          <w:p w14:paraId="2C13253E">
            <w:pPr>
              <w:spacing w:line="520" w:lineRule="exact"/>
              <w:jc w:val="center"/>
              <w:rPr>
                <w:rFonts w:ascii="仿宋" w:hAnsi="仿宋" w:eastAsia="仿宋" w:cs="仿宋"/>
                <w:sz w:val="24"/>
                <w:szCs w:val="24"/>
              </w:rPr>
            </w:pPr>
          </w:p>
        </w:tc>
      </w:tr>
      <w:tr w14:paraId="5ED5A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55" w:type="dxa"/>
            <w:vMerge w:val="continue"/>
            <w:vAlign w:val="center"/>
          </w:tcPr>
          <w:p w14:paraId="6F1A4E80">
            <w:pPr>
              <w:spacing w:line="520" w:lineRule="exact"/>
              <w:jc w:val="center"/>
              <w:rPr>
                <w:rFonts w:ascii="仿宋" w:hAnsi="仿宋" w:eastAsia="仿宋" w:cs="仿宋"/>
                <w:sz w:val="24"/>
                <w:szCs w:val="24"/>
              </w:rPr>
            </w:pPr>
          </w:p>
        </w:tc>
        <w:tc>
          <w:tcPr>
            <w:tcW w:w="2070" w:type="dxa"/>
            <w:vAlign w:val="center"/>
          </w:tcPr>
          <w:p w14:paraId="143691E3">
            <w:pPr>
              <w:spacing w:line="220" w:lineRule="atLeast"/>
              <w:jc w:val="center"/>
              <w:rPr>
                <w:rFonts w:ascii="仿宋" w:hAnsi="仿宋" w:eastAsia="仿宋" w:cs="仿宋"/>
                <w:color w:val="auto"/>
                <w:sz w:val="24"/>
                <w:szCs w:val="24"/>
              </w:rPr>
            </w:pPr>
            <w:r>
              <w:rPr>
                <w:rFonts w:hint="eastAsia"/>
                <w:color w:val="auto"/>
                <w:sz w:val="24"/>
                <w:szCs w:val="24"/>
              </w:rPr>
              <w:t>90*65（骨类袋）</w:t>
            </w:r>
          </w:p>
        </w:tc>
        <w:tc>
          <w:tcPr>
            <w:tcW w:w="1035" w:type="dxa"/>
            <w:vAlign w:val="center"/>
          </w:tcPr>
          <w:p w14:paraId="4D6D06E2">
            <w:pPr>
              <w:spacing w:line="520" w:lineRule="exact"/>
              <w:jc w:val="center"/>
              <w:rPr>
                <w:rFonts w:ascii="仿宋" w:hAnsi="仿宋" w:eastAsia="仿宋" w:cs="仿宋"/>
                <w:color w:val="auto"/>
                <w:sz w:val="24"/>
                <w:szCs w:val="24"/>
              </w:rPr>
            </w:pPr>
            <w:r>
              <w:rPr>
                <w:rFonts w:hint="eastAsia" w:ascii="仿宋" w:hAnsi="仿宋" w:eastAsia="仿宋" w:cs="仿宋"/>
                <w:color w:val="auto"/>
                <w:sz w:val="24"/>
                <w:szCs w:val="24"/>
                <w:lang w:val="en-US" w:eastAsia="zh-CN"/>
              </w:rPr>
              <w:t>0.0</w:t>
            </w:r>
            <w:r>
              <w:rPr>
                <w:rFonts w:hint="eastAsia" w:ascii="仿宋" w:hAnsi="仿宋" w:eastAsia="仿宋" w:cs="仿宋"/>
                <w:color w:val="auto"/>
                <w:sz w:val="24"/>
                <w:szCs w:val="24"/>
              </w:rPr>
              <w:t>32</w:t>
            </w:r>
          </w:p>
        </w:tc>
        <w:tc>
          <w:tcPr>
            <w:tcW w:w="1155" w:type="dxa"/>
            <w:vAlign w:val="center"/>
          </w:tcPr>
          <w:p w14:paraId="0D774E8A">
            <w:pPr>
              <w:spacing w:line="52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200000</w:t>
            </w:r>
          </w:p>
        </w:tc>
        <w:tc>
          <w:tcPr>
            <w:tcW w:w="1230" w:type="dxa"/>
            <w:shd w:val="clear" w:color="auto" w:fill="auto"/>
            <w:vAlign w:val="center"/>
          </w:tcPr>
          <w:p w14:paraId="245CABBC">
            <w:pPr>
              <w:spacing w:line="520" w:lineRule="exact"/>
              <w:jc w:val="center"/>
              <w:rPr>
                <w:rFonts w:hint="default" w:ascii="仿宋" w:hAnsi="仿宋" w:eastAsia="仿宋" w:cs="仿宋"/>
                <w:color w:val="auto"/>
                <w:kern w:val="2"/>
                <w:sz w:val="24"/>
                <w:szCs w:val="24"/>
                <w:lang w:val="en-US" w:eastAsia="zh-CN" w:bidi="ar-SA"/>
              </w:rPr>
            </w:pPr>
          </w:p>
        </w:tc>
        <w:tc>
          <w:tcPr>
            <w:tcW w:w="1725" w:type="dxa"/>
            <w:shd w:val="clear" w:color="auto" w:fill="auto"/>
            <w:vAlign w:val="center"/>
          </w:tcPr>
          <w:p w14:paraId="2E099605">
            <w:pPr>
              <w:spacing w:line="520" w:lineRule="exact"/>
              <w:jc w:val="center"/>
              <w:rPr>
                <w:rFonts w:hint="default" w:ascii="仿宋" w:hAnsi="仿宋" w:eastAsia="仿宋" w:cs="仿宋"/>
                <w:color w:val="auto"/>
                <w:kern w:val="2"/>
                <w:sz w:val="24"/>
                <w:szCs w:val="24"/>
                <w:lang w:val="en-US" w:eastAsia="zh-CN" w:bidi="ar-SA"/>
              </w:rPr>
            </w:pPr>
          </w:p>
        </w:tc>
        <w:tc>
          <w:tcPr>
            <w:tcW w:w="1275" w:type="dxa"/>
            <w:vAlign w:val="center"/>
          </w:tcPr>
          <w:p w14:paraId="454F644E">
            <w:pPr>
              <w:spacing w:line="520" w:lineRule="exact"/>
              <w:jc w:val="center"/>
              <w:rPr>
                <w:rFonts w:ascii="仿宋" w:hAnsi="仿宋" w:eastAsia="仿宋" w:cs="仿宋"/>
                <w:sz w:val="24"/>
                <w:szCs w:val="24"/>
              </w:rPr>
            </w:pPr>
          </w:p>
        </w:tc>
      </w:tr>
      <w:tr w14:paraId="08B53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55" w:type="dxa"/>
            <w:vMerge w:val="continue"/>
            <w:vAlign w:val="center"/>
          </w:tcPr>
          <w:p w14:paraId="0393F9DF">
            <w:pPr>
              <w:spacing w:line="520" w:lineRule="exact"/>
              <w:jc w:val="center"/>
              <w:rPr>
                <w:rFonts w:ascii="仿宋" w:hAnsi="仿宋" w:eastAsia="仿宋" w:cs="仿宋"/>
                <w:sz w:val="24"/>
                <w:szCs w:val="24"/>
              </w:rPr>
            </w:pPr>
          </w:p>
        </w:tc>
        <w:tc>
          <w:tcPr>
            <w:tcW w:w="2070" w:type="dxa"/>
            <w:vAlign w:val="center"/>
          </w:tcPr>
          <w:p w14:paraId="5E6142B3">
            <w:pPr>
              <w:spacing w:after="0" w:line="360" w:lineRule="auto"/>
              <w:jc w:val="center"/>
              <w:rPr>
                <w:rFonts w:hint="eastAsia" w:cs="Times New Roman" w:asciiTheme="minorEastAsia" w:hAnsiTheme="minorEastAsia" w:eastAsiaTheme="minorEastAsia"/>
                <w:color w:val="auto"/>
                <w:sz w:val="24"/>
                <w:szCs w:val="24"/>
                <w:lang w:val="en-US" w:eastAsia="zh-CN" w:bidi="ar-SA"/>
              </w:rPr>
            </w:pPr>
            <w:r>
              <w:rPr>
                <w:rFonts w:hint="eastAsia" w:asciiTheme="minorEastAsia" w:hAnsiTheme="minorEastAsia" w:eastAsiaTheme="minorEastAsia"/>
                <w:color w:val="auto"/>
                <w:sz w:val="24"/>
                <w:szCs w:val="24"/>
                <w:lang w:val="en-US" w:eastAsia="zh-CN"/>
              </w:rPr>
              <w:t>76*56（副产）</w:t>
            </w:r>
          </w:p>
        </w:tc>
        <w:tc>
          <w:tcPr>
            <w:tcW w:w="1035" w:type="dxa"/>
            <w:vAlign w:val="center"/>
          </w:tcPr>
          <w:p w14:paraId="6396B6ED">
            <w:pPr>
              <w:spacing w:line="520" w:lineRule="exact"/>
              <w:jc w:val="center"/>
              <w:rPr>
                <w:rFonts w:hint="eastAsia" w:ascii="仿宋" w:hAnsi="仿宋" w:eastAsia="仿宋" w:cs="仿宋"/>
                <w:color w:val="auto"/>
                <w:sz w:val="24"/>
                <w:szCs w:val="24"/>
                <w:lang w:val="en-US" w:eastAsia="zh-CN" w:bidi="ar-SA"/>
              </w:rPr>
            </w:pPr>
            <w:r>
              <w:rPr>
                <w:rFonts w:hint="eastAsia" w:ascii="仿宋" w:hAnsi="仿宋" w:eastAsia="仿宋" w:cs="仿宋"/>
                <w:color w:val="auto"/>
                <w:sz w:val="24"/>
                <w:szCs w:val="24"/>
                <w:lang w:val="en-US" w:eastAsia="zh-CN"/>
              </w:rPr>
              <w:t>0.0</w:t>
            </w:r>
            <w:r>
              <w:rPr>
                <w:rFonts w:hint="eastAsia" w:ascii="仿宋" w:hAnsi="仿宋" w:eastAsia="仿宋" w:cs="仿宋"/>
                <w:color w:val="auto"/>
                <w:sz w:val="24"/>
                <w:szCs w:val="24"/>
              </w:rPr>
              <w:t>32</w:t>
            </w:r>
          </w:p>
        </w:tc>
        <w:tc>
          <w:tcPr>
            <w:tcW w:w="1155" w:type="dxa"/>
            <w:vAlign w:val="center"/>
          </w:tcPr>
          <w:p w14:paraId="69A598CE">
            <w:pPr>
              <w:spacing w:line="52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50000</w:t>
            </w:r>
          </w:p>
        </w:tc>
        <w:tc>
          <w:tcPr>
            <w:tcW w:w="1230" w:type="dxa"/>
            <w:shd w:val="clear" w:color="auto" w:fill="auto"/>
            <w:vAlign w:val="center"/>
          </w:tcPr>
          <w:p w14:paraId="56D1B763">
            <w:pPr>
              <w:spacing w:line="520" w:lineRule="exact"/>
              <w:jc w:val="center"/>
              <w:rPr>
                <w:rFonts w:hint="default" w:ascii="仿宋" w:hAnsi="仿宋" w:eastAsia="仿宋" w:cs="仿宋"/>
                <w:color w:val="auto"/>
                <w:kern w:val="2"/>
                <w:sz w:val="24"/>
                <w:szCs w:val="24"/>
                <w:lang w:val="en-US" w:eastAsia="zh-CN" w:bidi="ar-SA"/>
              </w:rPr>
            </w:pPr>
          </w:p>
        </w:tc>
        <w:tc>
          <w:tcPr>
            <w:tcW w:w="1725" w:type="dxa"/>
            <w:shd w:val="clear" w:color="auto" w:fill="auto"/>
            <w:vAlign w:val="center"/>
          </w:tcPr>
          <w:p w14:paraId="63223B29">
            <w:pPr>
              <w:spacing w:line="520" w:lineRule="exact"/>
              <w:jc w:val="center"/>
              <w:rPr>
                <w:rFonts w:hint="default" w:ascii="仿宋" w:hAnsi="仿宋" w:eastAsia="仿宋" w:cs="仿宋"/>
                <w:color w:val="auto"/>
                <w:kern w:val="2"/>
                <w:sz w:val="24"/>
                <w:szCs w:val="24"/>
                <w:lang w:val="en-US" w:eastAsia="zh-CN" w:bidi="ar-SA"/>
              </w:rPr>
            </w:pPr>
          </w:p>
        </w:tc>
        <w:tc>
          <w:tcPr>
            <w:tcW w:w="1275" w:type="dxa"/>
            <w:vAlign w:val="center"/>
          </w:tcPr>
          <w:p w14:paraId="2484D56B">
            <w:pPr>
              <w:spacing w:line="520" w:lineRule="exact"/>
              <w:jc w:val="center"/>
              <w:rPr>
                <w:rFonts w:ascii="仿宋" w:hAnsi="仿宋" w:eastAsia="仿宋" w:cs="仿宋"/>
                <w:sz w:val="24"/>
                <w:szCs w:val="24"/>
              </w:rPr>
            </w:pPr>
          </w:p>
        </w:tc>
      </w:tr>
      <w:tr w14:paraId="0795C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55" w:type="dxa"/>
            <w:vMerge w:val="continue"/>
            <w:vAlign w:val="center"/>
          </w:tcPr>
          <w:p w14:paraId="23A3A024">
            <w:pPr>
              <w:spacing w:line="520" w:lineRule="exact"/>
              <w:jc w:val="center"/>
              <w:rPr>
                <w:rFonts w:ascii="仿宋" w:hAnsi="仿宋" w:eastAsia="仿宋" w:cs="仿宋"/>
                <w:sz w:val="24"/>
                <w:szCs w:val="24"/>
              </w:rPr>
            </w:pPr>
          </w:p>
        </w:tc>
        <w:tc>
          <w:tcPr>
            <w:tcW w:w="2070" w:type="dxa"/>
            <w:vAlign w:val="center"/>
          </w:tcPr>
          <w:p w14:paraId="0BD8B17D">
            <w:pPr>
              <w:spacing w:after="0" w:line="360" w:lineRule="auto"/>
              <w:jc w:val="center"/>
              <w:rPr>
                <w:rFonts w:hint="eastAsia" w:asciiTheme="minorEastAsia" w:hAnsiTheme="minorEastAsia" w:eastAsiaTheme="minorEastAsia"/>
                <w:color w:val="auto"/>
                <w:sz w:val="24"/>
                <w:szCs w:val="24"/>
                <w:lang w:val="en-US" w:eastAsia="zh-CN"/>
              </w:rPr>
            </w:pPr>
            <w:r>
              <w:rPr>
                <w:rFonts w:hint="eastAsia" w:asciiTheme="minorEastAsia" w:hAnsiTheme="minorEastAsia" w:eastAsiaTheme="minorEastAsia"/>
                <w:color w:val="auto"/>
                <w:sz w:val="24"/>
                <w:szCs w:val="24"/>
                <w:lang w:val="en-US" w:eastAsia="zh-CN"/>
              </w:rPr>
              <w:t>20*35（副产）</w:t>
            </w:r>
          </w:p>
        </w:tc>
        <w:tc>
          <w:tcPr>
            <w:tcW w:w="1035" w:type="dxa"/>
            <w:vAlign w:val="center"/>
          </w:tcPr>
          <w:p w14:paraId="6DC68924">
            <w:pPr>
              <w:spacing w:line="52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0.0</w:t>
            </w:r>
            <w:r>
              <w:rPr>
                <w:rFonts w:hint="eastAsia" w:ascii="仿宋" w:hAnsi="仿宋" w:eastAsia="仿宋" w:cs="仿宋"/>
                <w:color w:val="auto"/>
                <w:sz w:val="24"/>
                <w:szCs w:val="24"/>
              </w:rPr>
              <w:t>32</w:t>
            </w:r>
          </w:p>
        </w:tc>
        <w:tc>
          <w:tcPr>
            <w:tcW w:w="1155" w:type="dxa"/>
            <w:vAlign w:val="center"/>
          </w:tcPr>
          <w:p w14:paraId="3FB380D8">
            <w:pPr>
              <w:spacing w:line="52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30000</w:t>
            </w:r>
          </w:p>
        </w:tc>
        <w:tc>
          <w:tcPr>
            <w:tcW w:w="1230" w:type="dxa"/>
            <w:shd w:val="clear" w:color="auto" w:fill="auto"/>
            <w:vAlign w:val="center"/>
          </w:tcPr>
          <w:p w14:paraId="674E3C61">
            <w:pPr>
              <w:spacing w:line="520" w:lineRule="exact"/>
              <w:jc w:val="center"/>
              <w:rPr>
                <w:rFonts w:hint="default" w:ascii="仿宋" w:hAnsi="仿宋" w:eastAsia="仿宋" w:cs="仿宋"/>
                <w:color w:val="auto"/>
                <w:kern w:val="2"/>
                <w:sz w:val="24"/>
                <w:szCs w:val="24"/>
                <w:lang w:val="en-US" w:eastAsia="zh-CN" w:bidi="ar-SA"/>
              </w:rPr>
            </w:pPr>
          </w:p>
        </w:tc>
        <w:tc>
          <w:tcPr>
            <w:tcW w:w="1725" w:type="dxa"/>
            <w:shd w:val="clear" w:color="auto" w:fill="auto"/>
            <w:vAlign w:val="center"/>
          </w:tcPr>
          <w:p w14:paraId="098B5265">
            <w:pPr>
              <w:spacing w:line="520" w:lineRule="exact"/>
              <w:jc w:val="center"/>
              <w:rPr>
                <w:rFonts w:hint="default" w:ascii="仿宋" w:hAnsi="仿宋" w:eastAsia="仿宋" w:cs="仿宋"/>
                <w:color w:val="auto"/>
                <w:kern w:val="2"/>
                <w:sz w:val="24"/>
                <w:szCs w:val="24"/>
                <w:lang w:val="en-US" w:eastAsia="zh-CN" w:bidi="ar-SA"/>
              </w:rPr>
            </w:pPr>
          </w:p>
        </w:tc>
        <w:tc>
          <w:tcPr>
            <w:tcW w:w="1275" w:type="dxa"/>
            <w:vAlign w:val="center"/>
          </w:tcPr>
          <w:p w14:paraId="12B520CD">
            <w:pPr>
              <w:spacing w:line="520" w:lineRule="exact"/>
              <w:jc w:val="center"/>
              <w:rPr>
                <w:rFonts w:ascii="仿宋" w:hAnsi="仿宋" w:eastAsia="仿宋" w:cs="仿宋"/>
                <w:sz w:val="24"/>
                <w:szCs w:val="24"/>
              </w:rPr>
            </w:pPr>
          </w:p>
        </w:tc>
      </w:tr>
      <w:tr w14:paraId="5778C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55" w:type="dxa"/>
            <w:vMerge w:val="continue"/>
            <w:vAlign w:val="center"/>
          </w:tcPr>
          <w:p w14:paraId="35AE8B4C">
            <w:pPr>
              <w:spacing w:line="520" w:lineRule="exact"/>
              <w:jc w:val="center"/>
              <w:rPr>
                <w:rFonts w:ascii="仿宋" w:hAnsi="仿宋" w:eastAsia="仿宋" w:cs="仿宋"/>
                <w:sz w:val="24"/>
                <w:szCs w:val="24"/>
              </w:rPr>
            </w:pPr>
          </w:p>
        </w:tc>
        <w:tc>
          <w:tcPr>
            <w:tcW w:w="2070" w:type="dxa"/>
            <w:vAlign w:val="center"/>
          </w:tcPr>
          <w:p w14:paraId="088C5F04">
            <w:pPr>
              <w:spacing w:after="0" w:line="360" w:lineRule="auto"/>
              <w:jc w:val="center"/>
              <w:rPr>
                <w:rFonts w:hint="eastAsia" w:cs="Times New Roman" w:asciiTheme="minorEastAsia" w:hAnsiTheme="minorEastAsia" w:eastAsiaTheme="minorEastAsia"/>
                <w:color w:val="auto"/>
                <w:sz w:val="24"/>
                <w:szCs w:val="24"/>
                <w:lang w:val="en-US" w:eastAsia="zh-CN" w:bidi="ar-SA"/>
              </w:rPr>
            </w:pPr>
            <w:r>
              <w:rPr>
                <w:rFonts w:hint="eastAsia" w:asciiTheme="minorEastAsia" w:hAnsiTheme="minorEastAsia" w:eastAsiaTheme="minorEastAsia"/>
                <w:color w:val="auto"/>
                <w:sz w:val="24"/>
                <w:szCs w:val="24"/>
                <w:lang w:val="en-US" w:eastAsia="zh-CN"/>
              </w:rPr>
              <w:t>20*25（副产）</w:t>
            </w:r>
          </w:p>
        </w:tc>
        <w:tc>
          <w:tcPr>
            <w:tcW w:w="1035" w:type="dxa"/>
            <w:vAlign w:val="center"/>
          </w:tcPr>
          <w:p w14:paraId="5D19D581">
            <w:pPr>
              <w:spacing w:line="520" w:lineRule="exact"/>
              <w:jc w:val="center"/>
              <w:rPr>
                <w:rFonts w:hint="eastAsia" w:ascii="仿宋" w:hAnsi="仿宋" w:eastAsia="仿宋" w:cs="仿宋"/>
                <w:color w:val="auto"/>
                <w:sz w:val="24"/>
                <w:szCs w:val="24"/>
                <w:lang w:val="en-US" w:eastAsia="zh-CN" w:bidi="ar-SA"/>
              </w:rPr>
            </w:pPr>
            <w:r>
              <w:rPr>
                <w:rFonts w:hint="eastAsia" w:ascii="仿宋" w:hAnsi="仿宋" w:eastAsia="仿宋" w:cs="仿宋"/>
                <w:color w:val="auto"/>
                <w:sz w:val="24"/>
                <w:szCs w:val="24"/>
                <w:lang w:val="en-US" w:eastAsia="zh-CN"/>
              </w:rPr>
              <w:t>0.0</w:t>
            </w:r>
            <w:r>
              <w:rPr>
                <w:rFonts w:hint="eastAsia" w:ascii="仿宋" w:hAnsi="仿宋" w:eastAsia="仿宋" w:cs="仿宋"/>
                <w:color w:val="auto"/>
                <w:sz w:val="24"/>
                <w:szCs w:val="24"/>
              </w:rPr>
              <w:t>32</w:t>
            </w:r>
          </w:p>
        </w:tc>
        <w:tc>
          <w:tcPr>
            <w:tcW w:w="1155" w:type="dxa"/>
            <w:tcBorders>
              <w:bottom w:val="single" w:color="auto" w:sz="4" w:space="0"/>
            </w:tcBorders>
            <w:vAlign w:val="center"/>
          </w:tcPr>
          <w:p w14:paraId="7082D8C5">
            <w:pPr>
              <w:spacing w:line="52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30000</w:t>
            </w:r>
          </w:p>
        </w:tc>
        <w:tc>
          <w:tcPr>
            <w:tcW w:w="1230" w:type="dxa"/>
            <w:shd w:val="clear" w:color="auto" w:fill="auto"/>
            <w:vAlign w:val="center"/>
          </w:tcPr>
          <w:p w14:paraId="2B5ACE33">
            <w:pPr>
              <w:spacing w:line="520" w:lineRule="exact"/>
              <w:jc w:val="center"/>
              <w:rPr>
                <w:rFonts w:hint="default" w:ascii="仿宋" w:hAnsi="仿宋" w:eastAsia="仿宋" w:cs="仿宋"/>
                <w:color w:val="auto"/>
                <w:kern w:val="2"/>
                <w:sz w:val="24"/>
                <w:szCs w:val="24"/>
                <w:lang w:val="en-US" w:eastAsia="zh-CN" w:bidi="ar-SA"/>
              </w:rPr>
            </w:pPr>
          </w:p>
        </w:tc>
        <w:tc>
          <w:tcPr>
            <w:tcW w:w="1725" w:type="dxa"/>
            <w:shd w:val="clear" w:color="auto" w:fill="auto"/>
            <w:vAlign w:val="center"/>
          </w:tcPr>
          <w:p w14:paraId="757DE9F5">
            <w:pPr>
              <w:spacing w:line="520" w:lineRule="exact"/>
              <w:jc w:val="center"/>
              <w:rPr>
                <w:rFonts w:hint="default" w:ascii="仿宋" w:hAnsi="仿宋" w:eastAsia="仿宋" w:cs="仿宋"/>
                <w:color w:val="auto"/>
                <w:kern w:val="2"/>
                <w:sz w:val="24"/>
                <w:szCs w:val="24"/>
                <w:lang w:val="en-US" w:eastAsia="zh-CN" w:bidi="ar-SA"/>
              </w:rPr>
            </w:pPr>
          </w:p>
        </w:tc>
        <w:tc>
          <w:tcPr>
            <w:tcW w:w="1275" w:type="dxa"/>
            <w:vAlign w:val="center"/>
          </w:tcPr>
          <w:p w14:paraId="13511161">
            <w:pPr>
              <w:spacing w:line="520" w:lineRule="exact"/>
              <w:jc w:val="center"/>
              <w:rPr>
                <w:rFonts w:ascii="仿宋" w:hAnsi="仿宋" w:eastAsia="仿宋" w:cs="仿宋"/>
                <w:sz w:val="24"/>
                <w:szCs w:val="24"/>
              </w:rPr>
            </w:pPr>
          </w:p>
        </w:tc>
      </w:tr>
      <w:tr w14:paraId="044FF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 w:type="dxa"/>
            <w:vMerge w:val="restart"/>
            <w:vAlign w:val="center"/>
          </w:tcPr>
          <w:p w14:paraId="49EAF68F">
            <w:pPr>
              <w:spacing w:line="520" w:lineRule="exact"/>
              <w:jc w:val="center"/>
              <w:rPr>
                <w:rFonts w:ascii="仿宋" w:hAnsi="仿宋" w:eastAsia="仿宋" w:cs="仿宋"/>
                <w:sz w:val="24"/>
                <w:szCs w:val="24"/>
              </w:rPr>
            </w:pPr>
            <w:r>
              <w:rPr>
                <w:rFonts w:hint="eastAsia" w:ascii="仿宋" w:hAnsi="仿宋" w:eastAsia="仿宋" w:cs="仿宋"/>
                <w:sz w:val="24"/>
                <w:szCs w:val="24"/>
              </w:rPr>
              <w:t>片膜</w:t>
            </w:r>
          </w:p>
        </w:tc>
        <w:tc>
          <w:tcPr>
            <w:tcW w:w="2070" w:type="dxa"/>
            <w:vAlign w:val="center"/>
          </w:tcPr>
          <w:p w14:paraId="780C471E">
            <w:pPr>
              <w:spacing w:line="220" w:lineRule="atLeast"/>
              <w:jc w:val="center"/>
              <w:rPr>
                <w:color w:val="auto"/>
                <w:sz w:val="24"/>
                <w:szCs w:val="24"/>
              </w:rPr>
            </w:pPr>
            <w:r>
              <w:rPr>
                <w:rFonts w:hint="eastAsia"/>
                <w:color w:val="auto"/>
                <w:sz w:val="24"/>
                <w:szCs w:val="24"/>
              </w:rPr>
              <w:t>110*80</w:t>
            </w:r>
          </w:p>
        </w:tc>
        <w:tc>
          <w:tcPr>
            <w:tcW w:w="1035" w:type="dxa"/>
            <w:tcBorders>
              <w:right w:val="single" w:color="auto" w:sz="4" w:space="0"/>
            </w:tcBorders>
            <w:vAlign w:val="center"/>
          </w:tcPr>
          <w:p w14:paraId="213FD36C">
            <w:pPr>
              <w:spacing w:line="52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0.022</w:t>
            </w:r>
          </w:p>
        </w:tc>
        <w:tc>
          <w:tcPr>
            <w:tcW w:w="1155" w:type="dxa"/>
            <w:tcBorders>
              <w:top w:val="single" w:color="auto" w:sz="4" w:space="0"/>
              <w:left w:val="single" w:color="auto" w:sz="4" w:space="0"/>
              <w:bottom w:val="single" w:color="auto" w:sz="4" w:space="0"/>
              <w:right w:val="single" w:color="auto" w:sz="4" w:space="0"/>
            </w:tcBorders>
            <w:vAlign w:val="center"/>
          </w:tcPr>
          <w:p w14:paraId="134D87BD">
            <w:pPr>
              <w:spacing w:line="52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10000㎏</w:t>
            </w:r>
          </w:p>
        </w:tc>
        <w:tc>
          <w:tcPr>
            <w:tcW w:w="1230" w:type="dxa"/>
            <w:vMerge w:val="restart"/>
            <w:tcBorders>
              <w:left w:val="single" w:color="auto" w:sz="4" w:space="0"/>
            </w:tcBorders>
            <w:shd w:val="clear" w:color="auto" w:fill="auto"/>
            <w:vAlign w:val="center"/>
          </w:tcPr>
          <w:p w14:paraId="153C0F9C">
            <w:pPr>
              <w:spacing w:line="520" w:lineRule="exact"/>
              <w:jc w:val="center"/>
              <w:rPr>
                <w:rFonts w:hint="default" w:ascii="仿宋" w:hAnsi="仿宋" w:eastAsia="仿宋" w:cs="仿宋"/>
                <w:color w:val="auto"/>
                <w:kern w:val="2"/>
                <w:sz w:val="24"/>
                <w:szCs w:val="24"/>
                <w:lang w:val="en-US" w:eastAsia="zh-CN" w:bidi="ar-SA"/>
              </w:rPr>
            </w:pPr>
          </w:p>
        </w:tc>
        <w:tc>
          <w:tcPr>
            <w:tcW w:w="1725" w:type="dxa"/>
            <w:vMerge w:val="restart"/>
            <w:tcBorders>
              <w:right w:val="single" w:color="auto" w:sz="4" w:space="0"/>
            </w:tcBorders>
            <w:shd w:val="clear" w:color="auto" w:fill="auto"/>
            <w:vAlign w:val="center"/>
          </w:tcPr>
          <w:p w14:paraId="6745E89D">
            <w:pPr>
              <w:spacing w:line="520" w:lineRule="exact"/>
              <w:jc w:val="center"/>
              <w:rPr>
                <w:rFonts w:hint="default" w:ascii="仿宋" w:hAnsi="仿宋" w:eastAsia="仿宋" w:cs="仿宋"/>
                <w:color w:val="auto"/>
                <w:kern w:val="2"/>
                <w:sz w:val="24"/>
                <w:szCs w:val="24"/>
                <w:lang w:val="en-US" w:eastAsia="zh-CN" w:bidi="ar-SA"/>
              </w:rPr>
            </w:pPr>
          </w:p>
        </w:tc>
        <w:tc>
          <w:tcPr>
            <w:tcW w:w="1275" w:type="dxa"/>
            <w:vMerge w:val="restart"/>
            <w:tcBorders>
              <w:left w:val="single" w:color="auto" w:sz="4" w:space="0"/>
            </w:tcBorders>
            <w:vAlign w:val="center"/>
          </w:tcPr>
          <w:p w14:paraId="01663232">
            <w:pPr>
              <w:spacing w:line="520" w:lineRule="exact"/>
              <w:jc w:val="center"/>
              <w:rPr>
                <w:rFonts w:ascii="仿宋" w:hAnsi="仿宋" w:eastAsia="仿宋" w:cs="仿宋"/>
                <w:sz w:val="24"/>
                <w:szCs w:val="24"/>
              </w:rPr>
            </w:pPr>
          </w:p>
        </w:tc>
      </w:tr>
      <w:tr w14:paraId="33189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 w:type="dxa"/>
            <w:vMerge w:val="continue"/>
            <w:vAlign w:val="center"/>
          </w:tcPr>
          <w:p w14:paraId="6BC7AD11">
            <w:pPr>
              <w:spacing w:line="520" w:lineRule="exact"/>
              <w:jc w:val="center"/>
              <w:rPr>
                <w:rFonts w:ascii="仿宋" w:hAnsi="仿宋" w:eastAsia="仿宋" w:cs="仿宋"/>
                <w:sz w:val="24"/>
                <w:szCs w:val="24"/>
              </w:rPr>
            </w:pPr>
          </w:p>
        </w:tc>
        <w:tc>
          <w:tcPr>
            <w:tcW w:w="2070" w:type="dxa"/>
            <w:vAlign w:val="center"/>
          </w:tcPr>
          <w:p w14:paraId="0701CB07">
            <w:pPr>
              <w:spacing w:line="220" w:lineRule="atLeast"/>
              <w:jc w:val="center"/>
              <w:rPr>
                <w:color w:val="auto"/>
                <w:sz w:val="24"/>
                <w:szCs w:val="24"/>
              </w:rPr>
            </w:pPr>
            <w:r>
              <w:rPr>
                <w:rFonts w:hint="eastAsia"/>
                <w:color w:val="auto"/>
                <w:sz w:val="24"/>
                <w:szCs w:val="24"/>
              </w:rPr>
              <w:t>73*64</w:t>
            </w:r>
          </w:p>
        </w:tc>
        <w:tc>
          <w:tcPr>
            <w:tcW w:w="1035" w:type="dxa"/>
            <w:tcBorders>
              <w:right w:val="single" w:color="auto" w:sz="4" w:space="0"/>
            </w:tcBorders>
            <w:vAlign w:val="center"/>
          </w:tcPr>
          <w:p w14:paraId="622B5B7A">
            <w:pPr>
              <w:spacing w:line="520" w:lineRule="exact"/>
              <w:jc w:val="center"/>
              <w:rPr>
                <w:rFonts w:ascii="仿宋" w:hAnsi="仿宋" w:eastAsia="仿宋" w:cs="仿宋"/>
                <w:color w:val="auto"/>
                <w:sz w:val="24"/>
                <w:szCs w:val="24"/>
              </w:rPr>
            </w:pPr>
            <w:r>
              <w:rPr>
                <w:rFonts w:hint="eastAsia" w:ascii="仿宋" w:hAnsi="仿宋" w:eastAsia="仿宋" w:cs="仿宋"/>
                <w:color w:val="auto"/>
                <w:sz w:val="24"/>
                <w:szCs w:val="24"/>
                <w:lang w:val="en-US" w:eastAsia="zh-CN"/>
              </w:rPr>
              <w:t>0.022</w:t>
            </w:r>
          </w:p>
        </w:tc>
        <w:tc>
          <w:tcPr>
            <w:tcW w:w="1155" w:type="dxa"/>
            <w:tcBorders>
              <w:top w:val="single" w:color="auto" w:sz="4" w:space="0"/>
              <w:left w:val="single" w:color="auto" w:sz="4" w:space="0"/>
              <w:right w:val="single" w:color="auto" w:sz="4" w:space="0"/>
            </w:tcBorders>
            <w:vAlign w:val="center"/>
          </w:tcPr>
          <w:p w14:paraId="564634F8">
            <w:pPr>
              <w:spacing w:line="52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3600㎏</w:t>
            </w:r>
          </w:p>
        </w:tc>
        <w:tc>
          <w:tcPr>
            <w:tcW w:w="1230" w:type="dxa"/>
            <w:vMerge w:val="continue"/>
            <w:tcBorders>
              <w:left w:val="single" w:color="auto" w:sz="4" w:space="0"/>
            </w:tcBorders>
            <w:vAlign w:val="center"/>
          </w:tcPr>
          <w:p w14:paraId="33748092">
            <w:pPr>
              <w:spacing w:line="520" w:lineRule="exact"/>
              <w:jc w:val="center"/>
              <w:rPr>
                <w:rFonts w:ascii="仿宋" w:hAnsi="仿宋" w:eastAsia="仿宋" w:cs="仿宋"/>
                <w:color w:val="auto"/>
                <w:sz w:val="24"/>
                <w:szCs w:val="24"/>
              </w:rPr>
            </w:pPr>
          </w:p>
        </w:tc>
        <w:tc>
          <w:tcPr>
            <w:tcW w:w="1725" w:type="dxa"/>
            <w:vMerge w:val="continue"/>
            <w:tcBorders>
              <w:right w:val="single" w:color="auto" w:sz="4" w:space="0"/>
            </w:tcBorders>
            <w:vAlign w:val="center"/>
          </w:tcPr>
          <w:p w14:paraId="1F3A475E">
            <w:pPr>
              <w:spacing w:line="520" w:lineRule="exact"/>
              <w:jc w:val="center"/>
              <w:rPr>
                <w:rFonts w:ascii="仿宋" w:hAnsi="仿宋" w:eastAsia="仿宋" w:cs="仿宋"/>
                <w:color w:val="FF0000"/>
                <w:sz w:val="24"/>
                <w:szCs w:val="24"/>
              </w:rPr>
            </w:pPr>
          </w:p>
        </w:tc>
        <w:tc>
          <w:tcPr>
            <w:tcW w:w="1275" w:type="dxa"/>
            <w:vMerge w:val="continue"/>
            <w:tcBorders>
              <w:left w:val="single" w:color="auto" w:sz="4" w:space="0"/>
            </w:tcBorders>
            <w:vAlign w:val="center"/>
          </w:tcPr>
          <w:p w14:paraId="21810F6B">
            <w:pPr>
              <w:spacing w:line="520" w:lineRule="exact"/>
              <w:jc w:val="center"/>
              <w:rPr>
                <w:rFonts w:ascii="仿宋" w:hAnsi="仿宋" w:eastAsia="仿宋" w:cs="仿宋"/>
                <w:sz w:val="24"/>
                <w:szCs w:val="24"/>
              </w:rPr>
            </w:pPr>
          </w:p>
        </w:tc>
      </w:tr>
      <w:tr w14:paraId="201A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 w:type="dxa"/>
            <w:vMerge w:val="continue"/>
            <w:vAlign w:val="center"/>
          </w:tcPr>
          <w:p w14:paraId="1F066F89">
            <w:pPr>
              <w:spacing w:line="520" w:lineRule="exact"/>
              <w:jc w:val="center"/>
              <w:rPr>
                <w:rFonts w:ascii="仿宋" w:hAnsi="仿宋" w:eastAsia="仿宋" w:cs="仿宋"/>
                <w:sz w:val="24"/>
                <w:szCs w:val="24"/>
              </w:rPr>
            </w:pPr>
          </w:p>
        </w:tc>
        <w:tc>
          <w:tcPr>
            <w:tcW w:w="2070" w:type="dxa"/>
            <w:vAlign w:val="center"/>
          </w:tcPr>
          <w:p w14:paraId="201F5E92">
            <w:pPr>
              <w:spacing w:line="220" w:lineRule="atLeast"/>
              <w:jc w:val="center"/>
              <w:rPr>
                <w:color w:val="auto"/>
                <w:sz w:val="24"/>
                <w:szCs w:val="24"/>
              </w:rPr>
            </w:pPr>
            <w:r>
              <w:rPr>
                <w:rFonts w:hint="eastAsia"/>
                <w:color w:val="auto"/>
                <w:sz w:val="24"/>
                <w:szCs w:val="24"/>
              </w:rPr>
              <w:t>63*52</w:t>
            </w:r>
          </w:p>
        </w:tc>
        <w:tc>
          <w:tcPr>
            <w:tcW w:w="1035" w:type="dxa"/>
            <w:tcBorders>
              <w:right w:val="single" w:color="auto" w:sz="4" w:space="0"/>
            </w:tcBorders>
            <w:vAlign w:val="center"/>
          </w:tcPr>
          <w:p w14:paraId="2BCBB915">
            <w:pPr>
              <w:spacing w:line="520" w:lineRule="exact"/>
              <w:jc w:val="center"/>
              <w:rPr>
                <w:rFonts w:ascii="仿宋" w:hAnsi="仿宋" w:eastAsia="仿宋" w:cs="仿宋"/>
                <w:color w:val="auto"/>
                <w:sz w:val="24"/>
                <w:szCs w:val="24"/>
              </w:rPr>
            </w:pPr>
            <w:r>
              <w:rPr>
                <w:rFonts w:hint="eastAsia" w:ascii="仿宋" w:hAnsi="仿宋" w:eastAsia="仿宋" w:cs="仿宋"/>
                <w:color w:val="auto"/>
                <w:sz w:val="24"/>
                <w:szCs w:val="24"/>
                <w:lang w:val="en-US" w:eastAsia="zh-CN"/>
              </w:rPr>
              <w:t>0.022</w:t>
            </w:r>
          </w:p>
        </w:tc>
        <w:tc>
          <w:tcPr>
            <w:tcW w:w="1155" w:type="dxa"/>
            <w:tcBorders>
              <w:top w:val="single" w:color="auto" w:sz="4" w:space="0"/>
              <w:left w:val="single" w:color="auto" w:sz="4" w:space="0"/>
              <w:bottom w:val="single" w:color="auto" w:sz="4" w:space="0"/>
              <w:right w:val="single" w:color="auto" w:sz="4" w:space="0"/>
            </w:tcBorders>
            <w:vAlign w:val="center"/>
          </w:tcPr>
          <w:p w14:paraId="0995326A">
            <w:pPr>
              <w:spacing w:line="52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1500㎏</w:t>
            </w:r>
          </w:p>
        </w:tc>
        <w:tc>
          <w:tcPr>
            <w:tcW w:w="1230" w:type="dxa"/>
            <w:vMerge w:val="continue"/>
            <w:tcBorders>
              <w:left w:val="single" w:color="auto" w:sz="4" w:space="0"/>
            </w:tcBorders>
            <w:vAlign w:val="center"/>
          </w:tcPr>
          <w:p w14:paraId="0CEDFFC6">
            <w:pPr>
              <w:spacing w:line="520" w:lineRule="exact"/>
              <w:jc w:val="center"/>
              <w:rPr>
                <w:rFonts w:ascii="仿宋" w:hAnsi="仿宋" w:eastAsia="仿宋" w:cs="仿宋"/>
                <w:color w:val="auto"/>
                <w:sz w:val="24"/>
                <w:szCs w:val="24"/>
              </w:rPr>
            </w:pPr>
          </w:p>
        </w:tc>
        <w:tc>
          <w:tcPr>
            <w:tcW w:w="1725" w:type="dxa"/>
            <w:vMerge w:val="continue"/>
            <w:tcBorders>
              <w:right w:val="single" w:color="auto" w:sz="4" w:space="0"/>
            </w:tcBorders>
            <w:vAlign w:val="center"/>
          </w:tcPr>
          <w:p w14:paraId="1AC85B72">
            <w:pPr>
              <w:spacing w:line="520" w:lineRule="exact"/>
              <w:jc w:val="center"/>
              <w:rPr>
                <w:rFonts w:ascii="仿宋" w:hAnsi="仿宋" w:eastAsia="仿宋" w:cs="仿宋"/>
                <w:color w:val="FF0000"/>
                <w:sz w:val="24"/>
                <w:szCs w:val="24"/>
              </w:rPr>
            </w:pPr>
          </w:p>
        </w:tc>
        <w:tc>
          <w:tcPr>
            <w:tcW w:w="1275" w:type="dxa"/>
            <w:vMerge w:val="continue"/>
            <w:tcBorders>
              <w:left w:val="single" w:color="auto" w:sz="4" w:space="0"/>
            </w:tcBorders>
            <w:vAlign w:val="center"/>
          </w:tcPr>
          <w:p w14:paraId="20F06836">
            <w:pPr>
              <w:spacing w:line="520" w:lineRule="exact"/>
              <w:jc w:val="center"/>
              <w:rPr>
                <w:rFonts w:ascii="仿宋" w:hAnsi="仿宋" w:eastAsia="仿宋" w:cs="仿宋"/>
                <w:sz w:val="24"/>
                <w:szCs w:val="24"/>
              </w:rPr>
            </w:pPr>
          </w:p>
        </w:tc>
      </w:tr>
      <w:tr w14:paraId="26148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955" w:type="dxa"/>
            <w:vAlign w:val="center"/>
          </w:tcPr>
          <w:p w14:paraId="2E0D97D0">
            <w:pPr>
              <w:spacing w:line="520" w:lineRule="exact"/>
              <w:jc w:val="center"/>
              <w:rPr>
                <w:rFonts w:ascii="仿宋" w:hAnsi="仿宋" w:eastAsia="仿宋" w:cs="仿宋"/>
                <w:sz w:val="24"/>
                <w:szCs w:val="24"/>
              </w:rPr>
            </w:pPr>
          </w:p>
        </w:tc>
        <w:tc>
          <w:tcPr>
            <w:tcW w:w="5490" w:type="dxa"/>
            <w:gridSpan w:val="4"/>
            <w:vAlign w:val="center"/>
          </w:tcPr>
          <w:p w14:paraId="5E7183CA">
            <w:pPr>
              <w:spacing w:line="520" w:lineRule="exact"/>
              <w:rPr>
                <w:rFonts w:ascii="仿宋" w:hAnsi="仿宋" w:eastAsia="仿宋" w:cs="仿宋"/>
                <w:b/>
                <w:bCs/>
                <w:color w:val="auto"/>
                <w:sz w:val="24"/>
                <w:szCs w:val="24"/>
              </w:rPr>
            </w:pPr>
            <w:r>
              <w:rPr>
                <w:rFonts w:hint="eastAsia" w:ascii="仿宋" w:hAnsi="仿宋" w:eastAsia="仿宋" w:cs="仿宋"/>
                <w:b/>
                <w:bCs/>
                <w:color w:val="auto"/>
                <w:sz w:val="24"/>
                <w:szCs w:val="24"/>
              </w:rPr>
              <w:t>合计：</w:t>
            </w:r>
          </w:p>
        </w:tc>
        <w:tc>
          <w:tcPr>
            <w:tcW w:w="3000" w:type="dxa"/>
            <w:gridSpan w:val="2"/>
            <w:vAlign w:val="center"/>
          </w:tcPr>
          <w:p w14:paraId="16E3696B">
            <w:pPr>
              <w:spacing w:line="520" w:lineRule="exact"/>
              <w:jc w:val="center"/>
              <w:rPr>
                <w:rFonts w:ascii="仿宋" w:hAnsi="仿宋" w:eastAsia="仿宋" w:cs="仿宋"/>
                <w:sz w:val="24"/>
                <w:szCs w:val="24"/>
              </w:rPr>
            </w:pPr>
          </w:p>
        </w:tc>
      </w:tr>
      <w:tr w14:paraId="143F9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6445" w:type="dxa"/>
            <w:gridSpan w:val="5"/>
            <w:vAlign w:val="center"/>
          </w:tcPr>
          <w:p w14:paraId="67F27080">
            <w:pPr>
              <w:spacing w:line="520" w:lineRule="exact"/>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增值税专用发票税率：</w:t>
            </w:r>
          </w:p>
        </w:tc>
        <w:tc>
          <w:tcPr>
            <w:tcW w:w="3000" w:type="dxa"/>
            <w:gridSpan w:val="2"/>
            <w:vAlign w:val="center"/>
          </w:tcPr>
          <w:p w14:paraId="13C85247">
            <w:pPr>
              <w:spacing w:line="520" w:lineRule="exact"/>
              <w:jc w:val="center"/>
              <w:rPr>
                <w:rFonts w:ascii="仿宋" w:hAnsi="仿宋" w:eastAsia="仿宋" w:cs="仿宋"/>
                <w:sz w:val="24"/>
                <w:szCs w:val="24"/>
              </w:rPr>
            </w:pPr>
          </w:p>
        </w:tc>
      </w:tr>
      <w:tr w14:paraId="0614F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6445" w:type="dxa"/>
            <w:gridSpan w:val="5"/>
            <w:vAlign w:val="center"/>
          </w:tcPr>
          <w:p w14:paraId="3EAE0E39">
            <w:pPr>
              <w:spacing w:line="520" w:lineRule="exact"/>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不含税合计报价（如开具增值税普通发票勿填）：</w:t>
            </w:r>
          </w:p>
        </w:tc>
        <w:tc>
          <w:tcPr>
            <w:tcW w:w="3000" w:type="dxa"/>
            <w:gridSpan w:val="2"/>
            <w:vAlign w:val="center"/>
          </w:tcPr>
          <w:p w14:paraId="62DE845F">
            <w:pPr>
              <w:spacing w:line="520" w:lineRule="exact"/>
              <w:jc w:val="center"/>
              <w:rPr>
                <w:rFonts w:ascii="仿宋" w:hAnsi="仿宋" w:eastAsia="仿宋" w:cs="仿宋"/>
                <w:sz w:val="24"/>
                <w:szCs w:val="24"/>
              </w:rPr>
            </w:pPr>
          </w:p>
        </w:tc>
      </w:tr>
    </w:tbl>
    <w:p w14:paraId="561010B1">
      <w:pPr>
        <w:pStyle w:val="40"/>
        <w:numPr>
          <w:ilvl w:val="0"/>
          <w:numId w:val="0"/>
        </w:numPr>
        <w:ind w:left="454" w:leftChars="0"/>
        <w:jc w:val="both"/>
        <w:rPr>
          <w:rFonts w:hint="eastAsia" w:ascii="宋体" w:hAnsi="宋体" w:eastAsia="宋体" w:cs="Times New Roman"/>
          <w:b/>
          <w:bCs/>
          <w:color w:val="000000"/>
          <w:kern w:val="2"/>
          <w:sz w:val="24"/>
          <w:szCs w:val="21"/>
          <w:lang w:val="en-US" w:eastAsia="zh-CN" w:bidi="ar-SA"/>
        </w:rPr>
      </w:pPr>
    </w:p>
    <w:p w14:paraId="2371C5A5">
      <w:pPr>
        <w:pStyle w:val="40"/>
        <w:rPr>
          <w:sz w:val="21"/>
          <w:szCs w:val="21"/>
        </w:rPr>
      </w:pPr>
    </w:p>
    <w:p w14:paraId="7958D542">
      <w:pPr>
        <w:widowControl/>
        <w:ind w:firstLine="4320" w:firstLineChars="1800"/>
        <w:jc w:val="both"/>
        <w:rPr>
          <w:rFonts w:hint="eastAsia" w:cs="宋体"/>
          <w:sz w:val="24"/>
          <w:szCs w:val="24"/>
        </w:rPr>
      </w:pPr>
      <w:r>
        <w:rPr>
          <w:rFonts w:hint="eastAsia" w:cs="宋体"/>
          <w:sz w:val="24"/>
          <w:szCs w:val="24"/>
          <w:lang w:eastAsia="zh-CN"/>
        </w:rPr>
        <w:t>供应商</w:t>
      </w:r>
      <w:r>
        <w:rPr>
          <w:rFonts w:hint="eastAsia" w:cs="宋体"/>
          <w:sz w:val="24"/>
          <w:szCs w:val="24"/>
        </w:rPr>
        <w:t>名称：</w:t>
      </w:r>
    </w:p>
    <w:p w14:paraId="2B6257AB">
      <w:pPr>
        <w:widowControl/>
        <w:ind w:firstLine="480" w:firstLineChars="200"/>
        <w:jc w:val="center"/>
        <w:rPr>
          <w:rFonts w:hint="eastAsia" w:cs="宋体"/>
          <w:sz w:val="24"/>
          <w:szCs w:val="24"/>
        </w:rPr>
      </w:pPr>
    </w:p>
    <w:p w14:paraId="13AE44F8">
      <w:pPr>
        <w:widowControl/>
        <w:ind w:firstLine="4320" w:firstLineChars="1800"/>
        <w:jc w:val="both"/>
        <w:rPr>
          <w:rFonts w:hint="eastAsia" w:ascii="宋体" w:hAnsi="宋体" w:cs="宋体"/>
          <w:sz w:val="24"/>
          <w:szCs w:val="24"/>
        </w:rPr>
      </w:pPr>
      <w:r>
        <w:rPr>
          <w:rFonts w:hint="eastAsia" w:ascii="宋体" w:hAnsi="宋体" w:cs="宋体"/>
          <w:sz w:val="24"/>
          <w:szCs w:val="24"/>
          <w:lang w:eastAsia="zh-CN"/>
        </w:rPr>
        <w:t>联系人、联系方式</w:t>
      </w:r>
      <w:r>
        <w:rPr>
          <w:rFonts w:hint="eastAsia" w:ascii="宋体" w:hAnsi="宋体" w:cs="宋体"/>
          <w:sz w:val="24"/>
          <w:szCs w:val="24"/>
        </w:rPr>
        <w:t>：</w:t>
      </w:r>
    </w:p>
    <w:p w14:paraId="223BE07C">
      <w:pPr>
        <w:widowControl/>
        <w:ind w:firstLine="480" w:firstLineChars="200"/>
        <w:jc w:val="both"/>
        <w:rPr>
          <w:rFonts w:hint="default" w:ascii="宋体" w:hAnsi="宋体" w:eastAsia="宋体" w:cs="宋体"/>
          <w:sz w:val="24"/>
          <w:szCs w:val="24"/>
          <w:lang w:val="en-US" w:eastAsia="zh-CN"/>
        </w:rPr>
      </w:pPr>
      <w:r>
        <w:rPr>
          <w:rFonts w:hint="eastAsia" w:ascii="宋体" w:hAnsi="宋体" w:cs="宋体"/>
          <w:sz w:val="24"/>
          <w:szCs w:val="24"/>
          <w:lang w:val="en-US" w:eastAsia="zh-CN"/>
        </w:rPr>
        <w:t xml:space="preserve">                   </w:t>
      </w:r>
    </w:p>
    <w:p w14:paraId="1D297FC1">
      <w:pPr>
        <w:pStyle w:val="2"/>
        <w:rPr>
          <w:rFonts w:hint="eastAsia" w:ascii="宋体" w:hAnsi="宋体" w:cs="宋体"/>
          <w:sz w:val="24"/>
          <w:szCs w:val="24"/>
          <w:lang w:val="en-US" w:eastAsia="zh-CN"/>
        </w:rPr>
      </w:pPr>
      <w:r>
        <w:rPr>
          <w:rFonts w:hint="eastAsia" w:ascii="宋体" w:hAnsi="宋体" w:cs="宋体"/>
          <w:sz w:val="24"/>
          <w:szCs w:val="24"/>
          <w:lang w:val="en-US" w:eastAsia="zh-CN"/>
        </w:rPr>
        <w:t xml:space="preserve">                      </w:t>
      </w:r>
    </w:p>
    <w:p w14:paraId="2A12F7DE">
      <w:pPr>
        <w:pStyle w:val="2"/>
        <w:rPr>
          <w:rFonts w:hint="default" w:ascii="宋体" w:hAnsi="宋体" w:cs="宋体"/>
          <w:sz w:val="24"/>
          <w:szCs w:val="24"/>
          <w:lang w:val="en-US" w:eastAsia="zh-CN"/>
        </w:rPr>
      </w:pPr>
      <w:r>
        <w:rPr>
          <w:rFonts w:hint="eastAsia" w:ascii="宋体" w:hAnsi="宋体" w:cs="宋体"/>
          <w:sz w:val="24"/>
          <w:szCs w:val="24"/>
          <w:lang w:val="en-US" w:eastAsia="zh-CN"/>
        </w:rPr>
        <w:t xml:space="preserve">                                             时间：     年    月     日</w:t>
      </w:r>
    </w:p>
    <w:p w14:paraId="0C6440FF">
      <w:pPr>
        <w:widowControl/>
        <w:ind w:firstLine="480" w:firstLineChars="200"/>
        <w:jc w:val="center"/>
        <w:rPr>
          <w:rFonts w:cs="宋体"/>
          <w:sz w:val="24"/>
          <w:szCs w:val="24"/>
        </w:rPr>
      </w:pPr>
    </w:p>
    <w:p w14:paraId="1C4A068C">
      <w:pPr>
        <w:pStyle w:val="53"/>
        <w:spacing w:line="360" w:lineRule="exact"/>
        <w:jc w:val="both"/>
        <w:rPr>
          <w:rFonts w:hint="eastAsia" w:cs="宋体"/>
          <w:b/>
          <w:sz w:val="30"/>
          <w:szCs w:val="30"/>
          <w:lang w:val="zh-CN"/>
        </w:rPr>
      </w:pPr>
    </w:p>
    <w:p w14:paraId="0AF86CFA">
      <w:pPr>
        <w:pStyle w:val="40"/>
        <w:rPr>
          <w:sz w:val="21"/>
          <w:szCs w:val="21"/>
        </w:rPr>
      </w:pPr>
    </w:p>
    <w:p w14:paraId="13F26491">
      <w:pPr>
        <w:spacing w:line="360" w:lineRule="auto"/>
        <w:jc w:val="both"/>
        <w:rPr>
          <w:rFonts w:hint="eastAsia" w:ascii="宋体" w:hAnsi="宋体" w:eastAsia="宋体" w:cs="宋体"/>
          <w:b/>
          <w:bCs/>
          <w:sz w:val="24"/>
          <w:lang w:val="en-US" w:eastAsia="zh-CN"/>
        </w:rPr>
      </w:pPr>
    </w:p>
    <w:p w14:paraId="67639A3D">
      <w:pPr>
        <w:spacing w:line="360" w:lineRule="auto"/>
        <w:jc w:val="both"/>
        <w:rPr>
          <w:rFonts w:hint="eastAsia" w:ascii="宋体" w:hAnsi="宋体" w:eastAsia="宋体" w:cs="宋体"/>
          <w:b/>
          <w:bCs/>
          <w:sz w:val="30"/>
          <w:szCs w:val="30"/>
          <w:lang w:val="en-US" w:eastAsia="zh-CN"/>
        </w:rPr>
      </w:pPr>
      <w:r>
        <w:rPr>
          <w:rFonts w:hint="eastAsia" w:ascii="宋体" w:hAnsi="宋体" w:eastAsia="宋体" w:cs="宋体"/>
          <w:b/>
          <w:bCs/>
          <w:sz w:val="24"/>
          <w:lang w:val="en-US" w:eastAsia="zh-CN"/>
        </w:rPr>
        <w:t>附件2：</w:t>
      </w:r>
      <w:r>
        <w:rPr>
          <w:rFonts w:hint="eastAsia" w:ascii="宋体" w:hAnsi="宋体" w:eastAsia="宋体" w:cs="宋体"/>
          <w:b w:val="0"/>
          <w:bCs w:val="0"/>
          <w:sz w:val="24"/>
          <w:lang w:val="en-US" w:eastAsia="zh-CN"/>
        </w:rPr>
        <w:t xml:space="preserve">                   </w:t>
      </w:r>
      <w:r>
        <w:rPr>
          <w:rFonts w:hint="eastAsia" w:ascii="宋体" w:hAnsi="宋体" w:eastAsia="宋体" w:cs="宋体"/>
          <w:b/>
          <w:bCs/>
          <w:sz w:val="30"/>
          <w:szCs w:val="30"/>
          <w:lang w:val="en-US" w:eastAsia="zh-CN"/>
        </w:rPr>
        <w:t xml:space="preserve">  </w:t>
      </w:r>
      <w:r>
        <w:rPr>
          <w:rFonts w:hint="eastAsia" w:ascii="宋体" w:hAnsi="宋体" w:cs="宋体"/>
          <w:b/>
          <w:bCs/>
          <w:sz w:val="30"/>
          <w:szCs w:val="30"/>
          <w:lang w:val="en-US" w:eastAsia="zh-CN"/>
        </w:rPr>
        <w:t>询价</w:t>
      </w:r>
      <w:r>
        <w:rPr>
          <w:rFonts w:hint="eastAsia" w:ascii="宋体" w:hAnsi="宋体" w:eastAsia="宋体" w:cs="宋体"/>
          <w:b/>
          <w:bCs/>
          <w:sz w:val="30"/>
          <w:szCs w:val="30"/>
          <w:lang w:val="en-US" w:eastAsia="zh-CN"/>
        </w:rPr>
        <w:t>响应声明</w:t>
      </w:r>
    </w:p>
    <w:p w14:paraId="4049D4F2">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致</w:t>
      </w:r>
      <w:r>
        <w:rPr>
          <w:rFonts w:hint="eastAsia" w:ascii="宋体" w:hAnsi="宋体" w:eastAsia="宋体" w:cs="宋体"/>
          <w:b w:val="0"/>
          <w:bCs w:val="0"/>
          <w:sz w:val="24"/>
          <w:u w:val="single"/>
          <w:lang w:val="en-US" w:eastAsia="zh-CN"/>
        </w:rPr>
        <w:t xml:space="preserve">    (</w:t>
      </w:r>
      <w:r>
        <w:rPr>
          <w:rFonts w:hint="eastAsia" w:ascii="宋体" w:hAnsi="宋体" w:cs="宋体"/>
          <w:b w:val="0"/>
          <w:bCs w:val="0"/>
          <w:sz w:val="24"/>
          <w:u w:val="single"/>
          <w:lang w:val="en-US" w:eastAsia="zh-CN"/>
        </w:rPr>
        <w:t>采购人名称</w:t>
      </w:r>
      <w:r>
        <w:rPr>
          <w:rFonts w:hint="eastAsia" w:ascii="宋体" w:hAnsi="宋体" w:eastAsia="宋体" w:cs="宋体"/>
          <w:b w:val="0"/>
          <w:bCs w:val="0"/>
          <w:sz w:val="24"/>
          <w:u w:val="single"/>
          <w:lang w:val="en-US" w:eastAsia="zh-CN"/>
        </w:rPr>
        <w:t>)</w:t>
      </w:r>
      <w:r>
        <w:rPr>
          <w:rFonts w:hint="eastAsia" w:ascii="宋体" w:hAnsi="宋体" w:cs="宋体"/>
          <w:b w:val="0"/>
          <w:bCs w:val="0"/>
          <w:sz w:val="24"/>
          <w:u w:val="single"/>
          <w:lang w:val="en-US" w:eastAsia="zh-CN"/>
        </w:rPr>
        <w:t xml:space="preserve">    </w:t>
      </w:r>
      <w:r>
        <w:rPr>
          <w:rFonts w:hint="eastAsia" w:ascii="宋体" w:hAnsi="宋体" w:eastAsia="宋体" w:cs="宋体"/>
          <w:b w:val="0"/>
          <w:bCs w:val="0"/>
          <w:sz w:val="24"/>
          <w:lang w:val="en-US" w:eastAsia="zh-CN"/>
        </w:rPr>
        <w:t>：</w:t>
      </w:r>
    </w:p>
    <w:p w14:paraId="11837FC9">
      <w:pPr>
        <w:spacing w:line="360" w:lineRule="auto"/>
        <w:ind w:firstLine="480" w:firstLineChars="200"/>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我方已仔细研究了</w:t>
      </w:r>
      <w:r>
        <w:rPr>
          <w:rFonts w:hint="eastAsia" w:ascii="宋体" w:hAnsi="宋体" w:eastAsia="宋体" w:cs="宋体"/>
          <w:b w:val="0"/>
          <w:bCs w:val="0"/>
          <w:sz w:val="24"/>
          <w:u w:val="single"/>
          <w:lang w:val="en-US" w:eastAsia="zh-CN"/>
        </w:rPr>
        <w:t xml:space="preserve">              (项目名称)</w:t>
      </w:r>
      <w:r>
        <w:rPr>
          <w:rFonts w:hint="eastAsia" w:ascii="宋体" w:hAnsi="宋体" w:eastAsia="宋体" w:cs="宋体"/>
          <w:b w:val="0"/>
          <w:bCs w:val="0"/>
          <w:sz w:val="24"/>
          <w:lang w:val="en-US" w:eastAsia="zh-CN"/>
        </w:rPr>
        <w:t>的全部内容，知悉参加</w:t>
      </w:r>
      <w:r>
        <w:rPr>
          <w:rFonts w:hint="eastAsia" w:ascii="宋体" w:hAnsi="宋体" w:cs="宋体"/>
          <w:b w:val="0"/>
          <w:bCs w:val="0"/>
          <w:sz w:val="24"/>
          <w:lang w:val="en-US" w:eastAsia="zh-CN"/>
        </w:rPr>
        <w:t>询价</w:t>
      </w:r>
      <w:r>
        <w:rPr>
          <w:rFonts w:hint="eastAsia" w:ascii="宋体" w:hAnsi="宋体" w:eastAsia="宋体" w:cs="宋体"/>
          <w:b w:val="0"/>
          <w:bCs w:val="0"/>
          <w:sz w:val="24"/>
          <w:lang w:val="en-US" w:eastAsia="zh-CN"/>
        </w:rPr>
        <w:t>的风险，我方承诺接受</w:t>
      </w:r>
      <w:r>
        <w:rPr>
          <w:rFonts w:hint="eastAsia" w:ascii="宋体" w:hAnsi="宋体" w:cs="宋体"/>
          <w:b w:val="0"/>
          <w:bCs w:val="0"/>
          <w:sz w:val="24"/>
          <w:lang w:val="en-US" w:eastAsia="zh-CN"/>
        </w:rPr>
        <w:t>询价</w:t>
      </w:r>
      <w:r>
        <w:rPr>
          <w:rFonts w:hint="eastAsia" w:ascii="宋体" w:hAnsi="宋体" w:eastAsia="宋体" w:cs="宋体"/>
          <w:b w:val="0"/>
          <w:bCs w:val="0"/>
          <w:sz w:val="24"/>
          <w:lang w:val="en-US" w:eastAsia="zh-CN"/>
        </w:rPr>
        <w:t>文件的全部条款</w:t>
      </w:r>
      <w:r>
        <w:rPr>
          <w:rFonts w:hint="eastAsia" w:ascii="宋体" w:hAnsi="宋体" w:cs="宋体"/>
          <w:b w:val="0"/>
          <w:bCs w:val="0"/>
          <w:sz w:val="24"/>
          <w:lang w:val="en-US" w:eastAsia="zh-CN"/>
        </w:rPr>
        <w:t>（含合同条款）</w:t>
      </w:r>
      <w:r>
        <w:rPr>
          <w:rFonts w:hint="eastAsia" w:ascii="宋体" w:hAnsi="宋体" w:eastAsia="宋体" w:cs="宋体"/>
          <w:b w:val="0"/>
          <w:bCs w:val="0"/>
          <w:sz w:val="24"/>
          <w:lang w:val="en-US" w:eastAsia="zh-CN"/>
        </w:rPr>
        <w:t>且无任何异议。</w:t>
      </w:r>
    </w:p>
    <w:p w14:paraId="6F9CC7BD">
      <w:pPr>
        <w:spacing w:line="360" w:lineRule="auto"/>
        <w:ind w:firstLine="480" w:firstLineChars="200"/>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一、我方同意在提交</w:t>
      </w:r>
      <w:r>
        <w:rPr>
          <w:rFonts w:hint="eastAsia" w:ascii="宋体" w:hAnsi="宋体" w:cs="宋体"/>
          <w:b w:val="0"/>
          <w:bCs w:val="0"/>
          <w:sz w:val="24"/>
          <w:lang w:val="en-US" w:eastAsia="zh-CN"/>
        </w:rPr>
        <w:t>询价</w:t>
      </w:r>
      <w:r>
        <w:rPr>
          <w:rFonts w:hint="eastAsia" w:ascii="宋体" w:hAnsi="宋体" w:eastAsia="宋体" w:cs="宋体"/>
          <w:b w:val="0"/>
          <w:bCs w:val="0"/>
          <w:sz w:val="24"/>
          <w:lang w:val="en-US" w:eastAsia="zh-CN"/>
        </w:rPr>
        <w:t>文件截止时间起</w:t>
      </w:r>
      <w:r>
        <w:rPr>
          <w:rFonts w:hint="eastAsia" w:ascii="宋体" w:hAnsi="宋体" w:eastAsia="宋体" w:cs="宋体"/>
          <w:b w:val="0"/>
          <w:bCs w:val="0"/>
          <w:sz w:val="24"/>
          <w:u w:val="single"/>
          <w:lang w:val="en-US" w:eastAsia="zh-CN"/>
        </w:rPr>
        <w:t xml:space="preserve">  90 日</w:t>
      </w:r>
      <w:r>
        <w:rPr>
          <w:rFonts w:hint="eastAsia" w:ascii="宋体" w:hAnsi="宋体" w:eastAsia="宋体" w:cs="宋体"/>
          <w:b w:val="0"/>
          <w:bCs w:val="0"/>
          <w:sz w:val="24"/>
          <w:lang w:val="en-US" w:eastAsia="zh-CN"/>
        </w:rPr>
        <w:t>内(响应文件有效期)遵守本响应文件中的承诺且在此期限期满之前均具有法律约束力。</w:t>
      </w:r>
    </w:p>
    <w:p w14:paraId="74B3AA31">
      <w:pPr>
        <w:spacing w:line="360" w:lineRule="auto"/>
        <w:ind w:firstLine="480" w:firstLineChars="200"/>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二、我方提交</w:t>
      </w:r>
      <w:r>
        <w:rPr>
          <w:rFonts w:hint="eastAsia" w:ascii="宋体" w:hAnsi="宋体" w:cs="宋体"/>
          <w:b w:val="0"/>
          <w:bCs w:val="0"/>
          <w:sz w:val="24"/>
          <w:lang w:val="en-US" w:eastAsia="zh-CN"/>
        </w:rPr>
        <w:t>询价文件</w:t>
      </w:r>
      <w:r>
        <w:rPr>
          <w:rFonts w:hint="eastAsia" w:ascii="宋体" w:hAnsi="宋体" w:eastAsia="宋体" w:cs="宋体"/>
          <w:b w:val="0"/>
          <w:bCs w:val="0"/>
          <w:sz w:val="24"/>
          <w:lang w:val="en-US" w:eastAsia="zh-CN"/>
        </w:rPr>
        <w:t>正本一份，并保证</w:t>
      </w:r>
      <w:r>
        <w:rPr>
          <w:rFonts w:hint="eastAsia" w:ascii="宋体" w:hAnsi="宋体" w:cs="宋体"/>
          <w:b w:val="0"/>
          <w:bCs w:val="0"/>
          <w:sz w:val="24"/>
          <w:lang w:val="en-US" w:eastAsia="zh-CN"/>
        </w:rPr>
        <w:t>询价文件</w:t>
      </w:r>
      <w:r>
        <w:rPr>
          <w:rFonts w:hint="eastAsia" w:ascii="宋体" w:hAnsi="宋体" w:eastAsia="宋体" w:cs="宋体"/>
          <w:b w:val="0"/>
          <w:bCs w:val="0"/>
          <w:sz w:val="24"/>
          <w:lang w:val="en-US" w:eastAsia="zh-CN"/>
        </w:rPr>
        <w:t>提供的数据和资料全部内容真实、合法、准确和完整，我们对此负责，并愿承担由此引起的法律责任。</w:t>
      </w:r>
    </w:p>
    <w:p w14:paraId="6AFCF0A1">
      <w:pPr>
        <w:spacing w:line="360" w:lineRule="auto"/>
        <w:ind w:firstLine="480" w:firstLineChars="200"/>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三、我方愿意向贵方提供任何与本项采购有关的数据、情况和技术资料。若贵方需要，我方愿意提供我方作出的一切承诺的证明资料。</w:t>
      </w:r>
    </w:p>
    <w:p w14:paraId="5B5E1CED">
      <w:pPr>
        <w:spacing w:line="360" w:lineRule="auto"/>
        <w:ind w:firstLine="480" w:firstLineChars="200"/>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四、我方承诺遵守相关法律的有关规定，保证在获得</w:t>
      </w:r>
      <w:r>
        <w:rPr>
          <w:rFonts w:hint="eastAsia" w:ascii="宋体" w:hAnsi="宋体" w:cs="宋体"/>
          <w:b w:val="0"/>
          <w:bCs w:val="0"/>
          <w:sz w:val="24"/>
          <w:lang w:val="en-US" w:eastAsia="zh-CN"/>
        </w:rPr>
        <w:t>成交</w:t>
      </w:r>
      <w:r>
        <w:rPr>
          <w:rFonts w:hint="eastAsia" w:ascii="宋体" w:hAnsi="宋体" w:eastAsia="宋体" w:cs="宋体"/>
          <w:b w:val="0"/>
          <w:bCs w:val="0"/>
          <w:sz w:val="24"/>
          <w:lang w:val="en-US" w:eastAsia="zh-CN"/>
        </w:rPr>
        <w:t>资格后，按照</w:t>
      </w:r>
      <w:r>
        <w:rPr>
          <w:rFonts w:hint="eastAsia" w:ascii="宋体" w:hAnsi="宋体" w:cs="宋体"/>
          <w:b w:val="0"/>
          <w:bCs w:val="0"/>
          <w:sz w:val="24"/>
          <w:lang w:val="en-US" w:eastAsia="zh-CN"/>
        </w:rPr>
        <w:t>询价文件</w:t>
      </w:r>
      <w:r>
        <w:rPr>
          <w:rFonts w:hint="eastAsia" w:ascii="宋体" w:hAnsi="宋体" w:eastAsia="宋体" w:cs="宋体"/>
          <w:b w:val="0"/>
          <w:bCs w:val="0"/>
          <w:sz w:val="24"/>
          <w:lang w:val="en-US" w:eastAsia="zh-CN"/>
        </w:rPr>
        <w:t>确定的事项</w:t>
      </w:r>
      <w:r>
        <w:rPr>
          <w:rFonts w:hint="eastAsia" w:ascii="宋体" w:hAnsi="宋体" w:cs="宋体"/>
          <w:b w:val="0"/>
          <w:bCs w:val="0"/>
          <w:sz w:val="24"/>
          <w:lang w:val="en-US" w:eastAsia="zh-CN"/>
        </w:rPr>
        <w:t>签订</w:t>
      </w:r>
      <w:r>
        <w:rPr>
          <w:rFonts w:hint="eastAsia" w:ascii="宋体" w:hAnsi="宋体" w:eastAsia="宋体" w:cs="宋体"/>
          <w:b w:val="0"/>
          <w:bCs w:val="0"/>
          <w:sz w:val="24"/>
          <w:lang w:val="en-US" w:eastAsia="zh-CN"/>
        </w:rPr>
        <w:t>合同，履行双方所签订的合同，并承担合同规定的责任和义务。</w:t>
      </w:r>
    </w:p>
    <w:p w14:paraId="47CC5201">
      <w:pPr>
        <w:spacing w:line="360" w:lineRule="auto"/>
        <w:ind w:firstLine="480" w:firstLineChars="200"/>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 xml:space="preserve">五、我方在此声明： </w:t>
      </w:r>
    </w:p>
    <w:p w14:paraId="2AF4FFB8">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（一）我方与</w:t>
      </w:r>
      <w:r>
        <w:rPr>
          <w:rFonts w:hint="eastAsia" w:ascii="宋体" w:hAnsi="宋体" w:cs="宋体"/>
          <w:b w:val="0"/>
          <w:bCs w:val="0"/>
          <w:sz w:val="24"/>
          <w:lang w:val="en-US" w:eastAsia="zh-CN"/>
        </w:rPr>
        <w:t>采购人</w:t>
      </w:r>
      <w:r>
        <w:rPr>
          <w:rFonts w:hint="eastAsia" w:ascii="宋体" w:hAnsi="宋体" w:eastAsia="宋体" w:cs="宋体"/>
          <w:b w:val="0"/>
          <w:bCs w:val="0"/>
          <w:sz w:val="24"/>
          <w:lang w:val="en-US" w:eastAsia="zh-CN"/>
        </w:rPr>
        <w:t>不存在隶属关系或者其他利害关系。</w:t>
      </w:r>
    </w:p>
    <w:p w14:paraId="659FC97F">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（二）我方与参加本项目的其他</w:t>
      </w:r>
      <w:r>
        <w:rPr>
          <w:rFonts w:hint="eastAsia" w:ascii="宋体" w:hAnsi="宋体" w:cs="宋体"/>
          <w:b w:val="0"/>
          <w:bCs w:val="0"/>
          <w:sz w:val="24"/>
          <w:lang w:val="en-US" w:eastAsia="zh-CN"/>
        </w:rPr>
        <w:t>供应商</w:t>
      </w:r>
      <w:r>
        <w:rPr>
          <w:rFonts w:hint="eastAsia" w:ascii="宋体" w:hAnsi="宋体" w:eastAsia="宋体" w:cs="宋体"/>
          <w:b w:val="0"/>
          <w:bCs w:val="0"/>
          <w:sz w:val="24"/>
          <w:lang w:val="en-US" w:eastAsia="zh-CN"/>
        </w:rPr>
        <w:t>不存在直接控股、管理关系，或者与其他供应商法定代表人（或者负责人）为同一人。</w:t>
      </w:r>
    </w:p>
    <w:p w14:paraId="7C0AB503">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（三）我方未为本项目前期准备提供设计或咨询服务。</w:t>
      </w:r>
    </w:p>
    <w:p w14:paraId="76DEEBC0">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（四）我方承诺（承诺期：成立三年以上的，为提交首次响应文件截止时间前三年内；成立不足三年的，为实际时间）：</w:t>
      </w:r>
    </w:p>
    <w:p w14:paraId="0F08C600">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1、我方依法缴纳了各项税费及各项社会保障资金，没有偷税、漏税及欠缴行为。</w:t>
      </w:r>
    </w:p>
    <w:p w14:paraId="6D6BC700">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2、我方在经营活动中没有存在下列重大违法记录：</w:t>
      </w:r>
    </w:p>
    <w:p w14:paraId="2B13FD33">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(1)受到刑事处罚；</w:t>
      </w:r>
    </w:p>
    <w:p w14:paraId="211750F6">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(2)受到</w:t>
      </w:r>
      <w:r>
        <w:rPr>
          <w:rFonts w:hint="eastAsia" w:ascii="宋体" w:hAnsi="宋体" w:cs="宋体"/>
          <w:b w:val="0"/>
          <w:bCs w:val="0"/>
          <w:sz w:val="24"/>
          <w:lang w:val="en-US" w:eastAsia="zh-CN"/>
        </w:rPr>
        <w:t>两百</w:t>
      </w:r>
      <w:r>
        <w:rPr>
          <w:rFonts w:hint="eastAsia" w:ascii="宋体" w:hAnsi="宋体" w:eastAsia="宋体" w:cs="宋体"/>
          <w:b w:val="0"/>
          <w:bCs w:val="0"/>
          <w:sz w:val="24"/>
          <w:lang w:val="en-US" w:eastAsia="zh-CN"/>
        </w:rPr>
        <w:t>万元以上的罚款、责令停产停业、暂扣或者吊销许可证、暂扣或者吊销执照的行政处罚。</w:t>
      </w:r>
    </w:p>
    <w:p w14:paraId="24BA73AE">
      <w:pPr>
        <w:spacing w:line="360" w:lineRule="auto"/>
        <w:jc w:val="both"/>
        <w:rPr>
          <w:rFonts w:hint="eastAsia" w:ascii="宋体" w:hAnsi="宋体" w:eastAsia="宋体" w:cs="宋体"/>
          <w:b w:val="0"/>
          <w:bCs w:val="0"/>
          <w:sz w:val="24"/>
          <w:lang w:val="en-US" w:eastAsia="zh-CN"/>
        </w:rPr>
      </w:pPr>
    </w:p>
    <w:p w14:paraId="68C2DBDF">
      <w:pPr>
        <w:spacing w:line="360" w:lineRule="auto"/>
        <w:jc w:val="both"/>
        <w:rPr>
          <w:rFonts w:hint="eastAsia" w:ascii="宋体" w:hAnsi="宋体" w:eastAsia="宋体" w:cs="宋体"/>
          <w:b w:val="0"/>
          <w:bCs w:val="0"/>
          <w:sz w:val="24"/>
          <w:lang w:val="en-US" w:eastAsia="zh-CN"/>
        </w:rPr>
      </w:pPr>
      <w:r>
        <w:rPr>
          <w:rFonts w:hint="eastAsia" w:ascii="宋体" w:hAnsi="宋体" w:cs="宋体"/>
          <w:b w:val="0"/>
          <w:bCs w:val="0"/>
          <w:sz w:val="24"/>
          <w:lang w:val="en-US" w:eastAsia="zh-CN"/>
        </w:rPr>
        <w:t>供应商</w:t>
      </w:r>
      <w:r>
        <w:rPr>
          <w:rFonts w:hint="eastAsia" w:ascii="宋体" w:hAnsi="宋体" w:eastAsia="宋体" w:cs="宋体"/>
          <w:b w:val="0"/>
          <w:bCs w:val="0"/>
          <w:sz w:val="24"/>
          <w:lang w:val="en-US" w:eastAsia="zh-CN"/>
        </w:rPr>
        <w:t>名称(盖单位章)：</w:t>
      </w:r>
    </w:p>
    <w:p w14:paraId="0000F661">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 xml:space="preserve">法定代表人或其委托代理人 (签字)：            </w:t>
      </w:r>
    </w:p>
    <w:p w14:paraId="26C7FF00">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日     期：           年     月    日</w:t>
      </w:r>
    </w:p>
    <w:p w14:paraId="3CAA5921">
      <w:pPr>
        <w:spacing w:line="360" w:lineRule="auto"/>
        <w:jc w:val="both"/>
        <w:rPr>
          <w:rFonts w:hint="eastAsia" w:ascii="宋体" w:hAnsi="宋体" w:eastAsia="宋体" w:cs="宋体"/>
          <w:b w:val="0"/>
          <w:bCs w:val="0"/>
          <w:sz w:val="24"/>
          <w:lang w:val="en-US" w:eastAsia="zh-CN"/>
        </w:rPr>
      </w:pPr>
    </w:p>
    <w:p w14:paraId="0A0C3197">
      <w:pPr>
        <w:spacing w:line="360" w:lineRule="auto"/>
        <w:jc w:val="both"/>
        <w:rPr>
          <w:rFonts w:hint="eastAsia" w:ascii="宋体" w:hAnsi="宋体" w:eastAsia="宋体" w:cs="宋体"/>
          <w:b/>
          <w:bCs/>
          <w:sz w:val="24"/>
          <w:lang w:val="en-US" w:eastAsia="zh-CN"/>
        </w:rPr>
      </w:pPr>
    </w:p>
    <w:p w14:paraId="7C6BC337">
      <w:pPr>
        <w:spacing w:line="360" w:lineRule="auto"/>
        <w:jc w:val="both"/>
        <w:rPr>
          <w:rFonts w:hint="default" w:ascii="宋体" w:hAnsi="宋体" w:eastAsia="宋体" w:cs="宋体"/>
          <w:b/>
          <w:bCs/>
          <w:sz w:val="24"/>
          <w:lang w:val="en-US" w:eastAsia="zh-CN"/>
        </w:rPr>
      </w:pPr>
      <w:r>
        <w:rPr>
          <w:rFonts w:hint="eastAsia" w:ascii="宋体" w:hAnsi="宋体" w:eastAsia="宋体" w:cs="宋体"/>
          <w:b/>
          <w:bCs/>
          <w:sz w:val="24"/>
          <w:lang w:val="en-US" w:eastAsia="zh-CN"/>
        </w:rPr>
        <w:t>附件</w:t>
      </w:r>
      <w:r>
        <w:rPr>
          <w:rFonts w:hint="eastAsia" w:ascii="宋体" w:hAnsi="宋体" w:cs="宋体"/>
          <w:b/>
          <w:bCs/>
          <w:sz w:val="24"/>
          <w:lang w:val="en-US" w:eastAsia="zh-CN"/>
        </w:rPr>
        <w:t>3</w:t>
      </w:r>
    </w:p>
    <w:p w14:paraId="4A36560D">
      <w:pPr>
        <w:jc w:val="center"/>
        <w:rPr>
          <w:rFonts w:ascii="宋体" w:hAnsi="宋体" w:cs="宋体"/>
          <w:b/>
          <w:bCs/>
          <w:sz w:val="30"/>
          <w:szCs w:val="30"/>
        </w:rPr>
      </w:pPr>
      <w:r>
        <w:rPr>
          <w:rFonts w:hint="eastAsia" w:ascii="宋体" w:hAnsi="宋体" w:cs="宋体"/>
          <w:b/>
          <w:bCs/>
          <w:sz w:val="30"/>
          <w:szCs w:val="30"/>
          <w:lang w:eastAsia="zh-CN"/>
        </w:rPr>
        <w:t>（一）</w:t>
      </w:r>
      <w:r>
        <w:rPr>
          <w:rFonts w:hint="eastAsia" w:ascii="宋体" w:hAnsi="宋体" w:cs="宋体"/>
          <w:b/>
          <w:bCs/>
          <w:sz w:val="30"/>
          <w:szCs w:val="30"/>
        </w:rPr>
        <w:t>法定代表人</w:t>
      </w:r>
      <w:r>
        <w:rPr>
          <w:rFonts w:hint="eastAsia" w:ascii="宋体" w:hAnsi="宋体" w:eastAsia="宋体" w:cs="宋体"/>
          <w:b/>
          <w:bCs/>
          <w:sz w:val="30"/>
          <w:szCs w:val="30"/>
        </w:rPr>
        <w:t>身份</w:t>
      </w:r>
      <w:r>
        <w:rPr>
          <w:rFonts w:hint="eastAsia" w:ascii="宋体" w:hAnsi="宋体" w:cs="宋体"/>
          <w:b/>
          <w:bCs/>
          <w:sz w:val="30"/>
          <w:szCs w:val="30"/>
        </w:rPr>
        <w:t>证明</w:t>
      </w:r>
    </w:p>
    <w:p w14:paraId="4DDDA19D">
      <w:pPr>
        <w:snapToGrid w:val="0"/>
        <w:spacing w:line="480" w:lineRule="auto"/>
        <w:rPr>
          <w:rFonts w:ascii="宋体" w:hAnsi="宋体" w:cs="宋体"/>
          <w:sz w:val="24"/>
          <w:szCs w:val="24"/>
        </w:rPr>
      </w:pPr>
    </w:p>
    <w:p w14:paraId="48322E1A">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kern w:val="0"/>
          <w:sz w:val="24"/>
          <w:szCs w:val="24"/>
          <w:lang w:val="en-US" w:eastAsia="zh-CN"/>
        </w:rPr>
        <w:t>供应商</w:t>
      </w:r>
      <w:r>
        <w:rPr>
          <w:rFonts w:hint="eastAsia" w:ascii="宋体" w:hAnsi="宋体" w:cs="宋体"/>
          <w:kern w:val="0"/>
          <w:sz w:val="24"/>
          <w:szCs w:val="24"/>
        </w:rPr>
        <w:t>名称：</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w:t>
      </w:r>
    </w:p>
    <w:p w14:paraId="0D7142FD">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kern w:val="0"/>
          <w:sz w:val="24"/>
          <w:szCs w:val="24"/>
        </w:rPr>
        <w:t>注册号：</w:t>
      </w:r>
      <w:r>
        <w:rPr>
          <w:rFonts w:hint="eastAsia" w:ascii="宋体" w:hAnsi="宋体" w:cs="宋体"/>
          <w:kern w:val="0"/>
          <w:sz w:val="24"/>
          <w:szCs w:val="24"/>
          <w:u w:val="single"/>
        </w:rPr>
        <w:t xml:space="preserve">                  </w:t>
      </w:r>
    </w:p>
    <w:p w14:paraId="5CFE1CBA">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kern w:val="0"/>
          <w:sz w:val="24"/>
          <w:szCs w:val="24"/>
        </w:rPr>
        <w:t>注册地址：</w:t>
      </w:r>
      <w:r>
        <w:rPr>
          <w:rFonts w:hint="eastAsia" w:ascii="宋体" w:hAnsi="宋体" w:cs="宋体"/>
          <w:kern w:val="0"/>
          <w:sz w:val="24"/>
          <w:szCs w:val="24"/>
          <w:u w:val="single"/>
        </w:rPr>
        <w:t xml:space="preserve">                                    </w:t>
      </w:r>
    </w:p>
    <w:p w14:paraId="679988C5">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kern w:val="0"/>
          <w:sz w:val="24"/>
          <w:szCs w:val="24"/>
        </w:rPr>
        <w:t xml:space="preserve">成立时间： </w:t>
      </w:r>
      <w:r>
        <w:rPr>
          <w:rFonts w:hint="eastAsia" w:ascii="宋体" w:hAnsi="宋体" w:cs="宋体"/>
          <w:kern w:val="0"/>
          <w:sz w:val="24"/>
          <w:szCs w:val="24"/>
          <w:u w:val="single"/>
        </w:rPr>
        <w:t xml:space="preserve">       </w:t>
      </w:r>
      <w:r>
        <w:rPr>
          <w:rFonts w:hint="eastAsia" w:ascii="宋体" w:hAnsi="宋体" w:cs="宋体"/>
          <w:kern w:val="0"/>
          <w:sz w:val="24"/>
          <w:szCs w:val="24"/>
        </w:rPr>
        <w:t xml:space="preserve">年 </w:t>
      </w:r>
      <w:r>
        <w:rPr>
          <w:rFonts w:hint="eastAsia" w:ascii="宋体" w:hAnsi="宋体" w:cs="宋体"/>
          <w:kern w:val="0"/>
          <w:sz w:val="24"/>
          <w:szCs w:val="24"/>
          <w:u w:val="single"/>
        </w:rPr>
        <w:t xml:space="preserve">     </w:t>
      </w:r>
      <w:r>
        <w:rPr>
          <w:rFonts w:hint="eastAsia" w:ascii="宋体" w:hAnsi="宋体" w:cs="宋体"/>
          <w:kern w:val="0"/>
          <w:sz w:val="24"/>
          <w:szCs w:val="24"/>
        </w:rPr>
        <w:t>月</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日</w:t>
      </w:r>
    </w:p>
    <w:p w14:paraId="1840347E">
      <w:pPr>
        <w:autoSpaceDE w:val="0"/>
        <w:autoSpaceDN w:val="0"/>
        <w:adjustRightInd w:val="0"/>
        <w:snapToGrid w:val="0"/>
        <w:spacing w:line="360" w:lineRule="auto"/>
        <w:jc w:val="left"/>
        <w:rPr>
          <w:rFonts w:ascii="宋体" w:hAnsi="宋体" w:cs="宋体"/>
          <w:kern w:val="0"/>
          <w:sz w:val="24"/>
          <w:szCs w:val="24"/>
          <w:u w:val="single"/>
        </w:rPr>
      </w:pPr>
      <w:r>
        <w:rPr>
          <w:rFonts w:hint="eastAsia" w:ascii="宋体" w:hAnsi="宋体" w:cs="宋体"/>
          <w:kern w:val="0"/>
          <w:sz w:val="24"/>
          <w:szCs w:val="24"/>
        </w:rPr>
        <w:t>经营期限：</w:t>
      </w:r>
      <w:r>
        <w:rPr>
          <w:rFonts w:hint="eastAsia" w:ascii="宋体" w:hAnsi="宋体" w:cs="宋体"/>
          <w:kern w:val="0"/>
          <w:sz w:val="24"/>
          <w:szCs w:val="24"/>
          <w:u w:val="single"/>
        </w:rPr>
        <w:t xml:space="preserve">                  </w:t>
      </w:r>
    </w:p>
    <w:p w14:paraId="6FCD4ABB">
      <w:pPr>
        <w:autoSpaceDE w:val="0"/>
        <w:autoSpaceDN w:val="0"/>
        <w:adjustRightInd w:val="0"/>
        <w:snapToGrid w:val="0"/>
        <w:spacing w:line="360" w:lineRule="auto"/>
        <w:jc w:val="left"/>
        <w:rPr>
          <w:rFonts w:ascii="宋体" w:hAnsi="宋体" w:cs="宋体"/>
          <w:kern w:val="0"/>
          <w:sz w:val="24"/>
          <w:szCs w:val="24"/>
          <w:u w:val="single"/>
        </w:rPr>
      </w:pPr>
      <w:r>
        <w:rPr>
          <w:rFonts w:hint="eastAsia" w:ascii="宋体" w:hAnsi="宋体" w:cs="宋体"/>
          <w:kern w:val="0"/>
          <w:sz w:val="24"/>
          <w:szCs w:val="24"/>
        </w:rPr>
        <w:t>经营范围：主营：</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；兼营：</w:t>
      </w:r>
      <w:r>
        <w:rPr>
          <w:rFonts w:hint="eastAsia" w:ascii="宋体" w:hAnsi="宋体" w:cs="宋体"/>
          <w:kern w:val="0"/>
          <w:sz w:val="24"/>
          <w:szCs w:val="24"/>
          <w:u w:val="single"/>
        </w:rPr>
        <w:t xml:space="preserve">              </w:t>
      </w:r>
    </w:p>
    <w:p w14:paraId="6ACC6C00">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kern w:val="0"/>
          <w:sz w:val="24"/>
          <w:szCs w:val="24"/>
        </w:rPr>
        <w:t>姓名：</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性别：</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年龄：</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系</w:t>
      </w:r>
      <w:r>
        <w:rPr>
          <w:rFonts w:hint="eastAsia" w:ascii="宋体" w:hAnsi="宋体" w:cs="宋体"/>
          <w:kern w:val="0"/>
          <w:sz w:val="24"/>
          <w:szCs w:val="24"/>
          <w:u w:val="single"/>
        </w:rPr>
        <w:t xml:space="preserve">      </w:t>
      </w:r>
      <w:r>
        <w:rPr>
          <w:rFonts w:hint="eastAsia" w:ascii="宋体" w:hAnsi="宋体" w:cs="宋体"/>
          <w:kern w:val="0"/>
          <w:sz w:val="24"/>
          <w:szCs w:val="24"/>
        </w:rPr>
        <w:t>（</w:t>
      </w:r>
      <w:r>
        <w:rPr>
          <w:rFonts w:hint="eastAsia" w:ascii="宋体" w:hAnsi="宋体" w:cs="宋体"/>
          <w:kern w:val="0"/>
          <w:sz w:val="24"/>
          <w:szCs w:val="24"/>
          <w:lang w:val="en-US" w:eastAsia="zh-CN"/>
        </w:rPr>
        <w:t>供应商</w:t>
      </w:r>
      <w:r>
        <w:rPr>
          <w:rFonts w:hint="eastAsia" w:ascii="宋体" w:hAnsi="宋体" w:cs="宋体"/>
          <w:kern w:val="0"/>
          <w:sz w:val="24"/>
          <w:szCs w:val="24"/>
        </w:rPr>
        <w:t>名称）的法定代表人（或单位负责人）。</w:t>
      </w:r>
    </w:p>
    <w:p w14:paraId="5D45BC89">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kern w:val="0"/>
          <w:sz w:val="24"/>
          <w:szCs w:val="24"/>
        </w:rPr>
        <w:t>特此证明。</w:t>
      </w:r>
    </w:p>
    <w:p w14:paraId="62F0CACC">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sz w:val="24"/>
          <w:szCs w:val="24"/>
        </w:rPr>
        <w:t>附：法定代表人身份证复印件</w:t>
      </w:r>
    </w:p>
    <w:tbl>
      <w:tblPr>
        <w:tblStyle w:val="45"/>
        <w:tblpPr w:leftFromText="180" w:rightFromText="180" w:vertAnchor="text" w:horzAnchor="page" w:tblpX="1912" w:tblpY="204"/>
        <w:tblOverlap w:val="never"/>
        <w:tblW w:w="79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2"/>
        <w:gridCol w:w="4010"/>
      </w:tblGrid>
      <w:tr w14:paraId="02557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3922" w:type="dxa"/>
            <w:vAlign w:val="center"/>
          </w:tcPr>
          <w:p w14:paraId="1CBC8110">
            <w:pPr>
              <w:snapToGrid w:val="0"/>
              <w:spacing w:line="360" w:lineRule="auto"/>
              <w:jc w:val="center"/>
              <w:rPr>
                <w:rFonts w:ascii="宋体"/>
              </w:rPr>
            </w:pPr>
            <w:r>
              <w:rPr>
                <w:rFonts w:hint="eastAsia" w:ascii="宋体" w:hAnsi="宋体" w:cs="宋体"/>
              </w:rPr>
              <w:t>法定代表人二代身份证复印件或扫描件（正面）</w:t>
            </w:r>
          </w:p>
        </w:tc>
        <w:tc>
          <w:tcPr>
            <w:tcW w:w="4010" w:type="dxa"/>
            <w:vAlign w:val="center"/>
          </w:tcPr>
          <w:p w14:paraId="64D6E20A">
            <w:pPr>
              <w:snapToGrid w:val="0"/>
              <w:spacing w:line="360" w:lineRule="auto"/>
              <w:jc w:val="center"/>
              <w:rPr>
                <w:rFonts w:ascii="宋体"/>
              </w:rPr>
            </w:pPr>
            <w:r>
              <w:rPr>
                <w:rFonts w:hint="eastAsia" w:ascii="宋体" w:hAnsi="宋体" w:cs="宋体"/>
              </w:rPr>
              <w:t>法定代表人二代身份证复印件或扫描件（反面）</w:t>
            </w:r>
          </w:p>
        </w:tc>
      </w:tr>
    </w:tbl>
    <w:p w14:paraId="778D75B4">
      <w:pPr>
        <w:adjustRightInd w:val="0"/>
        <w:snapToGrid w:val="0"/>
        <w:spacing w:line="360" w:lineRule="auto"/>
        <w:ind w:right="420"/>
        <w:jc w:val="right"/>
        <w:rPr>
          <w:rFonts w:hint="eastAsia" w:ascii="宋体" w:hAnsi="宋体" w:cs="宋体"/>
          <w:sz w:val="24"/>
          <w:szCs w:val="24"/>
        </w:rPr>
      </w:pPr>
    </w:p>
    <w:p w14:paraId="7541B4D4">
      <w:pPr>
        <w:adjustRightInd w:val="0"/>
        <w:snapToGrid w:val="0"/>
        <w:spacing w:line="360" w:lineRule="auto"/>
        <w:ind w:right="420"/>
        <w:jc w:val="right"/>
        <w:rPr>
          <w:rFonts w:hint="eastAsia" w:ascii="宋体" w:hAnsi="宋体" w:cs="宋体"/>
          <w:sz w:val="24"/>
          <w:szCs w:val="24"/>
        </w:rPr>
      </w:pPr>
    </w:p>
    <w:p w14:paraId="190EF501">
      <w:pPr>
        <w:adjustRightInd w:val="0"/>
        <w:snapToGrid w:val="0"/>
        <w:spacing w:line="360" w:lineRule="auto"/>
        <w:ind w:right="420" w:firstLine="3360" w:firstLineChars="1400"/>
        <w:jc w:val="left"/>
        <w:rPr>
          <w:rFonts w:ascii="宋体" w:hAnsi="宋体" w:cs="宋体"/>
          <w:sz w:val="24"/>
          <w:szCs w:val="24"/>
        </w:rPr>
      </w:pPr>
      <w:r>
        <w:rPr>
          <w:rFonts w:hint="eastAsia" w:ascii="宋体" w:hAnsi="宋体" w:cs="宋体"/>
          <w:sz w:val="24"/>
          <w:szCs w:val="24"/>
          <w:lang w:eastAsia="zh-CN"/>
        </w:rPr>
        <w:t>供应商</w:t>
      </w:r>
      <w:r>
        <w:rPr>
          <w:rFonts w:hint="eastAsia" w:ascii="宋体" w:hAnsi="宋体" w:cs="宋体"/>
          <w:sz w:val="24"/>
          <w:szCs w:val="24"/>
        </w:rPr>
        <w:t>名称（盖单位章）：</w:t>
      </w:r>
    </w:p>
    <w:p w14:paraId="1DCE5244">
      <w:pPr>
        <w:adjustRightInd w:val="0"/>
        <w:snapToGrid w:val="0"/>
        <w:spacing w:line="360" w:lineRule="auto"/>
        <w:ind w:right="420" w:firstLine="3360" w:firstLineChars="1400"/>
        <w:jc w:val="left"/>
        <w:rPr>
          <w:rFonts w:hint="eastAsia" w:ascii="宋体" w:hAnsi="宋体" w:cs="宋体"/>
          <w:sz w:val="24"/>
          <w:szCs w:val="24"/>
        </w:rPr>
      </w:pPr>
      <w:r>
        <w:rPr>
          <w:rFonts w:hint="eastAsia" w:ascii="宋体" w:hAnsi="宋体" w:cs="宋体"/>
          <w:sz w:val="24"/>
          <w:szCs w:val="24"/>
        </w:rPr>
        <w:t>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 xml:space="preserve">日      </w:t>
      </w:r>
    </w:p>
    <w:p w14:paraId="0FBB4836">
      <w:pPr>
        <w:pStyle w:val="43"/>
      </w:pPr>
    </w:p>
    <w:p w14:paraId="0C297296">
      <w:pPr>
        <w:jc w:val="center"/>
        <w:rPr>
          <w:rFonts w:ascii="宋体" w:hAnsi="宋体" w:cs="宋体"/>
          <w:b/>
          <w:bCs/>
          <w:sz w:val="28"/>
          <w:szCs w:val="28"/>
        </w:rPr>
      </w:pPr>
      <w:r>
        <w:rPr>
          <w:rFonts w:hint="eastAsia" w:ascii="宋体" w:hAnsi="宋体" w:cs="宋体"/>
          <w:b/>
          <w:bCs/>
          <w:sz w:val="30"/>
          <w:szCs w:val="30"/>
          <w:lang w:eastAsia="zh-CN"/>
        </w:rPr>
        <w:t>（二）</w:t>
      </w:r>
      <w:r>
        <w:rPr>
          <w:rFonts w:hint="eastAsia" w:ascii="宋体" w:hAnsi="宋体" w:cs="宋体"/>
          <w:b/>
          <w:bCs/>
          <w:sz w:val="30"/>
          <w:szCs w:val="30"/>
        </w:rPr>
        <w:t>法定代表人</w:t>
      </w:r>
      <w:r>
        <w:rPr>
          <w:rFonts w:hint="eastAsia" w:ascii="宋体" w:hAnsi="宋体" w:eastAsia="宋体" w:cs="宋体"/>
          <w:b/>
          <w:bCs/>
          <w:sz w:val="30"/>
          <w:szCs w:val="30"/>
        </w:rPr>
        <w:t>授权</w:t>
      </w:r>
      <w:r>
        <w:rPr>
          <w:rFonts w:hint="eastAsia" w:ascii="宋体" w:hAnsi="宋体" w:cs="宋体"/>
          <w:b/>
          <w:bCs/>
          <w:sz w:val="30"/>
          <w:szCs w:val="30"/>
        </w:rPr>
        <w:t>委托书</w:t>
      </w:r>
    </w:p>
    <w:p w14:paraId="6AAE9632">
      <w:pPr>
        <w:autoSpaceDE w:val="0"/>
        <w:autoSpaceDN w:val="0"/>
        <w:adjustRightInd w:val="0"/>
        <w:snapToGrid w:val="0"/>
        <w:spacing w:beforeLines="50" w:line="360" w:lineRule="auto"/>
        <w:ind w:firstLine="480" w:firstLineChars="200"/>
        <w:jc w:val="left"/>
        <w:rPr>
          <w:rFonts w:ascii="宋体" w:hAnsi="宋体" w:cs="宋体"/>
          <w:kern w:val="0"/>
          <w:sz w:val="24"/>
          <w:szCs w:val="24"/>
        </w:rPr>
      </w:pPr>
      <w:r>
        <w:rPr>
          <w:rFonts w:hint="eastAsia" w:ascii="宋体" w:hAnsi="宋体" w:cs="宋体"/>
          <w:kern w:val="0"/>
          <w:sz w:val="24"/>
          <w:szCs w:val="24"/>
        </w:rPr>
        <w:t>本人</w:t>
      </w:r>
      <w:r>
        <w:rPr>
          <w:rFonts w:hint="eastAsia" w:ascii="宋体" w:hAnsi="宋体" w:cs="宋体"/>
          <w:kern w:val="0"/>
          <w:sz w:val="24"/>
          <w:szCs w:val="24"/>
          <w:u w:val="single"/>
        </w:rPr>
        <w:t xml:space="preserve">          </w:t>
      </w:r>
      <w:r>
        <w:rPr>
          <w:rFonts w:hint="eastAsia" w:ascii="宋体" w:hAnsi="宋体" w:cs="宋体"/>
          <w:kern w:val="0"/>
          <w:sz w:val="24"/>
          <w:szCs w:val="24"/>
        </w:rPr>
        <w:t>（姓名、职务）系</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w:t>
      </w:r>
      <w:r>
        <w:rPr>
          <w:rFonts w:hint="eastAsia" w:ascii="宋体" w:hAnsi="宋体" w:cs="宋体"/>
          <w:kern w:val="0"/>
          <w:sz w:val="24"/>
          <w:szCs w:val="24"/>
          <w:lang w:val="en-US" w:eastAsia="zh-CN"/>
        </w:rPr>
        <w:t>供应商</w:t>
      </w:r>
      <w:r>
        <w:rPr>
          <w:rFonts w:hint="eastAsia" w:ascii="宋体" w:hAnsi="宋体" w:cs="宋体"/>
          <w:kern w:val="0"/>
          <w:sz w:val="24"/>
          <w:szCs w:val="24"/>
        </w:rPr>
        <w:t>名称）的法定代表</w:t>
      </w:r>
      <w:r>
        <w:rPr>
          <w:rFonts w:hint="eastAsia" w:ascii="宋体" w:hAnsi="宋体" w:eastAsia="宋体" w:cs="宋体"/>
          <w:kern w:val="0"/>
          <w:sz w:val="24"/>
          <w:szCs w:val="24"/>
        </w:rPr>
        <w:t>人（或单位负责人），现授权          （姓名、职务）为我方代理人。代理人根据授权，以我方名义：(1)</w:t>
      </w:r>
      <w:r>
        <w:rPr>
          <w:rFonts w:hint="eastAsia" w:ascii="宋体" w:hAnsi="宋体" w:cs="宋体"/>
          <w:kern w:val="0"/>
          <w:sz w:val="24"/>
          <w:szCs w:val="24"/>
        </w:rPr>
        <w:t>签署、澄清、补正、修改、撤回、提交</w:t>
      </w:r>
      <w:r>
        <w:rPr>
          <w:rFonts w:hint="eastAsia" w:ascii="宋体" w:hAnsi="宋体" w:cs="宋体"/>
          <w:kern w:val="0"/>
          <w:sz w:val="24"/>
          <w:szCs w:val="24"/>
          <w:u w:val="single"/>
        </w:rPr>
        <w:t xml:space="preserve">                     </w:t>
      </w:r>
      <w:r>
        <w:rPr>
          <w:rFonts w:hint="eastAsia" w:ascii="宋体" w:hAnsi="宋体" w:cs="宋体"/>
          <w:kern w:val="0"/>
          <w:sz w:val="24"/>
          <w:szCs w:val="24"/>
          <w:u w:val="none"/>
          <w:lang w:val="en-US" w:eastAsia="zh-CN"/>
        </w:rPr>
        <w:t>询价</w:t>
      </w:r>
      <w:r>
        <w:rPr>
          <w:rFonts w:hint="eastAsia" w:ascii="宋体" w:hAnsi="宋体" w:cs="宋体"/>
          <w:kern w:val="0"/>
          <w:sz w:val="24"/>
          <w:szCs w:val="24"/>
        </w:rPr>
        <w:t>响应文件；(2)签订合同和处理有关事宜（</w:t>
      </w:r>
      <w:r>
        <w:rPr>
          <w:rFonts w:hint="eastAsia" w:ascii="宋体" w:hAnsi="宋体" w:cs="宋体"/>
          <w:kern w:val="0"/>
          <w:sz w:val="24"/>
          <w:szCs w:val="24"/>
          <w:lang w:val="en-US" w:eastAsia="zh-CN"/>
        </w:rPr>
        <w:t>3</w:t>
      </w:r>
      <w:r>
        <w:rPr>
          <w:rFonts w:hint="eastAsia" w:ascii="宋体" w:hAnsi="宋体" w:cs="宋体"/>
          <w:kern w:val="0"/>
          <w:sz w:val="24"/>
          <w:szCs w:val="24"/>
        </w:rPr>
        <w:t>）</w:t>
      </w:r>
      <w:bookmarkStart w:id="1" w:name="OLE_LINK26"/>
      <w:r>
        <w:rPr>
          <w:rFonts w:hint="eastAsia" w:ascii="宋体" w:hAnsi="宋体" w:cs="宋体"/>
          <w:kern w:val="0"/>
          <w:sz w:val="24"/>
          <w:szCs w:val="24"/>
        </w:rPr>
        <w:t>询问、质疑、投诉等相关事宜</w:t>
      </w:r>
      <w:bookmarkEnd w:id="1"/>
      <w:r>
        <w:rPr>
          <w:rFonts w:hint="eastAsia" w:ascii="宋体" w:hAnsi="宋体" w:cs="宋体"/>
          <w:kern w:val="0"/>
          <w:sz w:val="24"/>
          <w:szCs w:val="24"/>
        </w:rPr>
        <w:t>，其法律后果由我方承担。</w:t>
      </w:r>
    </w:p>
    <w:p w14:paraId="1CBE62D7">
      <w:pPr>
        <w:autoSpaceDE w:val="0"/>
        <w:autoSpaceDN w:val="0"/>
        <w:adjustRightInd w:val="0"/>
        <w:snapToGrid w:val="0"/>
        <w:spacing w:beforeLines="50" w:line="360" w:lineRule="auto"/>
        <w:ind w:firstLine="480" w:firstLineChars="200"/>
        <w:jc w:val="left"/>
        <w:rPr>
          <w:rFonts w:ascii="宋体" w:hAnsi="宋体" w:cs="宋体"/>
          <w:kern w:val="0"/>
          <w:sz w:val="24"/>
          <w:szCs w:val="24"/>
        </w:rPr>
      </w:pPr>
      <w:r>
        <w:rPr>
          <w:rFonts w:hint="eastAsia" w:ascii="宋体" w:hAnsi="宋体" w:cs="宋体"/>
          <w:kern w:val="0"/>
          <w:sz w:val="24"/>
          <w:szCs w:val="24"/>
        </w:rPr>
        <w:t>委托期限：</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w:t>
      </w:r>
    </w:p>
    <w:p w14:paraId="4FDC1BE4">
      <w:pPr>
        <w:spacing w:line="360" w:lineRule="auto"/>
        <w:ind w:firstLine="435"/>
        <w:rPr>
          <w:rFonts w:ascii="宋体" w:hAnsi="宋体" w:cs="宋体"/>
          <w:kern w:val="0"/>
          <w:sz w:val="24"/>
          <w:szCs w:val="24"/>
        </w:rPr>
      </w:pPr>
      <w:r>
        <w:rPr>
          <w:rFonts w:hint="eastAsia" w:ascii="宋体" w:hAnsi="宋体" w:cs="宋体"/>
          <w:kern w:val="0"/>
          <w:sz w:val="24"/>
          <w:szCs w:val="24"/>
        </w:rPr>
        <w:t>代理人无转委托权。</w:t>
      </w:r>
    </w:p>
    <w:p w14:paraId="6D9F675E">
      <w:pPr>
        <w:spacing w:line="360" w:lineRule="auto"/>
        <w:ind w:firstLine="435"/>
        <w:rPr>
          <w:rFonts w:ascii="宋体" w:hAnsi="宋体" w:cs="宋体"/>
          <w:sz w:val="24"/>
          <w:szCs w:val="24"/>
        </w:rPr>
      </w:pPr>
      <w:r>
        <w:rPr>
          <w:rFonts w:hint="eastAsia" w:ascii="宋体" w:hAnsi="宋体" w:cs="宋体"/>
          <w:sz w:val="24"/>
          <w:szCs w:val="24"/>
        </w:rPr>
        <w:t>本授权书于</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日签字生效，特此声明。</w:t>
      </w:r>
    </w:p>
    <w:p w14:paraId="308C8BCA">
      <w:pPr>
        <w:adjustRightInd w:val="0"/>
        <w:snapToGrid w:val="0"/>
        <w:spacing w:beforeLines="50" w:line="360" w:lineRule="auto"/>
        <w:ind w:firstLine="480" w:firstLineChars="200"/>
        <w:rPr>
          <w:rFonts w:ascii="宋体" w:hAnsi="宋体" w:cs="宋体"/>
          <w:sz w:val="24"/>
          <w:szCs w:val="24"/>
        </w:rPr>
      </w:pPr>
      <w:r>
        <w:rPr>
          <w:rFonts w:hint="eastAsia" w:ascii="宋体" w:hAnsi="宋体" w:cs="宋体"/>
          <w:sz w:val="24"/>
          <w:szCs w:val="24"/>
        </w:rPr>
        <w:t>附：委托代理人身份证复印件及法定代表人身份证明</w:t>
      </w:r>
    </w:p>
    <w:tbl>
      <w:tblPr>
        <w:tblStyle w:val="45"/>
        <w:tblW w:w="7932" w:type="dxa"/>
        <w:tblInd w:w="8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2"/>
        <w:gridCol w:w="4010"/>
      </w:tblGrid>
      <w:tr w14:paraId="5E3AC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3922" w:type="dxa"/>
            <w:vAlign w:val="center"/>
          </w:tcPr>
          <w:p w14:paraId="4AB7D174">
            <w:pPr>
              <w:snapToGrid w:val="0"/>
              <w:spacing w:line="360" w:lineRule="auto"/>
              <w:jc w:val="center"/>
              <w:rPr>
                <w:rFonts w:ascii="宋体"/>
              </w:rPr>
            </w:pPr>
            <w:r>
              <w:rPr>
                <w:rFonts w:hint="eastAsia" w:ascii="宋体" w:hAnsi="宋体" w:cs="宋体"/>
              </w:rPr>
              <w:t>法定代表人二代身份证复印件或扫描件（正面）</w:t>
            </w:r>
          </w:p>
        </w:tc>
        <w:tc>
          <w:tcPr>
            <w:tcW w:w="4010" w:type="dxa"/>
            <w:vAlign w:val="center"/>
          </w:tcPr>
          <w:p w14:paraId="141A41A4">
            <w:pPr>
              <w:snapToGrid w:val="0"/>
              <w:spacing w:line="360" w:lineRule="auto"/>
              <w:jc w:val="center"/>
              <w:rPr>
                <w:rFonts w:ascii="宋体"/>
              </w:rPr>
            </w:pPr>
            <w:r>
              <w:rPr>
                <w:rFonts w:hint="eastAsia" w:ascii="宋体" w:hAnsi="宋体" w:cs="宋体"/>
              </w:rPr>
              <w:t>法定代表人二代身份证复印件或扫描件（反面）</w:t>
            </w:r>
          </w:p>
        </w:tc>
      </w:tr>
    </w:tbl>
    <w:p w14:paraId="25C31056">
      <w:pPr>
        <w:adjustRightInd w:val="0"/>
        <w:snapToGrid w:val="0"/>
        <w:spacing w:line="360" w:lineRule="auto"/>
        <w:ind w:right="420"/>
        <w:rPr>
          <w:rFonts w:ascii="宋体" w:hAnsi="宋体" w:cs="宋体"/>
          <w:sz w:val="24"/>
          <w:szCs w:val="24"/>
        </w:rPr>
      </w:pPr>
    </w:p>
    <w:tbl>
      <w:tblPr>
        <w:tblStyle w:val="45"/>
        <w:tblW w:w="7932" w:type="dxa"/>
        <w:tblInd w:w="8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2"/>
        <w:gridCol w:w="4010"/>
      </w:tblGrid>
      <w:tr w14:paraId="3F432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3922" w:type="dxa"/>
            <w:vAlign w:val="center"/>
          </w:tcPr>
          <w:p w14:paraId="3FB80EDD">
            <w:pPr>
              <w:snapToGrid w:val="0"/>
              <w:spacing w:line="360" w:lineRule="auto"/>
              <w:jc w:val="center"/>
              <w:rPr>
                <w:rFonts w:ascii="宋体"/>
              </w:rPr>
            </w:pPr>
            <w:r>
              <w:rPr>
                <w:rFonts w:hint="eastAsia" w:ascii="宋体" w:hAnsi="宋体" w:cs="宋体"/>
                <w:kern w:val="0"/>
              </w:rPr>
              <w:t>委托代理人</w:t>
            </w:r>
            <w:r>
              <w:rPr>
                <w:rFonts w:hint="eastAsia" w:ascii="宋体" w:hAnsi="宋体" w:cs="宋体"/>
              </w:rPr>
              <w:t>二代身份证复印件或扫描件（正面）</w:t>
            </w:r>
          </w:p>
        </w:tc>
        <w:tc>
          <w:tcPr>
            <w:tcW w:w="4010" w:type="dxa"/>
            <w:vAlign w:val="center"/>
          </w:tcPr>
          <w:p w14:paraId="24CAAF05">
            <w:pPr>
              <w:snapToGrid w:val="0"/>
              <w:spacing w:line="360" w:lineRule="auto"/>
              <w:jc w:val="center"/>
              <w:rPr>
                <w:rFonts w:ascii="宋体"/>
              </w:rPr>
            </w:pPr>
            <w:r>
              <w:rPr>
                <w:rFonts w:hint="eastAsia" w:ascii="宋体" w:hAnsi="宋体" w:cs="宋体"/>
                <w:kern w:val="0"/>
              </w:rPr>
              <w:t>委托代理人</w:t>
            </w:r>
            <w:r>
              <w:rPr>
                <w:rFonts w:hint="eastAsia" w:ascii="宋体" w:hAnsi="宋体" w:cs="宋体"/>
              </w:rPr>
              <w:t>二代身份证复印件或扫描件（反面）</w:t>
            </w:r>
          </w:p>
        </w:tc>
      </w:tr>
    </w:tbl>
    <w:p w14:paraId="026049BE">
      <w:pPr>
        <w:adjustRightInd w:val="0"/>
        <w:snapToGrid w:val="0"/>
        <w:spacing w:line="360" w:lineRule="auto"/>
        <w:ind w:right="420"/>
        <w:rPr>
          <w:rFonts w:ascii="宋体" w:hAnsi="宋体" w:cs="宋体"/>
          <w:sz w:val="24"/>
          <w:szCs w:val="24"/>
        </w:rPr>
      </w:pPr>
    </w:p>
    <w:p w14:paraId="2E366447">
      <w:pPr>
        <w:adjustRightInd w:val="0"/>
        <w:snapToGrid w:val="0"/>
        <w:spacing w:line="360" w:lineRule="auto"/>
        <w:ind w:right="420"/>
        <w:rPr>
          <w:rFonts w:ascii="宋体" w:hAnsi="宋体" w:cs="宋体"/>
          <w:sz w:val="24"/>
          <w:szCs w:val="24"/>
        </w:rPr>
      </w:pPr>
      <w:r>
        <w:rPr>
          <w:rFonts w:hint="eastAsia" w:ascii="宋体" w:hAnsi="宋体" w:cs="宋体"/>
          <w:sz w:val="24"/>
          <w:szCs w:val="24"/>
        </w:rPr>
        <w:t>供应商名称（盖单位章）：</w:t>
      </w:r>
      <w:r>
        <w:rPr>
          <w:rFonts w:hint="eastAsia" w:ascii="宋体" w:hAnsi="宋体" w:cs="宋体"/>
          <w:sz w:val="24"/>
          <w:szCs w:val="24"/>
          <w:u w:val="single"/>
        </w:rPr>
        <w:t xml:space="preserve">                     </w:t>
      </w:r>
    </w:p>
    <w:p w14:paraId="377F0283">
      <w:pPr>
        <w:adjustRightInd w:val="0"/>
        <w:snapToGrid w:val="0"/>
        <w:spacing w:line="360" w:lineRule="auto"/>
        <w:ind w:right="420"/>
        <w:rPr>
          <w:rFonts w:ascii="宋体" w:hAnsi="宋体" w:cs="宋体"/>
          <w:sz w:val="24"/>
          <w:szCs w:val="24"/>
        </w:rPr>
      </w:pPr>
      <w:r>
        <w:rPr>
          <w:rFonts w:hint="eastAsia" w:ascii="宋体" w:hAnsi="宋体" w:cs="宋体"/>
          <w:sz w:val="24"/>
          <w:szCs w:val="24"/>
        </w:rPr>
        <w:t>法定代表人</w:t>
      </w:r>
      <w:r>
        <w:rPr>
          <w:rFonts w:hint="eastAsia" w:ascii="宋体" w:hAnsi="宋体" w:eastAsia="宋体" w:cs="宋体"/>
          <w:sz w:val="24"/>
          <w:szCs w:val="24"/>
        </w:rPr>
        <w:t>（</w:t>
      </w:r>
      <w:r>
        <w:rPr>
          <w:rFonts w:hint="eastAsia" w:ascii="宋体" w:hAnsi="宋体" w:cs="宋体"/>
          <w:sz w:val="24"/>
          <w:szCs w:val="24"/>
        </w:rPr>
        <w:t>签字）：</w:t>
      </w:r>
      <w:r>
        <w:rPr>
          <w:rFonts w:hint="eastAsia" w:ascii="宋体" w:hAnsi="宋体" w:cs="宋体"/>
          <w:sz w:val="24"/>
          <w:szCs w:val="24"/>
          <w:u w:val="single"/>
        </w:rPr>
        <w:t xml:space="preserve">                     </w:t>
      </w:r>
    </w:p>
    <w:p w14:paraId="73FA4185">
      <w:pPr>
        <w:adjustRightInd w:val="0"/>
        <w:snapToGrid w:val="0"/>
        <w:spacing w:line="360" w:lineRule="auto"/>
        <w:ind w:right="420"/>
        <w:rPr>
          <w:rFonts w:ascii="宋体" w:hAnsi="宋体" w:cs="宋体"/>
          <w:sz w:val="24"/>
          <w:szCs w:val="24"/>
        </w:rPr>
      </w:pPr>
      <w:r>
        <w:rPr>
          <w:rFonts w:hint="eastAsia" w:ascii="宋体" w:hAnsi="宋体" w:cs="宋体"/>
          <w:sz w:val="24"/>
          <w:szCs w:val="24"/>
        </w:rPr>
        <w:t>委托代理人（签字）：</w:t>
      </w:r>
      <w:r>
        <w:rPr>
          <w:rFonts w:hint="eastAsia" w:ascii="宋体" w:hAnsi="宋体" w:cs="宋体"/>
          <w:sz w:val="24"/>
          <w:szCs w:val="24"/>
          <w:u w:val="single"/>
        </w:rPr>
        <w:t xml:space="preserve">                     </w:t>
      </w:r>
    </w:p>
    <w:p w14:paraId="39608744">
      <w:pPr>
        <w:adjustRightInd w:val="0"/>
        <w:snapToGrid w:val="0"/>
        <w:spacing w:line="360" w:lineRule="auto"/>
        <w:ind w:right="24"/>
        <w:rPr>
          <w:rFonts w:ascii="宋体" w:hAnsi="宋体" w:cs="宋体"/>
          <w:sz w:val="24"/>
          <w:szCs w:val="24"/>
        </w:rPr>
      </w:pPr>
      <w:r>
        <w:rPr>
          <w:rFonts w:hint="eastAsia" w:ascii="宋体" w:hAnsi="宋体" w:cs="宋体"/>
          <w:sz w:val="24"/>
          <w:szCs w:val="24"/>
        </w:rPr>
        <w:t>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784A5D31">
      <w:pPr>
        <w:spacing w:line="360" w:lineRule="auto"/>
        <w:jc w:val="both"/>
        <w:rPr>
          <w:rFonts w:hint="eastAsia"/>
          <w:b w:val="0"/>
          <w:bCs w:val="0"/>
          <w:sz w:val="24"/>
          <w:lang w:val="en-US" w:eastAsia="zh-CN"/>
        </w:rPr>
      </w:pPr>
    </w:p>
    <w:p w14:paraId="2E1C735A">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b/>
          <w:sz w:val="24"/>
          <w:szCs w:val="24"/>
          <w:lang w:val="en-US" w:eastAsia="zh-CN"/>
        </w:rPr>
      </w:pPr>
    </w:p>
    <w:p w14:paraId="6CC0C826">
      <w:pPr>
        <w:pStyle w:val="2"/>
        <w:keepNext w:val="0"/>
        <w:keepLines w:val="0"/>
        <w:pageBreakBefore w:val="0"/>
        <w:widowControl w:val="0"/>
        <w:kinsoku/>
        <w:wordWrap/>
        <w:overflowPunct/>
        <w:topLinePunct w:val="0"/>
        <w:autoSpaceDE/>
        <w:autoSpaceDN/>
        <w:bidi w:val="0"/>
        <w:adjustRightInd/>
        <w:snapToGrid/>
        <w:spacing w:line="360" w:lineRule="auto"/>
        <w:ind w:firstLine="3855" w:firstLineChars="1600"/>
        <w:textAlignment w:val="auto"/>
        <w:rPr>
          <w:rFonts w:hint="default" w:ascii="宋体" w:hAnsi="宋体"/>
          <w:b/>
          <w:bCs w:val="0"/>
          <w:sz w:val="24"/>
          <w:szCs w:val="24"/>
          <w:lang w:val="en-US" w:eastAsia="zh-CN"/>
        </w:rPr>
      </w:pPr>
    </w:p>
    <w:p w14:paraId="10473F30">
      <w:pPr>
        <w:pStyle w:val="44"/>
        <w:ind w:left="0" w:leftChars="0" w:firstLine="0" w:firstLineChars="0"/>
        <w:jc w:val="right"/>
        <w:rPr>
          <w:rFonts w:hint="eastAsia" w:ascii="宋体" w:hAnsi="宋体" w:eastAsia="宋体" w:cs="Times New Roman"/>
          <w:b/>
          <w:kern w:val="1"/>
          <w:sz w:val="21"/>
          <w:szCs w:val="21"/>
          <w:lang w:val="en-US" w:eastAsia="zh-CN" w:bidi="ar-SA"/>
        </w:rPr>
      </w:pPr>
      <w:r>
        <w:rPr>
          <w:rFonts w:hint="eastAsia" w:ascii="宋体" w:hAnsi="宋体" w:cs="宋体"/>
          <w:color w:val="000000" w:themeColor="text1"/>
          <w:sz w:val="24"/>
          <w:szCs w:val="24"/>
          <w14:textFill>
            <w14:solidFill>
              <w14:schemeClr w14:val="tx1"/>
            </w14:solidFill>
          </w14:textFill>
        </w:rPr>
        <w:t xml:space="preserve">           </w:t>
      </w:r>
    </w:p>
    <w:sectPr>
      <w:headerReference r:id="rId3" w:type="default"/>
      <w:footerReference r:id="rId4" w:type="default"/>
      <w:endnotePr>
        <w:numFmt w:val="decimal"/>
      </w:endnotePr>
      <w:pgSz w:w="11906" w:h="16838"/>
      <w:pgMar w:top="1134" w:right="1800" w:bottom="567" w:left="1560" w:header="567" w:footer="34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2FFE0">
    <w:pPr>
      <w:jc w:val="right"/>
    </w:pPr>
    <w:r>
      <w:fldChar w:fldCharType="begin"/>
    </w:r>
    <w:r>
      <w:instrText xml:space="preserve"> PAGE \* Arabic </w:instrText>
    </w:r>
    <w:r>
      <w:fldChar w:fldCharType="separate"/>
    </w:r>
    <w:r>
      <w:t>2</w:t>
    </w:r>
    <w:r>
      <w:fldChar w:fldCharType="end"/>
    </w:r>
  </w:p>
  <w:p w14:paraId="0E44B507"/>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B2BE6">
    <w:pPr>
      <w:jc w:val="left"/>
      <w:rPr>
        <w:rFonts w:ascii="宋体" w:hAnsi="宋体"/>
        <w:sz w:val="24"/>
        <w:u w:val="single"/>
      </w:rPr>
    </w:pPr>
    <w:r>
      <w:rPr>
        <w:rFonts w:hint="eastAsia" w:ascii="宋体" w:hAnsi="宋体" w:cs="宋体"/>
        <w:szCs w:val="21"/>
        <w:u w:val="single"/>
        <w:lang w:val="en-US" w:eastAsia="zh-CN"/>
      </w:rPr>
      <w:t>湖南长株潭广联生猪交易市场</w:t>
    </w:r>
    <w:r>
      <w:rPr>
        <w:rFonts w:hint="eastAsia" w:ascii="宋体" w:hAnsi="宋体" w:cs="宋体"/>
        <w:szCs w:val="21"/>
        <w:u w:val="single"/>
      </w:rPr>
      <w:t>有限公司</w:t>
    </w:r>
    <w:r>
      <w:rPr>
        <w:rFonts w:hint="eastAsia" w:ascii="宋体" w:hAnsi="宋体" w:cs="宋体"/>
        <w:szCs w:val="21"/>
        <w:u w:val="single"/>
        <w:lang w:val="en-US" w:eastAsia="zh-CN"/>
      </w:rPr>
      <w:t>四方袋、片膜采购询价比价</w:t>
    </w:r>
    <w:r>
      <w:rPr>
        <w:rFonts w:hint="eastAsia" w:ascii="宋体" w:hAnsi="宋体" w:cs="宋体"/>
        <w:szCs w:val="21"/>
        <w:u w:val="single"/>
      </w:rPr>
      <w:t>项目</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cs="宋体"/>
        <w:szCs w:val="21"/>
        <w:u w:val="single"/>
      </w:rPr>
      <w:t>询价书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60A334"/>
    <w:multiLevelType w:val="singleLevel"/>
    <w:tmpl w:val="D060A334"/>
    <w:lvl w:ilvl="0" w:tentative="0">
      <w:start w:val="2"/>
      <w:numFmt w:val="chineseCounting"/>
      <w:suff w:val="nothing"/>
      <w:lvlText w:val="%1、"/>
      <w:lvlJc w:val="left"/>
      <w:rPr>
        <w:rFonts w:hint="eastAsia"/>
      </w:rPr>
    </w:lvl>
  </w:abstractNum>
  <w:abstractNum w:abstractNumId="1">
    <w:nsid w:val="D904518D"/>
    <w:multiLevelType w:val="singleLevel"/>
    <w:tmpl w:val="D904518D"/>
    <w:lvl w:ilvl="0" w:tentative="0">
      <w:start w:val="1"/>
      <w:numFmt w:val="chineseCounting"/>
      <w:suff w:val="space"/>
      <w:lvlText w:val="第%1章"/>
      <w:lvlJc w:val="left"/>
      <w:rPr>
        <w:rFonts w:hint="eastAsia"/>
      </w:rPr>
    </w:lvl>
  </w:abstractNum>
  <w:abstractNum w:abstractNumId="2">
    <w:nsid w:val="E7704B72"/>
    <w:multiLevelType w:val="singleLevel"/>
    <w:tmpl w:val="E7704B72"/>
    <w:lvl w:ilvl="0" w:tentative="0">
      <w:start w:val="2"/>
      <w:numFmt w:val="chineseCounting"/>
      <w:suff w:val="nothing"/>
      <w:lvlText w:val="%1、"/>
      <w:lvlJc w:val="left"/>
      <w:rPr>
        <w:rFonts w:hint="eastAsia"/>
      </w:rPr>
    </w:lvl>
  </w:abstractNum>
  <w:abstractNum w:abstractNumId="3">
    <w:nsid w:val="30C9143C"/>
    <w:multiLevelType w:val="singleLevel"/>
    <w:tmpl w:val="30C9143C"/>
    <w:lvl w:ilvl="0" w:tentative="0">
      <w:start w:val="1"/>
      <w:numFmt w:val="chineseCounting"/>
      <w:suff w:val="nothing"/>
      <w:lvlText w:val="%1、"/>
      <w:lvlJc w:val="left"/>
      <w:rPr>
        <w:rFonts w:hint="eastAsia"/>
      </w:rPr>
    </w:lvl>
  </w:abstractNum>
  <w:abstractNum w:abstractNumId="4">
    <w:nsid w:val="6B21A88C"/>
    <w:multiLevelType w:val="singleLevel"/>
    <w:tmpl w:val="6B21A88C"/>
    <w:lvl w:ilvl="0" w:tentative="0">
      <w:start w:val="1"/>
      <w:numFmt w:val="decimal"/>
      <w:suff w:val="nothing"/>
      <w:lvlText w:val="%1、"/>
      <w:lvlJc w:val="left"/>
      <w:pPr>
        <w:ind w:left="-6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doNotCompress"/>
  <w:endnotePr>
    <w:numFmt w:val="decimal"/>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jZTBjOGYwMjkwZGM0MWNkMjVhYzZhYTc5N2Y5NGEifQ=="/>
  </w:docVars>
  <w:rsids>
    <w:rsidRoot w:val="00172A27"/>
    <w:rsid w:val="000125DE"/>
    <w:rsid w:val="00021F91"/>
    <w:rsid w:val="000247AD"/>
    <w:rsid w:val="00034C31"/>
    <w:rsid w:val="00035B70"/>
    <w:rsid w:val="0004449E"/>
    <w:rsid w:val="0005300D"/>
    <w:rsid w:val="00057B5B"/>
    <w:rsid w:val="00072C39"/>
    <w:rsid w:val="00075A5C"/>
    <w:rsid w:val="000812F3"/>
    <w:rsid w:val="00082000"/>
    <w:rsid w:val="00084848"/>
    <w:rsid w:val="000A453A"/>
    <w:rsid w:val="000A6DE7"/>
    <w:rsid w:val="000B18B3"/>
    <w:rsid w:val="000B52EA"/>
    <w:rsid w:val="000C2037"/>
    <w:rsid w:val="000D1C0B"/>
    <w:rsid w:val="000D44A8"/>
    <w:rsid w:val="000E138C"/>
    <w:rsid w:val="000E49AF"/>
    <w:rsid w:val="000E49EB"/>
    <w:rsid w:val="000F0CF4"/>
    <w:rsid w:val="000F22FA"/>
    <w:rsid w:val="000F2477"/>
    <w:rsid w:val="000F6DCE"/>
    <w:rsid w:val="00102756"/>
    <w:rsid w:val="0010403C"/>
    <w:rsid w:val="00114F24"/>
    <w:rsid w:val="00115FD9"/>
    <w:rsid w:val="001166C0"/>
    <w:rsid w:val="00117AC7"/>
    <w:rsid w:val="00131959"/>
    <w:rsid w:val="0013263B"/>
    <w:rsid w:val="00134A49"/>
    <w:rsid w:val="00136306"/>
    <w:rsid w:val="001424B9"/>
    <w:rsid w:val="00172A27"/>
    <w:rsid w:val="00174DF5"/>
    <w:rsid w:val="00175032"/>
    <w:rsid w:val="00183631"/>
    <w:rsid w:val="001854EE"/>
    <w:rsid w:val="00194DA0"/>
    <w:rsid w:val="001A3D4C"/>
    <w:rsid w:val="001B45B2"/>
    <w:rsid w:val="001D358B"/>
    <w:rsid w:val="001D3AD2"/>
    <w:rsid w:val="001D5025"/>
    <w:rsid w:val="001E6179"/>
    <w:rsid w:val="001F6723"/>
    <w:rsid w:val="002007FE"/>
    <w:rsid w:val="002109B8"/>
    <w:rsid w:val="00216EDD"/>
    <w:rsid w:val="002215DD"/>
    <w:rsid w:val="002323A0"/>
    <w:rsid w:val="00235330"/>
    <w:rsid w:val="00236A8A"/>
    <w:rsid w:val="00257905"/>
    <w:rsid w:val="00271873"/>
    <w:rsid w:val="00272EB8"/>
    <w:rsid w:val="00272FB5"/>
    <w:rsid w:val="00276A11"/>
    <w:rsid w:val="00284616"/>
    <w:rsid w:val="00285927"/>
    <w:rsid w:val="002909A4"/>
    <w:rsid w:val="002929B0"/>
    <w:rsid w:val="002A1D60"/>
    <w:rsid w:val="002A4717"/>
    <w:rsid w:val="002A666E"/>
    <w:rsid w:val="002B0BB6"/>
    <w:rsid w:val="002B458B"/>
    <w:rsid w:val="002C13C5"/>
    <w:rsid w:val="002C1666"/>
    <w:rsid w:val="002C366A"/>
    <w:rsid w:val="002D436C"/>
    <w:rsid w:val="002E1A7C"/>
    <w:rsid w:val="002E1F28"/>
    <w:rsid w:val="002F148B"/>
    <w:rsid w:val="00316A88"/>
    <w:rsid w:val="003179E0"/>
    <w:rsid w:val="00327D03"/>
    <w:rsid w:val="00330C14"/>
    <w:rsid w:val="0033145D"/>
    <w:rsid w:val="00340714"/>
    <w:rsid w:val="0035025C"/>
    <w:rsid w:val="003528F2"/>
    <w:rsid w:val="003636E5"/>
    <w:rsid w:val="00365785"/>
    <w:rsid w:val="00366CE8"/>
    <w:rsid w:val="0036791E"/>
    <w:rsid w:val="0037458C"/>
    <w:rsid w:val="003A2E93"/>
    <w:rsid w:val="003C1504"/>
    <w:rsid w:val="003C57FD"/>
    <w:rsid w:val="003D02A6"/>
    <w:rsid w:val="003E0DCA"/>
    <w:rsid w:val="003E594B"/>
    <w:rsid w:val="003F024B"/>
    <w:rsid w:val="003F0DA7"/>
    <w:rsid w:val="003F1C7C"/>
    <w:rsid w:val="003F6599"/>
    <w:rsid w:val="004079AD"/>
    <w:rsid w:val="004111FF"/>
    <w:rsid w:val="00411CA3"/>
    <w:rsid w:val="00435A96"/>
    <w:rsid w:val="00436353"/>
    <w:rsid w:val="00441F1C"/>
    <w:rsid w:val="00446089"/>
    <w:rsid w:val="004511F1"/>
    <w:rsid w:val="004534A8"/>
    <w:rsid w:val="00462B9B"/>
    <w:rsid w:val="00462D63"/>
    <w:rsid w:val="00463A44"/>
    <w:rsid w:val="00471BB5"/>
    <w:rsid w:val="004728DB"/>
    <w:rsid w:val="0047619A"/>
    <w:rsid w:val="00484118"/>
    <w:rsid w:val="00486F3E"/>
    <w:rsid w:val="00487133"/>
    <w:rsid w:val="004918BE"/>
    <w:rsid w:val="00496950"/>
    <w:rsid w:val="004C6510"/>
    <w:rsid w:val="004D0D88"/>
    <w:rsid w:val="004E010F"/>
    <w:rsid w:val="004E32F0"/>
    <w:rsid w:val="004E4BBD"/>
    <w:rsid w:val="004F2510"/>
    <w:rsid w:val="00503418"/>
    <w:rsid w:val="00514E5B"/>
    <w:rsid w:val="00515130"/>
    <w:rsid w:val="005246BD"/>
    <w:rsid w:val="00532C36"/>
    <w:rsid w:val="00541803"/>
    <w:rsid w:val="0054276A"/>
    <w:rsid w:val="00542915"/>
    <w:rsid w:val="00547C69"/>
    <w:rsid w:val="00553299"/>
    <w:rsid w:val="0056324C"/>
    <w:rsid w:val="00564F3F"/>
    <w:rsid w:val="00583BBF"/>
    <w:rsid w:val="00584B21"/>
    <w:rsid w:val="00585622"/>
    <w:rsid w:val="00591EB9"/>
    <w:rsid w:val="00592DBA"/>
    <w:rsid w:val="005958BE"/>
    <w:rsid w:val="005A16C4"/>
    <w:rsid w:val="005A47CF"/>
    <w:rsid w:val="005B01AA"/>
    <w:rsid w:val="005B19FB"/>
    <w:rsid w:val="005C51A0"/>
    <w:rsid w:val="005C58A4"/>
    <w:rsid w:val="005C759C"/>
    <w:rsid w:val="005D2A3A"/>
    <w:rsid w:val="005F12FC"/>
    <w:rsid w:val="00600798"/>
    <w:rsid w:val="0060110F"/>
    <w:rsid w:val="00615F66"/>
    <w:rsid w:val="006174CB"/>
    <w:rsid w:val="00621C24"/>
    <w:rsid w:val="00632E96"/>
    <w:rsid w:val="00644D22"/>
    <w:rsid w:val="00655982"/>
    <w:rsid w:val="00657FAB"/>
    <w:rsid w:val="006600AB"/>
    <w:rsid w:val="00664143"/>
    <w:rsid w:val="006779CA"/>
    <w:rsid w:val="006824B0"/>
    <w:rsid w:val="00696806"/>
    <w:rsid w:val="006A5544"/>
    <w:rsid w:val="006A6538"/>
    <w:rsid w:val="006C4E4E"/>
    <w:rsid w:val="006C7743"/>
    <w:rsid w:val="006D6A75"/>
    <w:rsid w:val="006E39AB"/>
    <w:rsid w:val="006F4B03"/>
    <w:rsid w:val="006F4DC9"/>
    <w:rsid w:val="00705FFC"/>
    <w:rsid w:val="007223FE"/>
    <w:rsid w:val="00725364"/>
    <w:rsid w:val="0073395F"/>
    <w:rsid w:val="00735C61"/>
    <w:rsid w:val="00757D8D"/>
    <w:rsid w:val="007710E9"/>
    <w:rsid w:val="00777D3E"/>
    <w:rsid w:val="007B26DC"/>
    <w:rsid w:val="007C05AD"/>
    <w:rsid w:val="007D6E71"/>
    <w:rsid w:val="007E68F0"/>
    <w:rsid w:val="007F494D"/>
    <w:rsid w:val="00801B58"/>
    <w:rsid w:val="00810782"/>
    <w:rsid w:val="00814C19"/>
    <w:rsid w:val="0082607D"/>
    <w:rsid w:val="0083452C"/>
    <w:rsid w:val="00842FE6"/>
    <w:rsid w:val="00851745"/>
    <w:rsid w:val="00853A84"/>
    <w:rsid w:val="008646CC"/>
    <w:rsid w:val="00880554"/>
    <w:rsid w:val="008810A3"/>
    <w:rsid w:val="0089172E"/>
    <w:rsid w:val="00895FCA"/>
    <w:rsid w:val="00897D9D"/>
    <w:rsid w:val="008A641A"/>
    <w:rsid w:val="008C12D0"/>
    <w:rsid w:val="008C7A64"/>
    <w:rsid w:val="008D394A"/>
    <w:rsid w:val="008E32A1"/>
    <w:rsid w:val="008F0A95"/>
    <w:rsid w:val="008F2DDD"/>
    <w:rsid w:val="008F4304"/>
    <w:rsid w:val="008F58C0"/>
    <w:rsid w:val="008F6012"/>
    <w:rsid w:val="0090124B"/>
    <w:rsid w:val="00904ED1"/>
    <w:rsid w:val="00912802"/>
    <w:rsid w:val="00915170"/>
    <w:rsid w:val="009177FC"/>
    <w:rsid w:val="0092702E"/>
    <w:rsid w:val="00946EEF"/>
    <w:rsid w:val="009566A9"/>
    <w:rsid w:val="00983F14"/>
    <w:rsid w:val="009A212B"/>
    <w:rsid w:val="009A604E"/>
    <w:rsid w:val="009B0D13"/>
    <w:rsid w:val="009B2B0B"/>
    <w:rsid w:val="009C654D"/>
    <w:rsid w:val="009D0650"/>
    <w:rsid w:val="009D3BDA"/>
    <w:rsid w:val="009E0AB7"/>
    <w:rsid w:val="009E0C62"/>
    <w:rsid w:val="009E26E8"/>
    <w:rsid w:val="009F112C"/>
    <w:rsid w:val="009F198C"/>
    <w:rsid w:val="00A01AE9"/>
    <w:rsid w:val="00A105D5"/>
    <w:rsid w:val="00A209BD"/>
    <w:rsid w:val="00A3635D"/>
    <w:rsid w:val="00A41C9A"/>
    <w:rsid w:val="00A54CF5"/>
    <w:rsid w:val="00A551BD"/>
    <w:rsid w:val="00A56B6D"/>
    <w:rsid w:val="00A63B20"/>
    <w:rsid w:val="00A656DD"/>
    <w:rsid w:val="00A83A3A"/>
    <w:rsid w:val="00A84E97"/>
    <w:rsid w:val="00A85E3A"/>
    <w:rsid w:val="00AB04D9"/>
    <w:rsid w:val="00AC133C"/>
    <w:rsid w:val="00AC6AC5"/>
    <w:rsid w:val="00AD2898"/>
    <w:rsid w:val="00B01FC2"/>
    <w:rsid w:val="00B13A34"/>
    <w:rsid w:val="00B15803"/>
    <w:rsid w:val="00B3443B"/>
    <w:rsid w:val="00B40C73"/>
    <w:rsid w:val="00B45880"/>
    <w:rsid w:val="00B4655D"/>
    <w:rsid w:val="00B530E4"/>
    <w:rsid w:val="00B53137"/>
    <w:rsid w:val="00B534C7"/>
    <w:rsid w:val="00B54E36"/>
    <w:rsid w:val="00B56733"/>
    <w:rsid w:val="00B675D9"/>
    <w:rsid w:val="00B81115"/>
    <w:rsid w:val="00BA7363"/>
    <w:rsid w:val="00BB0787"/>
    <w:rsid w:val="00BB3481"/>
    <w:rsid w:val="00BC793B"/>
    <w:rsid w:val="00BE1201"/>
    <w:rsid w:val="00BE2A63"/>
    <w:rsid w:val="00BE36F3"/>
    <w:rsid w:val="00BF0247"/>
    <w:rsid w:val="00BF5957"/>
    <w:rsid w:val="00C0061D"/>
    <w:rsid w:val="00C07F33"/>
    <w:rsid w:val="00C131DD"/>
    <w:rsid w:val="00C214A2"/>
    <w:rsid w:val="00C2591E"/>
    <w:rsid w:val="00C334DC"/>
    <w:rsid w:val="00C335DF"/>
    <w:rsid w:val="00C51285"/>
    <w:rsid w:val="00C631A8"/>
    <w:rsid w:val="00C63DD2"/>
    <w:rsid w:val="00C80C21"/>
    <w:rsid w:val="00C9276E"/>
    <w:rsid w:val="00C93F1B"/>
    <w:rsid w:val="00C94F13"/>
    <w:rsid w:val="00CB2147"/>
    <w:rsid w:val="00CB6632"/>
    <w:rsid w:val="00CC454A"/>
    <w:rsid w:val="00CC46B2"/>
    <w:rsid w:val="00CC47AF"/>
    <w:rsid w:val="00CC558B"/>
    <w:rsid w:val="00CD2D80"/>
    <w:rsid w:val="00CD378C"/>
    <w:rsid w:val="00CD622F"/>
    <w:rsid w:val="00CE4299"/>
    <w:rsid w:val="00CE5237"/>
    <w:rsid w:val="00CF341A"/>
    <w:rsid w:val="00CF4C0E"/>
    <w:rsid w:val="00CF5DD6"/>
    <w:rsid w:val="00CF6313"/>
    <w:rsid w:val="00D04FA7"/>
    <w:rsid w:val="00D06D80"/>
    <w:rsid w:val="00D1765D"/>
    <w:rsid w:val="00D24CDF"/>
    <w:rsid w:val="00D259B3"/>
    <w:rsid w:val="00D323F3"/>
    <w:rsid w:val="00D54844"/>
    <w:rsid w:val="00D55F23"/>
    <w:rsid w:val="00D560EE"/>
    <w:rsid w:val="00D56146"/>
    <w:rsid w:val="00D57432"/>
    <w:rsid w:val="00D621D9"/>
    <w:rsid w:val="00D70A17"/>
    <w:rsid w:val="00D81BF4"/>
    <w:rsid w:val="00DA0770"/>
    <w:rsid w:val="00DA4A74"/>
    <w:rsid w:val="00DA5D3F"/>
    <w:rsid w:val="00DB0E99"/>
    <w:rsid w:val="00DB55F2"/>
    <w:rsid w:val="00DB6CC8"/>
    <w:rsid w:val="00DB764D"/>
    <w:rsid w:val="00DC0CEB"/>
    <w:rsid w:val="00DD0A9C"/>
    <w:rsid w:val="00DF3B26"/>
    <w:rsid w:val="00DF7364"/>
    <w:rsid w:val="00E0159F"/>
    <w:rsid w:val="00E1150B"/>
    <w:rsid w:val="00E1276D"/>
    <w:rsid w:val="00E13FA1"/>
    <w:rsid w:val="00E17B9C"/>
    <w:rsid w:val="00E2061B"/>
    <w:rsid w:val="00E23787"/>
    <w:rsid w:val="00E257C8"/>
    <w:rsid w:val="00E27EE4"/>
    <w:rsid w:val="00E33940"/>
    <w:rsid w:val="00E45E0B"/>
    <w:rsid w:val="00E47DD3"/>
    <w:rsid w:val="00E55C62"/>
    <w:rsid w:val="00E572CB"/>
    <w:rsid w:val="00E6026B"/>
    <w:rsid w:val="00EA2A01"/>
    <w:rsid w:val="00EB2A3B"/>
    <w:rsid w:val="00EC1586"/>
    <w:rsid w:val="00EC62DD"/>
    <w:rsid w:val="00EC7E6D"/>
    <w:rsid w:val="00ED0934"/>
    <w:rsid w:val="00ED2233"/>
    <w:rsid w:val="00F10815"/>
    <w:rsid w:val="00F22E81"/>
    <w:rsid w:val="00F22FFD"/>
    <w:rsid w:val="00F37432"/>
    <w:rsid w:val="00F4296B"/>
    <w:rsid w:val="00F515F6"/>
    <w:rsid w:val="00F71BD2"/>
    <w:rsid w:val="00F7304D"/>
    <w:rsid w:val="00F80594"/>
    <w:rsid w:val="00F80845"/>
    <w:rsid w:val="00F86ADC"/>
    <w:rsid w:val="00F97E5B"/>
    <w:rsid w:val="00FA4AFF"/>
    <w:rsid w:val="00FA6A3E"/>
    <w:rsid w:val="00FA72BB"/>
    <w:rsid w:val="00FB05AF"/>
    <w:rsid w:val="00FC1B82"/>
    <w:rsid w:val="00FC423E"/>
    <w:rsid w:val="00FD47F5"/>
    <w:rsid w:val="00FD5F8C"/>
    <w:rsid w:val="00FD7D49"/>
    <w:rsid w:val="00FE4FF0"/>
    <w:rsid w:val="00FE535A"/>
    <w:rsid w:val="011F3005"/>
    <w:rsid w:val="012D5C29"/>
    <w:rsid w:val="013760FE"/>
    <w:rsid w:val="0168325F"/>
    <w:rsid w:val="016E5688"/>
    <w:rsid w:val="01AF7184"/>
    <w:rsid w:val="02571C51"/>
    <w:rsid w:val="032346C1"/>
    <w:rsid w:val="04CC317B"/>
    <w:rsid w:val="053C3694"/>
    <w:rsid w:val="05522467"/>
    <w:rsid w:val="077022DD"/>
    <w:rsid w:val="085D6C83"/>
    <w:rsid w:val="08796FF4"/>
    <w:rsid w:val="09885527"/>
    <w:rsid w:val="0A5A30AA"/>
    <w:rsid w:val="0C37770C"/>
    <w:rsid w:val="0C5E2F49"/>
    <w:rsid w:val="0C9D6CD1"/>
    <w:rsid w:val="0CEB6AEF"/>
    <w:rsid w:val="0DCA2386"/>
    <w:rsid w:val="0F5C7195"/>
    <w:rsid w:val="0FFE4C23"/>
    <w:rsid w:val="10187269"/>
    <w:rsid w:val="103F484F"/>
    <w:rsid w:val="113F0CF8"/>
    <w:rsid w:val="115A0A9F"/>
    <w:rsid w:val="115B0BE6"/>
    <w:rsid w:val="11AB697F"/>
    <w:rsid w:val="11BB6464"/>
    <w:rsid w:val="138F0B1F"/>
    <w:rsid w:val="14657E83"/>
    <w:rsid w:val="16D20D52"/>
    <w:rsid w:val="17097A86"/>
    <w:rsid w:val="17F562A8"/>
    <w:rsid w:val="1824542A"/>
    <w:rsid w:val="182B71B7"/>
    <w:rsid w:val="19EC3181"/>
    <w:rsid w:val="1ADF0264"/>
    <w:rsid w:val="1B2D71D5"/>
    <w:rsid w:val="1B9A6D09"/>
    <w:rsid w:val="1C462445"/>
    <w:rsid w:val="1CE96A29"/>
    <w:rsid w:val="1D767409"/>
    <w:rsid w:val="1DA125C3"/>
    <w:rsid w:val="1DE46A26"/>
    <w:rsid w:val="1E967047"/>
    <w:rsid w:val="1EA81050"/>
    <w:rsid w:val="1FD005D3"/>
    <w:rsid w:val="200872A5"/>
    <w:rsid w:val="20694BCD"/>
    <w:rsid w:val="21E02D36"/>
    <w:rsid w:val="22993768"/>
    <w:rsid w:val="22FF51A9"/>
    <w:rsid w:val="239C3DBF"/>
    <w:rsid w:val="23A54815"/>
    <w:rsid w:val="245675DD"/>
    <w:rsid w:val="245D6E4F"/>
    <w:rsid w:val="24812E4A"/>
    <w:rsid w:val="249876B7"/>
    <w:rsid w:val="24D14F8B"/>
    <w:rsid w:val="24DC57D9"/>
    <w:rsid w:val="24E86ED9"/>
    <w:rsid w:val="252061BE"/>
    <w:rsid w:val="25A93CC2"/>
    <w:rsid w:val="282A6150"/>
    <w:rsid w:val="286D48A3"/>
    <w:rsid w:val="2A40646F"/>
    <w:rsid w:val="2AB13AC9"/>
    <w:rsid w:val="2B883AB3"/>
    <w:rsid w:val="2BB94533"/>
    <w:rsid w:val="2BF72237"/>
    <w:rsid w:val="2C6B3A80"/>
    <w:rsid w:val="2DA846A6"/>
    <w:rsid w:val="2E6A7731"/>
    <w:rsid w:val="2F5A7C7B"/>
    <w:rsid w:val="2FBC5F0B"/>
    <w:rsid w:val="30182170"/>
    <w:rsid w:val="313C59EB"/>
    <w:rsid w:val="31611723"/>
    <w:rsid w:val="32436963"/>
    <w:rsid w:val="32A97E05"/>
    <w:rsid w:val="34B65AB4"/>
    <w:rsid w:val="3765009B"/>
    <w:rsid w:val="392C141B"/>
    <w:rsid w:val="39481919"/>
    <w:rsid w:val="3A6544D1"/>
    <w:rsid w:val="3A7B38DE"/>
    <w:rsid w:val="3C300842"/>
    <w:rsid w:val="3C315451"/>
    <w:rsid w:val="3C6B26CE"/>
    <w:rsid w:val="3CB710FC"/>
    <w:rsid w:val="3D3A7C24"/>
    <w:rsid w:val="3D8C6C47"/>
    <w:rsid w:val="3DC3560C"/>
    <w:rsid w:val="3E183C63"/>
    <w:rsid w:val="3E1F04A8"/>
    <w:rsid w:val="3F0044FB"/>
    <w:rsid w:val="3FD17C46"/>
    <w:rsid w:val="3FEA152B"/>
    <w:rsid w:val="40444AE9"/>
    <w:rsid w:val="41320677"/>
    <w:rsid w:val="41477CE8"/>
    <w:rsid w:val="415D0415"/>
    <w:rsid w:val="417C6C29"/>
    <w:rsid w:val="418331C2"/>
    <w:rsid w:val="43266E9D"/>
    <w:rsid w:val="44513CB7"/>
    <w:rsid w:val="44676520"/>
    <w:rsid w:val="458558FD"/>
    <w:rsid w:val="46AF3BAF"/>
    <w:rsid w:val="47756F60"/>
    <w:rsid w:val="47D23983"/>
    <w:rsid w:val="48027CF8"/>
    <w:rsid w:val="48286871"/>
    <w:rsid w:val="48ED27AE"/>
    <w:rsid w:val="4A542E62"/>
    <w:rsid w:val="4AD46E95"/>
    <w:rsid w:val="4B351DC6"/>
    <w:rsid w:val="4C536C73"/>
    <w:rsid w:val="4CFE3302"/>
    <w:rsid w:val="4D17127B"/>
    <w:rsid w:val="4D74771A"/>
    <w:rsid w:val="4DA52CC1"/>
    <w:rsid w:val="4DBC1A5D"/>
    <w:rsid w:val="4E667DE4"/>
    <w:rsid w:val="4EFE72AF"/>
    <w:rsid w:val="4FAA749C"/>
    <w:rsid w:val="51673238"/>
    <w:rsid w:val="5212364F"/>
    <w:rsid w:val="522B3DE7"/>
    <w:rsid w:val="524C52D0"/>
    <w:rsid w:val="5263361D"/>
    <w:rsid w:val="52C30EE5"/>
    <w:rsid w:val="53C4541D"/>
    <w:rsid w:val="53E56CFD"/>
    <w:rsid w:val="540D34EB"/>
    <w:rsid w:val="54341BD2"/>
    <w:rsid w:val="54C02319"/>
    <w:rsid w:val="54EA0430"/>
    <w:rsid w:val="55073AB5"/>
    <w:rsid w:val="55840A04"/>
    <w:rsid w:val="559F27E2"/>
    <w:rsid w:val="578602EB"/>
    <w:rsid w:val="578F3EE3"/>
    <w:rsid w:val="58482284"/>
    <w:rsid w:val="58EA1E5B"/>
    <w:rsid w:val="59407EBE"/>
    <w:rsid w:val="596464FD"/>
    <w:rsid w:val="596D1DFE"/>
    <w:rsid w:val="5A6B1B59"/>
    <w:rsid w:val="5B632F8F"/>
    <w:rsid w:val="5BA56EFF"/>
    <w:rsid w:val="5CC929B6"/>
    <w:rsid w:val="5D440ECF"/>
    <w:rsid w:val="5D883038"/>
    <w:rsid w:val="5D916F3A"/>
    <w:rsid w:val="5FAE35F4"/>
    <w:rsid w:val="60C413D5"/>
    <w:rsid w:val="61897C94"/>
    <w:rsid w:val="61B1548D"/>
    <w:rsid w:val="6466482B"/>
    <w:rsid w:val="65624226"/>
    <w:rsid w:val="661D647B"/>
    <w:rsid w:val="66587BD1"/>
    <w:rsid w:val="669453D6"/>
    <w:rsid w:val="66964FCC"/>
    <w:rsid w:val="66F6168A"/>
    <w:rsid w:val="67B01080"/>
    <w:rsid w:val="67C24194"/>
    <w:rsid w:val="6808710C"/>
    <w:rsid w:val="690B48F8"/>
    <w:rsid w:val="69754B58"/>
    <w:rsid w:val="69903708"/>
    <w:rsid w:val="69AE6847"/>
    <w:rsid w:val="6AC72FC7"/>
    <w:rsid w:val="6B954738"/>
    <w:rsid w:val="6D943EDD"/>
    <w:rsid w:val="6E4E0530"/>
    <w:rsid w:val="6EB91482"/>
    <w:rsid w:val="6EBF0E53"/>
    <w:rsid w:val="6EFA4539"/>
    <w:rsid w:val="6FE949B4"/>
    <w:rsid w:val="72E014E0"/>
    <w:rsid w:val="72FF4E4D"/>
    <w:rsid w:val="738342AC"/>
    <w:rsid w:val="742537B8"/>
    <w:rsid w:val="75B625C4"/>
    <w:rsid w:val="771B7DD9"/>
    <w:rsid w:val="77725A77"/>
    <w:rsid w:val="785C5690"/>
    <w:rsid w:val="7BD930A2"/>
    <w:rsid w:val="7C29009F"/>
    <w:rsid w:val="7ECB1E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99" w:name="annotation text"/>
    <w:lsdException w:qFormat="1" w:unhideWhenUsed="0" w:uiPriority="0" w:semiHidden="0" w:name="header"/>
    <w:lsdException w:qFormat="1" w:unhideWhenUsed="0" w:uiPriority="0"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qFormat="1" w:unhideWhenUsed="0"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uiPriority="99"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szCs w:val="24"/>
      <w:lang w:val="en-US" w:eastAsia="zh-CN" w:bidi="ar-SA"/>
    </w:rPr>
  </w:style>
  <w:style w:type="paragraph" w:styleId="3">
    <w:name w:val="heading 1"/>
    <w:next w:val="1"/>
    <w:qFormat/>
    <w:uiPriority w:val="0"/>
    <w:pPr>
      <w:pBdr>
        <w:top w:val="none" w:color="000000" w:sz="0" w:space="3"/>
        <w:left w:val="none" w:color="000000" w:sz="0" w:space="3"/>
        <w:bottom w:val="none" w:color="000000" w:sz="0" w:space="3"/>
        <w:right w:val="none" w:color="000000" w:sz="0" w:space="3"/>
        <w:between w:val="none" w:color="000000" w:sz="0" w:space="0"/>
      </w:pBdr>
      <w:spacing w:line="360" w:lineRule="auto"/>
      <w:jc w:val="center"/>
      <w:outlineLvl w:val="0"/>
    </w:pPr>
    <w:rPr>
      <w:rFonts w:ascii="宋体" w:hAnsi="宋体" w:eastAsia="宋体" w:cs="Times New Roman"/>
      <w:b/>
      <w:bCs/>
      <w:kern w:val="1"/>
      <w:sz w:val="24"/>
      <w:szCs w:val="24"/>
      <w:lang w:val="en-US" w:eastAsia="zh-CN" w:bidi="ar-SA"/>
    </w:rPr>
  </w:style>
  <w:style w:type="paragraph" w:styleId="4">
    <w:name w:val="heading 2"/>
    <w:next w:val="1"/>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before="260" w:after="260" w:line="415" w:lineRule="auto"/>
      <w:jc w:val="both"/>
      <w:outlineLvl w:val="1"/>
    </w:pPr>
    <w:rPr>
      <w:rFonts w:ascii="Cambria" w:hAnsi="Cambria" w:eastAsia="Cambria" w:cs="Times New Roman"/>
      <w:b/>
      <w:bCs/>
      <w:kern w:val="1"/>
      <w:sz w:val="32"/>
      <w:szCs w:val="32"/>
      <w:lang w:val="en-US" w:eastAsia="zh-CN" w:bidi="ar-SA"/>
    </w:rPr>
  </w:style>
  <w:style w:type="paragraph" w:styleId="5">
    <w:name w:val="heading 3"/>
    <w:next w:val="1"/>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before="260" w:after="260" w:line="415" w:lineRule="auto"/>
      <w:jc w:val="both"/>
      <w:outlineLvl w:val="2"/>
    </w:pPr>
    <w:rPr>
      <w:rFonts w:ascii="Times New Roman" w:hAnsi="Times New Roman" w:eastAsia="宋体" w:cs="Times New Roman"/>
      <w:b/>
      <w:bCs/>
      <w:kern w:val="1"/>
      <w:sz w:val="32"/>
      <w:szCs w:val="32"/>
      <w:lang w:val="en-US" w:eastAsia="zh-CN" w:bidi="ar-SA"/>
    </w:rPr>
  </w:style>
  <w:style w:type="paragraph" w:styleId="6">
    <w:name w:val="heading 4"/>
    <w:next w:val="1"/>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before="280" w:after="290" w:line="374" w:lineRule="auto"/>
      <w:jc w:val="both"/>
      <w:outlineLvl w:val="3"/>
    </w:pPr>
    <w:rPr>
      <w:rFonts w:ascii="Arial" w:hAnsi="Arial" w:eastAsia="黑体" w:cs="Times New Roman"/>
      <w:b/>
      <w:bCs/>
      <w:kern w:val="1"/>
      <w:sz w:val="28"/>
      <w:szCs w:val="28"/>
      <w:lang w:val="en-US" w:eastAsia="zh-CN" w:bidi="ar-SA"/>
    </w:rPr>
  </w:style>
  <w:style w:type="paragraph" w:styleId="7">
    <w:name w:val="heading 5"/>
    <w:next w:val="1"/>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before="280" w:after="290" w:line="372" w:lineRule="auto"/>
      <w:jc w:val="both"/>
      <w:outlineLvl w:val="4"/>
    </w:pPr>
    <w:rPr>
      <w:rFonts w:ascii="Times New Roman" w:hAnsi="Times New Roman" w:eastAsia="宋体" w:cs="Times New Roman"/>
      <w:b/>
      <w:bCs/>
      <w:kern w:val="1"/>
      <w:sz w:val="28"/>
      <w:szCs w:val="28"/>
      <w:lang w:val="en-US" w:eastAsia="zh-CN" w:bidi="ar-SA"/>
    </w:rPr>
  </w:style>
  <w:style w:type="paragraph" w:styleId="8">
    <w:name w:val="heading 6"/>
    <w:next w:val="1"/>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1440"/>
      </w:tabs>
      <w:spacing w:before="240" w:after="64" w:line="317" w:lineRule="auto"/>
      <w:ind w:left="1152" w:hanging="1152"/>
      <w:outlineLvl w:val="5"/>
    </w:pPr>
    <w:rPr>
      <w:rFonts w:ascii="Arial" w:hAnsi="Arial" w:eastAsia="黑体" w:cs="Times New Roman"/>
      <w:b/>
      <w:bCs/>
      <w:kern w:val="1"/>
      <w:sz w:val="24"/>
      <w:szCs w:val="24"/>
      <w:lang w:val="en-US" w:eastAsia="zh-CN" w:bidi="ar-SA"/>
    </w:rPr>
  </w:style>
  <w:style w:type="paragraph" w:styleId="9">
    <w:name w:val="heading 7"/>
    <w:next w:val="1"/>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2520"/>
      </w:tabs>
      <w:spacing w:before="240" w:after="64" w:line="317" w:lineRule="auto"/>
      <w:ind w:left="1296" w:hanging="1296"/>
      <w:outlineLvl w:val="6"/>
    </w:pPr>
    <w:rPr>
      <w:rFonts w:ascii="Times New Roman" w:hAnsi="Times New Roman" w:eastAsia="宋体" w:cs="Times New Roman"/>
      <w:b/>
      <w:bCs/>
      <w:kern w:val="1"/>
      <w:sz w:val="24"/>
      <w:szCs w:val="24"/>
      <w:lang w:val="en-US" w:eastAsia="zh-CN" w:bidi="ar-SA"/>
    </w:rPr>
  </w:style>
  <w:style w:type="paragraph" w:styleId="10">
    <w:name w:val="heading 8"/>
    <w:next w:val="1"/>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1440"/>
      </w:tabs>
      <w:spacing w:before="240" w:after="64" w:line="317" w:lineRule="auto"/>
      <w:ind w:left="1440" w:hanging="1440"/>
      <w:outlineLvl w:val="7"/>
    </w:pPr>
    <w:rPr>
      <w:rFonts w:ascii="Arial" w:hAnsi="Arial" w:eastAsia="黑体" w:cs="Times New Roman"/>
      <w:kern w:val="1"/>
      <w:sz w:val="24"/>
      <w:szCs w:val="24"/>
      <w:lang w:val="en-US" w:eastAsia="zh-CN" w:bidi="ar-SA"/>
    </w:rPr>
  </w:style>
  <w:style w:type="paragraph" w:styleId="11">
    <w:name w:val="heading 9"/>
    <w:next w:val="1"/>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1584"/>
      </w:tabs>
      <w:spacing w:before="240" w:after="64" w:line="317" w:lineRule="auto"/>
      <w:ind w:left="1584" w:hanging="1584"/>
      <w:outlineLvl w:val="8"/>
    </w:pPr>
    <w:rPr>
      <w:rFonts w:ascii="Arial" w:hAnsi="Arial" w:eastAsia="黑体" w:cs="Times New Roman"/>
      <w:kern w:val="1"/>
      <w:sz w:val="21"/>
      <w:szCs w:val="21"/>
      <w:lang w:val="en-US" w:eastAsia="zh-CN" w:bidi="ar-SA"/>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customStyle="1" w:styleId="2">
    <w:name w:val="_Style 3"/>
    <w:qFormat/>
    <w:uiPriority w:val="0"/>
    <w:pPr>
      <w:widowControl w:val="0"/>
      <w:jc w:val="both"/>
    </w:pPr>
    <w:rPr>
      <w:rFonts w:ascii="Calibri" w:hAnsi="Calibri" w:eastAsia="宋体" w:cs="Calibri"/>
      <w:kern w:val="2"/>
      <w:sz w:val="21"/>
      <w:szCs w:val="21"/>
      <w:lang w:val="en-US" w:eastAsia="zh-CN" w:bidi="ar-SA"/>
    </w:rPr>
  </w:style>
  <w:style w:type="paragraph" w:styleId="12">
    <w:name w:val="toc 7"/>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2520"/>
      <w:jc w:val="both"/>
    </w:pPr>
    <w:rPr>
      <w:rFonts w:ascii="Times New Roman" w:hAnsi="Times New Roman" w:eastAsia="宋体" w:cs="Times New Roman"/>
      <w:kern w:val="1"/>
      <w:sz w:val="21"/>
      <w:szCs w:val="24"/>
      <w:lang w:val="en-US" w:eastAsia="zh-CN" w:bidi="ar-SA"/>
    </w:rPr>
  </w:style>
  <w:style w:type="paragraph" w:styleId="13">
    <w:name w:val="Normal Indent"/>
    <w:basedOn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firstLine="420"/>
      <w:jc w:val="both"/>
    </w:pPr>
    <w:rPr>
      <w:rFonts w:ascii="Times New Roman" w:hAnsi="Times New Roman" w:eastAsia="宋体" w:cs="Times New Roman"/>
      <w:kern w:val="1"/>
      <w:sz w:val="21"/>
      <w:szCs w:val="24"/>
      <w:lang w:val="en-US" w:eastAsia="zh-CN" w:bidi="ar-SA"/>
    </w:rPr>
  </w:style>
  <w:style w:type="paragraph" w:styleId="14">
    <w:name w:val="Document Map"/>
    <w:qFormat/>
    <w:uiPriority w:val="0"/>
    <w:pPr>
      <w:widowControl w:val="0"/>
      <w:pBdr>
        <w:top w:val="none" w:color="000000" w:sz="0" w:space="3"/>
        <w:left w:val="none" w:color="000000" w:sz="0" w:space="3"/>
        <w:bottom w:val="none" w:color="000000" w:sz="0" w:space="3"/>
        <w:right w:val="none" w:color="000000" w:sz="0" w:space="3"/>
        <w:between w:val="none" w:color="000000" w:sz="0" w:space="0"/>
      </w:pBdr>
      <w:shd w:val="clear" w:color="000000" w:fill="000080"/>
      <w:jc w:val="both"/>
    </w:pPr>
    <w:rPr>
      <w:rFonts w:ascii="Times New Roman" w:hAnsi="Times New Roman" w:eastAsia="宋体" w:cs="Times New Roman"/>
      <w:kern w:val="1"/>
      <w:sz w:val="21"/>
      <w:szCs w:val="24"/>
      <w:lang w:val="en-US" w:eastAsia="zh-CN" w:bidi="ar-SA"/>
    </w:rPr>
  </w:style>
  <w:style w:type="paragraph" w:styleId="15">
    <w:name w:val="annotation text"/>
    <w:basedOn w:val="1"/>
    <w:semiHidden/>
    <w:qFormat/>
    <w:uiPriority w:val="99"/>
    <w:pPr>
      <w:jc w:val="left"/>
    </w:pPr>
  </w:style>
  <w:style w:type="paragraph" w:styleId="16">
    <w:name w:val="Body Text 3"/>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宋体" w:hAnsi="宋体" w:eastAsia="宋体" w:cs="Times New Roman"/>
      <w:bCs/>
      <w:kern w:val="1"/>
      <w:sz w:val="21"/>
      <w:szCs w:val="24"/>
      <w:lang w:val="en-US" w:eastAsia="zh-CN" w:bidi="ar-SA"/>
    </w:rPr>
  </w:style>
  <w:style w:type="paragraph" w:styleId="17">
    <w:name w:val="Body Text"/>
    <w:basedOn w:val="1"/>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jc w:val="both"/>
    </w:pPr>
    <w:rPr>
      <w:rFonts w:ascii="Times New Roman" w:hAnsi="Times New Roman" w:eastAsia="宋体" w:cs="Times New Roman"/>
      <w:kern w:val="1"/>
      <w:sz w:val="21"/>
      <w:szCs w:val="24"/>
      <w:lang w:val="en-US" w:eastAsia="zh-CN" w:bidi="ar-SA"/>
    </w:rPr>
  </w:style>
  <w:style w:type="paragraph" w:styleId="18">
    <w:name w:val="Body Text Indent"/>
    <w:basedOn w:val="1"/>
    <w:next w:val="19"/>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ind w:left="420"/>
      <w:jc w:val="both"/>
    </w:pPr>
    <w:rPr>
      <w:rFonts w:ascii="Times New Roman" w:hAnsi="Times New Roman" w:eastAsia="宋体" w:cs="Times New Roman"/>
      <w:kern w:val="1"/>
      <w:sz w:val="21"/>
      <w:szCs w:val="24"/>
      <w:lang w:val="en-US" w:eastAsia="zh-CN" w:bidi="ar-SA"/>
    </w:rPr>
  </w:style>
  <w:style w:type="paragraph" w:styleId="19">
    <w:name w:val="annotation subject"/>
    <w:basedOn w:val="15"/>
    <w:next w:val="1"/>
    <w:semiHidden/>
    <w:qFormat/>
    <w:uiPriority w:val="99"/>
    <w:rPr>
      <w:b/>
      <w:bCs/>
    </w:rPr>
  </w:style>
  <w:style w:type="paragraph" w:styleId="20">
    <w:name w:val="List 2"/>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00" w:hanging="200"/>
      <w:jc w:val="both"/>
    </w:pPr>
    <w:rPr>
      <w:rFonts w:ascii="Times New Roman" w:hAnsi="Times New Roman" w:eastAsia="宋体" w:cs="Times New Roman"/>
      <w:kern w:val="1"/>
      <w:sz w:val="21"/>
      <w:szCs w:val="24"/>
      <w:lang w:val="en-US" w:eastAsia="zh-CN" w:bidi="ar-SA"/>
    </w:rPr>
  </w:style>
  <w:style w:type="paragraph" w:styleId="21">
    <w:name w:val="List Continu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ind w:left="420"/>
      <w:jc w:val="both"/>
    </w:pPr>
    <w:rPr>
      <w:rFonts w:ascii="Times New Roman" w:hAnsi="Times New Roman" w:eastAsia="宋体" w:cs="Times New Roman"/>
      <w:kern w:val="1"/>
      <w:sz w:val="21"/>
      <w:szCs w:val="24"/>
      <w:lang w:val="en-US" w:eastAsia="zh-CN" w:bidi="ar-SA"/>
    </w:rPr>
  </w:style>
  <w:style w:type="paragraph" w:styleId="22">
    <w:name w:val="Block Text"/>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480" w:lineRule="exact"/>
      <w:ind w:left="525" w:right="17"/>
      <w:jc w:val="both"/>
    </w:pPr>
    <w:rPr>
      <w:rFonts w:ascii="宋体" w:hAnsi="宋体" w:eastAsia="宋体" w:cs="Times New Roman"/>
      <w:kern w:val="1"/>
      <w:sz w:val="24"/>
      <w:lang w:val="en-US" w:eastAsia="zh-CN" w:bidi="ar-SA"/>
    </w:rPr>
  </w:style>
  <w:style w:type="paragraph" w:styleId="23">
    <w:name w:val="toc 5"/>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680"/>
      <w:jc w:val="both"/>
    </w:pPr>
    <w:rPr>
      <w:rFonts w:ascii="Times New Roman" w:hAnsi="Times New Roman" w:eastAsia="宋体" w:cs="Times New Roman"/>
      <w:kern w:val="1"/>
      <w:sz w:val="21"/>
      <w:szCs w:val="24"/>
      <w:lang w:val="en-US" w:eastAsia="zh-CN" w:bidi="ar-SA"/>
    </w:rPr>
  </w:style>
  <w:style w:type="paragraph" w:styleId="24">
    <w:name w:val="toc 3"/>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840"/>
      <w:jc w:val="both"/>
    </w:pPr>
    <w:rPr>
      <w:rFonts w:ascii="Times New Roman" w:hAnsi="Times New Roman" w:eastAsia="宋体" w:cs="Times New Roman"/>
      <w:kern w:val="1"/>
      <w:sz w:val="21"/>
      <w:szCs w:val="24"/>
      <w:lang w:val="en-US" w:eastAsia="zh-CN" w:bidi="ar-SA"/>
    </w:rPr>
  </w:style>
  <w:style w:type="paragraph" w:styleId="25">
    <w:name w:val="Plain Text"/>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宋体" w:hAnsi="宋体" w:eastAsia="宋体" w:cs="Times New Roman"/>
      <w:kern w:val="1"/>
      <w:sz w:val="21"/>
      <w:lang w:val="en-US" w:eastAsia="zh-CN" w:bidi="ar-SA"/>
    </w:rPr>
  </w:style>
  <w:style w:type="paragraph" w:styleId="26">
    <w:name w:val="toc 8"/>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2940"/>
      <w:jc w:val="both"/>
    </w:pPr>
    <w:rPr>
      <w:rFonts w:ascii="Times New Roman" w:hAnsi="Times New Roman" w:eastAsia="宋体" w:cs="Times New Roman"/>
      <w:kern w:val="1"/>
      <w:sz w:val="21"/>
      <w:szCs w:val="24"/>
      <w:lang w:val="en-US" w:eastAsia="zh-CN" w:bidi="ar-SA"/>
    </w:rPr>
  </w:style>
  <w:style w:type="paragraph" w:styleId="27">
    <w:name w:val="Date"/>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00"/>
      <w:jc w:val="both"/>
    </w:pPr>
    <w:rPr>
      <w:rFonts w:ascii="Times New Roman" w:hAnsi="Times New Roman" w:eastAsia="宋体" w:cs="Times New Roman"/>
      <w:kern w:val="1"/>
      <w:sz w:val="21"/>
      <w:szCs w:val="24"/>
      <w:lang w:val="en-US" w:eastAsia="zh-CN" w:bidi="ar-SA"/>
    </w:rPr>
  </w:style>
  <w:style w:type="paragraph" w:styleId="28">
    <w:name w:val="Body Text Indent 2"/>
    <w:basedOn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line="480" w:lineRule="auto"/>
      <w:ind w:left="420"/>
      <w:jc w:val="both"/>
    </w:pPr>
    <w:rPr>
      <w:rFonts w:ascii="Times New Roman" w:hAnsi="Times New Roman" w:eastAsia="宋体" w:cs="Times New Roman"/>
      <w:kern w:val="1"/>
      <w:sz w:val="21"/>
      <w:szCs w:val="24"/>
      <w:lang w:val="en-US" w:eastAsia="zh-CN" w:bidi="ar-SA"/>
    </w:rPr>
  </w:style>
  <w:style w:type="paragraph" w:styleId="29">
    <w:name w:val="endnote text"/>
    <w:basedOn w:val="1"/>
    <w:link w:val="129"/>
    <w:semiHidden/>
    <w:qFormat/>
    <w:uiPriority w:val="99"/>
    <w:pPr>
      <w:pBdr>
        <w:top w:val="none" w:color="auto" w:sz="0" w:space="0"/>
        <w:left w:val="none" w:color="auto" w:sz="0" w:space="0"/>
        <w:bottom w:val="none" w:color="auto" w:sz="0" w:space="0"/>
        <w:right w:val="none" w:color="auto" w:sz="0" w:space="0"/>
        <w:between w:val="none" w:color="auto" w:sz="0" w:space="0"/>
      </w:pBdr>
      <w:snapToGrid w:val="0"/>
      <w:jc w:val="left"/>
    </w:pPr>
    <w:rPr>
      <w:kern w:val="2"/>
      <w:szCs w:val="20"/>
    </w:rPr>
  </w:style>
  <w:style w:type="paragraph" w:styleId="30">
    <w:name w:val="Balloon Text"/>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18"/>
      <w:szCs w:val="18"/>
      <w:lang w:val="en-US" w:eastAsia="zh-CN" w:bidi="ar-SA"/>
    </w:rPr>
  </w:style>
  <w:style w:type="paragraph" w:styleId="31">
    <w:name w:val="footer"/>
    <w:basedOn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tabs>
        <w:tab w:val="center" w:pos="4153"/>
        <w:tab w:val="right" w:pos="8306"/>
      </w:tabs>
    </w:pPr>
    <w:rPr>
      <w:rFonts w:ascii="Calibri" w:hAnsi="Calibri" w:eastAsia="Calibri" w:cs="Times New Roman"/>
      <w:kern w:val="1"/>
      <w:sz w:val="18"/>
      <w:szCs w:val="18"/>
      <w:lang w:val="en-US" w:eastAsia="zh-CN" w:bidi="ar-SA"/>
    </w:rPr>
  </w:style>
  <w:style w:type="paragraph" w:styleId="32">
    <w:name w:val="header"/>
    <w:qFormat/>
    <w:uiPriority w:val="0"/>
    <w:pPr>
      <w:widowControl w:val="0"/>
      <w:pBdr>
        <w:top w:val="none" w:color="000000" w:sz="0" w:space="3"/>
        <w:left w:val="none" w:color="000000" w:sz="0" w:space="3"/>
        <w:bottom w:val="single" w:color="000000" w:sz="6" w:space="1"/>
        <w:right w:val="none" w:color="000000" w:sz="0" w:space="3"/>
        <w:between w:val="none" w:color="000000" w:sz="0" w:space="0"/>
      </w:pBdr>
      <w:tabs>
        <w:tab w:val="center" w:pos="4153"/>
        <w:tab w:val="right" w:pos="8306"/>
      </w:tabs>
      <w:jc w:val="center"/>
    </w:pPr>
    <w:rPr>
      <w:rFonts w:ascii="Calibri" w:hAnsi="Calibri" w:eastAsia="Calibri" w:cs="Times New Roman"/>
      <w:kern w:val="1"/>
      <w:sz w:val="18"/>
      <w:szCs w:val="18"/>
      <w:lang w:val="en-US" w:eastAsia="zh-CN" w:bidi="ar-SA"/>
    </w:rPr>
  </w:style>
  <w:style w:type="paragraph" w:styleId="33">
    <w:name w:val="toc 1"/>
    <w:next w:val="1"/>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szCs w:val="24"/>
      <w:lang w:val="en-US" w:eastAsia="zh-CN" w:bidi="ar-SA"/>
    </w:rPr>
  </w:style>
  <w:style w:type="paragraph" w:styleId="34">
    <w:name w:val="toc 4"/>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260"/>
      <w:jc w:val="both"/>
    </w:pPr>
    <w:rPr>
      <w:rFonts w:ascii="Times New Roman" w:hAnsi="Times New Roman" w:eastAsia="宋体" w:cs="Times New Roman"/>
      <w:kern w:val="1"/>
      <w:sz w:val="21"/>
      <w:szCs w:val="24"/>
      <w:lang w:val="en-US" w:eastAsia="zh-CN" w:bidi="ar-SA"/>
    </w:rPr>
  </w:style>
  <w:style w:type="paragraph" w:styleId="35">
    <w:name w:val="toc 6"/>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2100"/>
      <w:jc w:val="both"/>
    </w:pPr>
    <w:rPr>
      <w:rFonts w:ascii="Times New Roman" w:hAnsi="Times New Roman" w:eastAsia="宋体" w:cs="Times New Roman"/>
      <w:kern w:val="1"/>
      <w:sz w:val="21"/>
      <w:szCs w:val="24"/>
      <w:lang w:val="en-US" w:eastAsia="zh-CN" w:bidi="ar-SA"/>
    </w:rPr>
  </w:style>
  <w:style w:type="paragraph" w:styleId="36">
    <w:name w:val="Body Text Indent 3"/>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ind w:left="420"/>
      <w:jc w:val="both"/>
    </w:pPr>
    <w:rPr>
      <w:rFonts w:ascii="Calibri" w:hAnsi="Calibri" w:eastAsia="宋体" w:cs="Times New Roman"/>
      <w:kern w:val="1"/>
      <w:sz w:val="16"/>
      <w:szCs w:val="16"/>
      <w:lang w:val="en-US" w:eastAsia="zh-CN" w:bidi="ar-SA"/>
    </w:rPr>
  </w:style>
  <w:style w:type="paragraph" w:styleId="37">
    <w:name w:val="toc 2"/>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tabs>
        <w:tab w:val="right" w:leader="dot" w:pos="9170"/>
      </w:tabs>
      <w:spacing w:line="280" w:lineRule="exact"/>
    </w:pPr>
    <w:rPr>
      <w:rFonts w:ascii="Times New Roman" w:hAnsi="Times New Roman" w:eastAsia="宋体" w:cs="Times New Roman"/>
      <w:smallCaps/>
      <w:kern w:val="1"/>
      <w:sz w:val="21"/>
      <w:szCs w:val="24"/>
      <w:lang w:val="en-US" w:eastAsia="zh-CN" w:bidi="ar-SA"/>
    </w:rPr>
  </w:style>
  <w:style w:type="paragraph" w:styleId="38">
    <w:name w:val="toc 9"/>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3360"/>
      <w:jc w:val="both"/>
    </w:pPr>
    <w:rPr>
      <w:rFonts w:ascii="Times New Roman" w:hAnsi="Times New Roman" w:eastAsia="宋体" w:cs="Times New Roman"/>
      <w:kern w:val="1"/>
      <w:sz w:val="21"/>
      <w:szCs w:val="24"/>
      <w:lang w:val="en-US" w:eastAsia="zh-CN" w:bidi="ar-SA"/>
    </w:rPr>
  </w:style>
  <w:style w:type="paragraph" w:styleId="39">
    <w:name w:val="Body Text 2"/>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line="480" w:lineRule="auto"/>
      <w:jc w:val="both"/>
    </w:pPr>
    <w:rPr>
      <w:rFonts w:ascii="Times New Roman" w:hAnsi="Times New Roman" w:eastAsia="宋体" w:cs="Times New Roman"/>
      <w:kern w:val="1"/>
      <w:sz w:val="21"/>
      <w:szCs w:val="24"/>
      <w:lang w:val="en-US" w:eastAsia="zh-CN" w:bidi="ar-SA"/>
    </w:rPr>
  </w:style>
  <w:style w:type="paragraph" w:styleId="40">
    <w:name w:val="HTML Preformatted"/>
    <w:basedOn w:val="1"/>
    <w:qFormat/>
    <w:uiPriority w:val="0"/>
    <w:pPr>
      <w:pBdr>
        <w:top w:val="none" w:color="000000" w:sz="0" w:space="3"/>
        <w:left w:val="none" w:color="000000" w:sz="0" w:space="3"/>
        <w:bottom w:val="none" w:color="000000" w:sz="0" w:space="3"/>
        <w:right w:val="none" w:color="000000" w:sz="0" w:space="3"/>
        <w:between w:val="none" w:color="000000"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eastAsia="宋体" w:cs="宋体"/>
      <w:kern w:val="1"/>
      <w:sz w:val="24"/>
      <w:szCs w:val="24"/>
      <w:lang w:val="en-US" w:eastAsia="zh-CN" w:bidi="ar-SA"/>
    </w:rPr>
  </w:style>
  <w:style w:type="paragraph" w:styleId="41">
    <w:name w:val="Normal (Web)"/>
    <w:qFormat/>
    <w:uiPriority w:val="0"/>
    <w:pPr>
      <w:pBdr>
        <w:top w:val="none" w:color="000000" w:sz="0" w:space="3"/>
        <w:left w:val="none" w:color="000000" w:sz="0" w:space="3"/>
        <w:bottom w:val="none" w:color="000000" w:sz="0" w:space="3"/>
        <w:right w:val="none" w:color="000000" w:sz="0" w:space="3"/>
        <w:between w:val="none" w:color="000000" w:sz="0" w:space="0"/>
      </w:pBdr>
      <w:spacing w:before="100" w:beforeAutospacing="1" w:after="100" w:afterAutospacing="1"/>
    </w:pPr>
    <w:rPr>
      <w:rFonts w:ascii="宋体" w:hAnsi="宋体" w:eastAsia="宋体" w:cs="宋体"/>
      <w:kern w:val="1"/>
      <w:sz w:val="24"/>
      <w:szCs w:val="24"/>
      <w:lang w:val="en-US" w:eastAsia="zh-CN" w:bidi="ar-SA"/>
    </w:rPr>
  </w:style>
  <w:style w:type="paragraph" w:styleId="42">
    <w:name w:val="Titl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before="240" w:after="60"/>
      <w:jc w:val="center"/>
      <w:outlineLvl w:val="0"/>
    </w:pPr>
    <w:rPr>
      <w:rFonts w:ascii="Cambria" w:hAnsi="Cambria" w:eastAsia="Calibri" w:cs="Times New Roman"/>
      <w:b/>
      <w:kern w:val="1"/>
      <w:sz w:val="32"/>
      <w:szCs w:val="24"/>
      <w:lang w:val="en-US" w:eastAsia="zh-CN" w:bidi="ar-SA"/>
    </w:rPr>
  </w:style>
  <w:style w:type="paragraph" w:styleId="43">
    <w:name w:val="Body Text First Indent"/>
    <w:basedOn w:val="17"/>
    <w:qFormat/>
    <w:uiPriority w:val="0"/>
    <w:pPr>
      <w:spacing w:after="120"/>
      <w:ind w:firstLine="100" w:firstLineChars="100"/>
    </w:pPr>
    <w:rPr>
      <w:sz w:val="21"/>
    </w:rPr>
  </w:style>
  <w:style w:type="paragraph" w:styleId="44">
    <w:name w:val="Body Text First Indent 2"/>
    <w:basedOn w:val="18"/>
    <w:next w:val="13"/>
    <w:qFormat/>
    <w:uiPriority w:val="0"/>
    <w:pPr>
      <w:widowControl/>
      <w:spacing w:afterLines="100" w:line="360" w:lineRule="auto"/>
      <w:ind w:left="200" w:firstLine="210" w:firstLineChars="200"/>
      <w:jc w:val="left"/>
    </w:pPr>
    <w:rPr>
      <w:kern w:val="28"/>
      <w:lang w:val="zh-CN"/>
    </w:rPr>
  </w:style>
  <w:style w:type="table" w:styleId="46">
    <w:name w:val="Table Grid"/>
    <w:basedOn w:val="45"/>
    <w:qFormat/>
    <w:uiPriority w:val="5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qFormat/>
    <w:uiPriority w:val="0"/>
    <w:rPr>
      <w:rFonts w:ascii="Calibri" w:hAnsi="Calibri" w:eastAsia="Calibri"/>
      <w:b/>
      <w:bCs/>
      <w:szCs w:val="22"/>
    </w:rPr>
  </w:style>
  <w:style w:type="character" w:styleId="49">
    <w:name w:val="page number"/>
    <w:qFormat/>
    <w:uiPriority w:val="0"/>
  </w:style>
  <w:style w:type="character" w:styleId="50">
    <w:name w:val="FollowedHyperlink"/>
    <w:qFormat/>
    <w:uiPriority w:val="0"/>
    <w:rPr>
      <w:rFonts w:ascii="Calibri" w:hAnsi="Calibri" w:eastAsia="Calibri"/>
      <w:color w:val="800080"/>
      <w:szCs w:val="22"/>
      <w:u w:val="single"/>
    </w:rPr>
  </w:style>
  <w:style w:type="character" w:styleId="51">
    <w:name w:val="Hyperlink"/>
    <w:qFormat/>
    <w:uiPriority w:val="0"/>
    <w:rPr>
      <w:rFonts w:ascii="Calibri" w:hAnsi="Calibri" w:eastAsia="Calibri"/>
      <w:color w:val="0000FF"/>
      <w:szCs w:val="22"/>
      <w:u w:val="single"/>
    </w:rPr>
  </w:style>
  <w:style w:type="paragraph" w:customStyle="1" w:styleId="52">
    <w:name w:val="列出段落1"/>
    <w:qFormat/>
    <w:uiPriority w:val="99"/>
    <w:pPr>
      <w:widowControl w:val="0"/>
      <w:pBdr>
        <w:top w:val="none" w:color="000000" w:sz="0" w:space="3"/>
        <w:left w:val="none" w:color="000000" w:sz="0" w:space="3"/>
        <w:bottom w:val="none" w:color="000000" w:sz="0" w:space="3"/>
        <w:right w:val="none" w:color="000000" w:sz="0" w:space="3"/>
        <w:between w:val="none" w:color="000000" w:sz="0" w:space="0"/>
      </w:pBdr>
      <w:ind w:firstLine="420"/>
      <w:jc w:val="both"/>
    </w:pPr>
    <w:rPr>
      <w:rFonts w:ascii="Times New Roman" w:hAnsi="Times New Roman" w:eastAsia="宋体" w:cs="Times New Roman"/>
      <w:kern w:val="1"/>
      <w:sz w:val="21"/>
      <w:szCs w:val="24"/>
      <w:lang w:val="en-US" w:eastAsia="zh-CN" w:bidi="ar-SA"/>
    </w:rPr>
  </w:style>
  <w:style w:type="paragraph" w:customStyle="1" w:styleId="53">
    <w:name w:val="Default"/>
    <w:qFormat/>
    <w:uiPriority w:val="0"/>
    <w:pPr>
      <w:widowControl w:val="0"/>
      <w:pBdr>
        <w:top w:val="none" w:color="000000" w:sz="0" w:space="3"/>
        <w:left w:val="none" w:color="000000" w:sz="0" w:space="3"/>
        <w:bottom w:val="none" w:color="000000" w:sz="0" w:space="3"/>
        <w:right w:val="none" w:color="000000" w:sz="0" w:space="3"/>
        <w:between w:val="none" w:color="000000" w:sz="0" w:space="0"/>
      </w:pBdr>
    </w:pPr>
    <w:rPr>
      <w:rFonts w:ascii="宋体" w:hAnsi="宋体" w:eastAsia="宋体" w:cs="宋体"/>
      <w:kern w:val="1"/>
      <w:sz w:val="24"/>
      <w:szCs w:val="24"/>
      <w:lang w:val="en-US" w:eastAsia="zh-CN" w:bidi="ar-SA"/>
    </w:rPr>
  </w:style>
  <w:style w:type="paragraph" w:customStyle="1" w:styleId="54">
    <w:name w:val="Char Char Char Char Char Char Char"/>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200"/>
      <w:jc w:val="both"/>
    </w:pPr>
    <w:rPr>
      <w:rFonts w:ascii="Times New Roman" w:hAnsi="Times New Roman" w:eastAsia="仿宋_GB2312" w:cs="Times New Roman"/>
      <w:kern w:val="1"/>
      <w:sz w:val="24"/>
      <w:szCs w:val="24"/>
      <w:lang w:val="en-US" w:eastAsia="zh-CN" w:bidi="ar-SA"/>
    </w:rPr>
  </w:style>
  <w:style w:type="paragraph" w:customStyle="1" w:styleId="55">
    <w:name w:val="标题3"/>
    <w:basedOn w:val="3"/>
    <w:qFormat/>
    <w:uiPriority w:val="0"/>
    <w:pPr>
      <w:keepNext/>
      <w:widowControl w:val="0"/>
      <w:spacing w:line="400" w:lineRule="exact"/>
      <w:jc w:val="both"/>
    </w:pPr>
    <w:rPr>
      <w:b w:val="0"/>
      <w:sz w:val="21"/>
      <w:szCs w:val="32"/>
    </w:rPr>
  </w:style>
  <w:style w:type="paragraph" w:customStyle="1" w:styleId="56">
    <w:name w:val="标题2+"/>
    <w:basedOn w:val="37"/>
    <w:qFormat/>
    <w:uiPriority w:val="0"/>
    <w:pPr>
      <w:spacing w:line="360" w:lineRule="auto"/>
    </w:pPr>
    <w:rPr>
      <w:rFonts w:ascii="Arial" w:hAnsi="Arial" w:eastAsia="黑体" w:cs="Arial"/>
      <w:sz w:val="24"/>
      <w:szCs w:val="20"/>
    </w:rPr>
  </w:style>
  <w:style w:type="paragraph" w:customStyle="1" w:styleId="57">
    <w:name w:val="正文文本 21"/>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480"/>
      <w:jc w:val="both"/>
    </w:pPr>
    <w:rPr>
      <w:rFonts w:ascii="宋体" w:hAnsi="宋体" w:eastAsia="宋体" w:cs="Times New Roman"/>
      <w:kern w:val="1"/>
      <w:sz w:val="24"/>
      <w:lang w:val="en-US" w:eastAsia="zh-CN" w:bidi="ar-SA"/>
    </w:rPr>
  </w:style>
  <w:style w:type="paragraph" w:customStyle="1" w:styleId="58">
    <w:name w:val="样式 标题 3 + 宋体 小四 段前: 5 磅 段后: 6 磅 行距: 单倍行距"/>
    <w:basedOn w:val="55"/>
    <w:qFormat/>
    <w:uiPriority w:val="0"/>
    <w:pPr>
      <w:spacing w:after="240" w:line="0" w:lineRule="atLeast"/>
      <w:ind w:left="241" w:firstLine="120"/>
    </w:pPr>
    <w:rPr>
      <w:rFonts w:eastAsia="黑体" w:cs="宋体"/>
      <w:sz w:val="24"/>
      <w:szCs w:val="28"/>
    </w:rPr>
  </w:style>
  <w:style w:type="paragraph" w:customStyle="1" w:styleId="59">
    <w:name w:val="样式 样式 标题 3 + 宋体 小四 段前: 5 磅 段后: 6 磅 行距: 单倍行距 + 首行缩进:  0.5 字符"/>
    <w:basedOn w:val="58"/>
    <w:qFormat/>
    <w:uiPriority w:val="0"/>
    <w:pPr>
      <w:ind w:firstLine="141"/>
    </w:pPr>
    <w:rPr>
      <w:sz w:val="28"/>
    </w:rPr>
  </w:style>
  <w:style w:type="paragraph" w:customStyle="1" w:styleId="60">
    <w:name w:val="样式 样式 样式 标题 3 + 宋体 小四 段前: 5 磅 段后: 6 磅 行距: 单倍行距 + 首行缩进:  0.5 字符 +..."/>
    <w:basedOn w:val="59"/>
    <w:qFormat/>
    <w:uiPriority w:val="0"/>
    <w:pPr>
      <w:ind w:firstLine="131"/>
    </w:pPr>
    <w:rPr>
      <w:sz w:val="26"/>
      <w:szCs w:val="26"/>
    </w:rPr>
  </w:style>
  <w:style w:type="paragraph" w:customStyle="1" w:styleId="61">
    <w:name w:val="样式 样式 样式 样式 标题 3 + 宋体 小四 段前: 5 磅 段后: 6 磅 行距: 单倍行距 + 首行缩进:  0.5 字..."/>
    <w:basedOn w:val="60"/>
    <w:qFormat/>
    <w:uiPriority w:val="0"/>
    <w:pPr>
      <w:ind w:firstLine="151"/>
    </w:pPr>
    <w:rPr>
      <w:sz w:val="30"/>
      <w:szCs w:val="20"/>
    </w:rPr>
  </w:style>
  <w:style w:type="paragraph" w:customStyle="1" w:styleId="62">
    <w:name w:val="2"/>
    <w:basedOn w:val="61"/>
    <w:qFormat/>
    <w:uiPriority w:val="0"/>
    <w:pPr>
      <w:spacing w:before="120" w:after="120" w:line="500" w:lineRule="exact"/>
      <w:ind w:left="0" w:firstLine="0"/>
    </w:pPr>
    <w:rPr>
      <w:rFonts w:cs="Times New Roman"/>
      <w:sz w:val="28"/>
      <w:szCs w:val="26"/>
    </w:rPr>
  </w:style>
  <w:style w:type="paragraph" w:customStyle="1" w:styleId="63">
    <w:name w:val="4"/>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line="500" w:lineRule="exact"/>
      <w:jc w:val="both"/>
      <w:outlineLvl w:val="2"/>
    </w:pPr>
    <w:rPr>
      <w:rFonts w:ascii="宋体" w:hAnsi="宋体" w:eastAsia="宋体" w:cs="Times New Roman"/>
      <w:b/>
      <w:bCs/>
      <w:kern w:val="1"/>
      <w:sz w:val="26"/>
      <w:szCs w:val="36"/>
      <w:lang w:val="en-US" w:eastAsia="zh-CN" w:bidi="ar-SA"/>
    </w:rPr>
  </w:style>
  <w:style w:type="paragraph" w:customStyle="1" w:styleId="64">
    <w:name w:val="样式2"/>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pPr>
    <w:rPr>
      <w:rFonts w:ascii="宋体" w:hAnsi="宋体" w:eastAsia="宋体" w:cs="Times New Roman"/>
      <w:kern w:val="1"/>
      <w:sz w:val="24"/>
      <w:lang w:val="en-US" w:eastAsia="zh-CN" w:bidi="ar-SA"/>
    </w:rPr>
  </w:style>
  <w:style w:type="paragraph" w:customStyle="1" w:styleId="65">
    <w:name w:val="样式 标题 3 + 四号 首行缩进:  0.5 字符"/>
    <w:basedOn w:val="55"/>
    <w:qFormat/>
    <w:uiPriority w:val="0"/>
    <w:pPr>
      <w:spacing w:line="0" w:lineRule="atLeast"/>
      <w:ind w:firstLine="130"/>
    </w:pPr>
    <w:rPr>
      <w:rFonts w:eastAsia="黑体" w:cs="宋体"/>
      <w:bCs w:val="0"/>
      <w:sz w:val="26"/>
      <w:szCs w:val="26"/>
    </w:rPr>
  </w:style>
  <w:style w:type="paragraph" w:customStyle="1" w:styleId="66">
    <w:name w:val="样式 样式 标题 3 + 四号 首行缩进:  0.5 字符 + 13 磅 首行缩进:  0.5 字符"/>
    <w:basedOn w:val="65"/>
    <w:qFormat/>
    <w:uiPriority w:val="0"/>
    <w:rPr>
      <w:sz w:val="28"/>
    </w:rPr>
  </w:style>
  <w:style w:type="paragraph" w:customStyle="1" w:styleId="67">
    <w:name w:val="3"/>
    <w:basedOn w:val="66"/>
    <w:qFormat/>
    <w:uiPriority w:val="0"/>
  </w:style>
  <w:style w:type="paragraph" w:customStyle="1" w:styleId="68">
    <w:name w:val="style23"/>
    <w:qFormat/>
    <w:uiPriority w:val="0"/>
    <w:pPr>
      <w:pBdr>
        <w:top w:val="none" w:color="000000" w:sz="0" w:space="3"/>
        <w:left w:val="none" w:color="000000" w:sz="0" w:space="3"/>
        <w:bottom w:val="none" w:color="000000" w:sz="0" w:space="3"/>
        <w:right w:val="none" w:color="000000" w:sz="0" w:space="3"/>
        <w:between w:val="none" w:color="000000" w:sz="0" w:space="0"/>
      </w:pBdr>
      <w:spacing w:before="100" w:beforeAutospacing="1" w:after="100" w:afterAutospacing="1"/>
    </w:pPr>
    <w:rPr>
      <w:rFonts w:ascii="宋体" w:hAnsi="宋体" w:eastAsia="宋体" w:cs="宋体"/>
      <w:kern w:val="1"/>
      <w:sz w:val="21"/>
      <w:szCs w:val="21"/>
      <w:lang w:val="en-US" w:eastAsia="zh-CN" w:bidi="ar-SA"/>
    </w:rPr>
  </w:style>
  <w:style w:type="paragraph" w:customStyle="1" w:styleId="69">
    <w:name w:val="宋体"/>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0" w:lineRule="atLeast"/>
      <w:jc w:val="both"/>
    </w:pPr>
    <w:rPr>
      <w:rFonts w:ascii="Calibri" w:hAnsi="Calibri" w:eastAsia="宋体" w:cs="Times New Roman"/>
      <w:kern w:val="1"/>
      <w:sz w:val="21"/>
      <w:szCs w:val="24"/>
      <w:lang w:val="en-US" w:eastAsia="zh-CN" w:bidi="ar-SA"/>
    </w:rPr>
  </w:style>
  <w:style w:type="paragraph" w:customStyle="1" w:styleId="70">
    <w:name w:val="样式 标题 2 + 宋体 四号"/>
    <w:basedOn w:val="20"/>
    <w:qFormat/>
    <w:uiPriority w:val="0"/>
    <w:pPr>
      <w:spacing w:after="120" w:line="360" w:lineRule="auto"/>
    </w:pPr>
    <w:rPr>
      <w:rFonts w:ascii="宋体" w:hAnsi="宋体" w:eastAsia="黑体"/>
      <w:i/>
      <w:sz w:val="28"/>
      <w:szCs w:val="28"/>
    </w:rPr>
  </w:style>
  <w:style w:type="paragraph" w:customStyle="1" w:styleId="71">
    <w:name w:val="样式 样式 标题 2 + 宋体 四号 + 四号"/>
    <w:basedOn w:val="70"/>
    <w:qFormat/>
    <w:uiPriority w:val="0"/>
    <w:rPr>
      <w:iCs/>
      <w:sz w:val="32"/>
    </w:rPr>
  </w:style>
  <w:style w:type="paragraph" w:customStyle="1" w:styleId="72">
    <w:name w:val="1"/>
    <w:basedOn w:val="71"/>
    <w:qFormat/>
    <w:uiPriority w:val="0"/>
    <w:pPr>
      <w:spacing w:before="120" w:line="500" w:lineRule="exact"/>
    </w:pPr>
    <w:rPr>
      <w:rFonts w:ascii="Times New Roman" w:hAnsi="Times New Roman"/>
      <w:sz w:val="30"/>
    </w:rPr>
  </w:style>
  <w:style w:type="paragraph" w:customStyle="1" w:styleId="73">
    <w:name w:val="标题2"/>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240"/>
    </w:pPr>
    <w:rPr>
      <w:rFonts w:ascii="Times New Roman" w:hAnsi="Times New Roman" w:eastAsia="宋体" w:cs="Times New Roman"/>
      <w:kern w:val="1"/>
      <w:sz w:val="30"/>
      <w:szCs w:val="24"/>
      <w:lang w:val="en-US" w:eastAsia="zh-CN" w:bidi="ar-SA"/>
    </w:rPr>
  </w:style>
  <w:style w:type="paragraph" w:customStyle="1" w:styleId="74">
    <w:name w:val="样式 1 + (西文) Times New Roman 行距: 固定值 25 磅"/>
    <w:basedOn w:val="72"/>
    <w:qFormat/>
    <w:uiPriority w:val="0"/>
    <w:rPr>
      <w:rFonts w:eastAsia="华文新魏" w:cs="宋体"/>
      <w:szCs w:val="20"/>
    </w:rPr>
  </w:style>
  <w:style w:type="paragraph" w:customStyle="1" w:styleId="75">
    <w:name w:val="修订1"/>
    <w:qFormat/>
    <w:uiPriority w:val="0"/>
    <w:pPr>
      <w:pBdr>
        <w:top w:val="none" w:color="000000" w:sz="0" w:space="3"/>
        <w:left w:val="none" w:color="000000" w:sz="0" w:space="3"/>
        <w:bottom w:val="none" w:color="000000" w:sz="0" w:space="3"/>
        <w:right w:val="none" w:color="000000" w:sz="0" w:space="3"/>
        <w:between w:val="none" w:color="000000" w:sz="0" w:space="0"/>
      </w:pBdr>
    </w:pPr>
    <w:rPr>
      <w:rFonts w:ascii="Times New Roman" w:hAnsi="Times New Roman" w:eastAsia="宋体" w:cs="Times New Roman"/>
      <w:kern w:val="1"/>
      <w:sz w:val="21"/>
      <w:szCs w:val="24"/>
      <w:lang w:val="en-US" w:eastAsia="zh-CN" w:bidi="ar-SA"/>
    </w:rPr>
  </w:style>
  <w:style w:type="paragraph" w:customStyle="1" w:styleId="76">
    <w:name w:val="批注文字1"/>
    <w:qFormat/>
    <w:uiPriority w:val="0"/>
    <w:pPr>
      <w:widowControl w:val="0"/>
      <w:pBdr>
        <w:top w:val="none" w:color="000000" w:sz="0" w:space="3"/>
        <w:left w:val="none" w:color="000000" w:sz="0" w:space="3"/>
        <w:bottom w:val="none" w:color="000000" w:sz="0" w:space="3"/>
        <w:right w:val="none" w:color="000000" w:sz="0" w:space="3"/>
        <w:between w:val="none" w:color="000000" w:sz="0" w:space="0"/>
      </w:pBdr>
    </w:pPr>
    <w:rPr>
      <w:rFonts w:ascii="Times New Roman" w:hAnsi="Times New Roman" w:eastAsia="宋体" w:cs="Times New Roman"/>
      <w:kern w:val="1"/>
      <w:sz w:val="21"/>
      <w:szCs w:val="24"/>
      <w:lang w:val="en-US" w:eastAsia="zh-CN" w:bidi="ar-SA"/>
    </w:rPr>
  </w:style>
  <w:style w:type="paragraph" w:customStyle="1" w:styleId="77">
    <w:name w:val="批注主题1"/>
    <w:basedOn w:val="76"/>
    <w:next w:val="76"/>
    <w:qFormat/>
    <w:uiPriority w:val="0"/>
    <w:rPr>
      <w:rFonts w:ascii="Calibri" w:hAnsi="Calibri" w:eastAsia="Calibri"/>
    </w:rPr>
  </w:style>
  <w:style w:type="paragraph" w:customStyle="1" w:styleId="78">
    <w:name w:val="Spiegel1"/>
    <w:qFormat/>
    <w:uiPriority w:val="0"/>
    <w:pPr>
      <w:pBdr>
        <w:top w:val="none" w:color="000000" w:sz="0" w:space="3"/>
        <w:left w:val="none" w:color="000000" w:sz="0" w:space="3"/>
        <w:bottom w:val="none" w:color="000000" w:sz="0" w:space="3"/>
        <w:right w:val="none" w:color="000000" w:sz="0" w:space="3"/>
        <w:between w:val="none" w:color="000000" w:sz="0" w:space="0"/>
      </w:pBdr>
      <w:tabs>
        <w:tab w:val="left" w:pos="360"/>
      </w:tabs>
      <w:ind w:left="360" w:hanging="360"/>
    </w:pPr>
    <w:rPr>
      <w:rFonts w:ascii="Arial" w:hAnsi="Arial" w:eastAsia="宋体" w:cs="Times New Roman"/>
      <w:kern w:val="1"/>
      <w:sz w:val="22"/>
      <w:szCs w:val="24"/>
      <w:lang w:val="en-US" w:eastAsia="zh-CN" w:bidi="ar-SA"/>
    </w:rPr>
  </w:style>
  <w:style w:type="paragraph" w:customStyle="1" w:styleId="79">
    <w:name w:val="标题 1 +"/>
    <w:basedOn w:val="33"/>
    <w:qFormat/>
    <w:uiPriority w:val="0"/>
    <w:pPr>
      <w:keepNext/>
      <w:keepLines/>
      <w:spacing w:line="600" w:lineRule="auto"/>
    </w:pPr>
    <w:rPr>
      <w:rFonts w:eastAsia="黑体"/>
      <w:sz w:val="32"/>
      <w:szCs w:val="32"/>
    </w:rPr>
  </w:style>
  <w:style w:type="paragraph" w:customStyle="1" w:styleId="80">
    <w:name w:val="Default Paragraph Font Para Char"/>
    <w:qFormat/>
    <w:uiPriority w:val="0"/>
    <w:pPr>
      <w:pBdr>
        <w:top w:val="none" w:color="000000" w:sz="0" w:space="3"/>
        <w:left w:val="none" w:color="000000" w:sz="0" w:space="3"/>
        <w:bottom w:val="none" w:color="000000" w:sz="0" w:space="3"/>
        <w:right w:val="none" w:color="000000" w:sz="0" w:space="3"/>
        <w:between w:val="none" w:color="000000" w:sz="0" w:space="0"/>
      </w:pBdr>
      <w:spacing w:after="160" w:line="240" w:lineRule="exact"/>
    </w:pPr>
    <w:rPr>
      <w:rFonts w:ascii="Times New Roman" w:hAnsi="Times New Roman" w:eastAsia="宋体" w:cs="Times New Roman"/>
      <w:kern w:val="1"/>
      <w:sz w:val="21"/>
      <w:szCs w:val="24"/>
      <w:lang w:val="en-US" w:eastAsia="zh-CN" w:bidi="ar-SA"/>
    </w:rPr>
  </w:style>
  <w:style w:type="paragraph" w:customStyle="1" w:styleId="81">
    <w:name w:val="p0"/>
    <w:qFormat/>
    <w:uiPriority w:val="0"/>
    <w:pPr>
      <w:pBdr>
        <w:top w:val="none" w:color="000000" w:sz="0" w:space="3"/>
        <w:left w:val="none" w:color="000000" w:sz="0" w:space="3"/>
        <w:bottom w:val="none" w:color="000000" w:sz="0" w:space="3"/>
        <w:right w:val="none" w:color="000000" w:sz="0" w:space="3"/>
        <w:between w:val="none" w:color="000000" w:sz="0" w:space="0"/>
      </w:pBdr>
      <w:jc w:val="both"/>
    </w:pPr>
    <w:rPr>
      <w:rFonts w:ascii="Calibri" w:hAnsi="Calibri" w:eastAsia="宋体" w:cs="Times New Roman"/>
      <w:kern w:val="1"/>
      <w:sz w:val="21"/>
      <w:szCs w:val="21"/>
      <w:lang w:val="en-US" w:eastAsia="zh-CN" w:bidi="ar-SA"/>
    </w:rPr>
  </w:style>
  <w:style w:type="paragraph" w:customStyle="1" w:styleId="82">
    <w:name w:val="封面标准名称"/>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680" w:lineRule="exact"/>
      <w:jc w:val="center"/>
    </w:pPr>
    <w:rPr>
      <w:rFonts w:ascii="黑体" w:hAnsi="黑体" w:eastAsia="黑体" w:cs="Times New Roman"/>
      <w:kern w:val="1"/>
      <w:sz w:val="52"/>
      <w:lang w:val="en-US" w:eastAsia="zh-CN" w:bidi="ar-SA"/>
    </w:rPr>
  </w:style>
  <w:style w:type="paragraph" w:customStyle="1" w:styleId="83">
    <w:name w:val="默认段落字体 Para Char Char Char Char Char Char Char Char Char Char Char Char Char Char Char Char Char Char Char"/>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szCs w:val="24"/>
      <w:lang w:val="en-US" w:eastAsia="zh-CN" w:bidi="ar-SA"/>
    </w:rPr>
  </w:style>
  <w:style w:type="paragraph" w:customStyle="1" w:styleId="84">
    <w:name w:val="一级正文"/>
    <w:basedOn w:val="24"/>
    <w:qFormat/>
    <w:uiPriority w:val="0"/>
    <w:pPr>
      <w:tabs>
        <w:tab w:val="left" w:pos="360"/>
      </w:tabs>
      <w:spacing w:before="100" w:after="100"/>
      <w:ind w:left="2046" w:hanging="708"/>
      <w:jc w:val="left"/>
    </w:pPr>
    <w:rPr>
      <w:rFonts w:ascii="宋体" w:hAnsi="宋体"/>
      <w:sz w:val="28"/>
    </w:rPr>
  </w:style>
  <w:style w:type="paragraph" w:customStyle="1" w:styleId="85">
    <w:name w:val="5 Char Char Char Char"/>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480"/>
      <w:jc w:val="both"/>
    </w:pPr>
    <w:rPr>
      <w:rFonts w:ascii="宋体" w:hAnsi="宋体" w:eastAsia="宋体" w:cs="Times New Roman"/>
      <w:b/>
      <w:bCs/>
      <w:kern w:val="1"/>
      <w:sz w:val="32"/>
      <w:szCs w:val="32"/>
      <w:lang w:val="en-US" w:eastAsia="zh-CN" w:bidi="ar-SA"/>
    </w:rPr>
  </w:style>
  <w:style w:type="character" w:customStyle="1" w:styleId="86">
    <w:name w:val="页眉 Char"/>
    <w:qFormat/>
    <w:uiPriority w:val="0"/>
    <w:rPr>
      <w:sz w:val="18"/>
      <w:szCs w:val="18"/>
    </w:rPr>
  </w:style>
  <w:style w:type="character" w:customStyle="1" w:styleId="87">
    <w:name w:val="页脚 Char"/>
    <w:qFormat/>
    <w:uiPriority w:val="0"/>
    <w:rPr>
      <w:sz w:val="18"/>
      <w:szCs w:val="18"/>
    </w:rPr>
  </w:style>
  <w:style w:type="character" w:customStyle="1" w:styleId="88">
    <w:name w:val="标题 1 Char"/>
    <w:qFormat/>
    <w:uiPriority w:val="0"/>
    <w:rPr>
      <w:rFonts w:ascii="宋体" w:hAnsi="宋体"/>
      <w:b/>
      <w:bCs/>
      <w:kern w:val="0"/>
      <w:sz w:val="24"/>
    </w:rPr>
  </w:style>
  <w:style w:type="character" w:customStyle="1" w:styleId="89">
    <w:name w:val="纯文本 Char"/>
    <w:qFormat/>
    <w:uiPriority w:val="0"/>
    <w:rPr>
      <w:rFonts w:ascii="宋体" w:hAnsi="宋体"/>
      <w:szCs w:val="20"/>
    </w:rPr>
  </w:style>
  <w:style w:type="character" w:customStyle="1" w:styleId="90">
    <w:name w:val="批注框文本 Char"/>
    <w:qFormat/>
    <w:uiPriority w:val="0"/>
    <w:rPr>
      <w:sz w:val="18"/>
      <w:szCs w:val="18"/>
    </w:rPr>
  </w:style>
  <w:style w:type="character" w:customStyle="1" w:styleId="91">
    <w:name w:val="日期 Char"/>
    <w:qFormat/>
    <w:uiPriority w:val="0"/>
  </w:style>
  <w:style w:type="character" w:customStyle="1" w:styleId="92">
    <w:name w:val="正文文本 2 Char"/>
    <w:qFormat/>
    <w:uiPriority w:val="0"/>
  </w:style>
  <w:style w:type="character" w:customStyle="1" w:styleId="93">
    <w:name w:val="标题 2 Char"/>
    <w:qFormat/>
    <w:uiPriority w:val="0"/>
    <w:rPr>
      <w:rFonts w:ascii="Cambria" w:hAnsi="Cambria" w:eastAsia="Cambria"/>
      <w:b/>
      <w:bCs/>
      <w:sz w:val="32"/>
      <w:szCs w:val="32"/>
    </w:rPr>
  </w:style>
  <w:style w:type="character" w:customStyle="1" w:styleId="94">
    <w:name w:val="标题 3 Char"/>
    <w:qFormat/>
    <w:uiPriority w:val="0"/>
    <w:rPr>
      <w:b/>
      <w:bCs/>
      <w:sz w:val="32"/>
      <w:szCs w:val="32"/>
    </w:rPr>
  </w:style>
  <w:style w:type="character" w:customStyle="1" w:styleId="95">
    <w:name w:val="正文文本缩进 2 Char"/>
    <w:qFormat/>
    <w:uiPriority w:val="0"/>
  </w:style>
  <w:style w:type="character" w:customStyle="1" w:styleId="96">
    <w:name w:val="标题 4 Char"/>
    <w:qFormat/>
    <w:uiPriority w:val="0"/>
    <w:rPr>
      <w:rFonts w:ascii="Arial" w:hAnsi="Arial" w:eastAsia="黑体"/>
      <w:b/>
      <w:bCs/>
      <w:sz w:val="28"/>
      <w:szCs w:val="28"/>
    </w:rPr>
  </w:style>
  <w:style w:type="character" w:customStyle="1" w:styleId="97">
    <w:name w:val="标题 5 Char"/>
    <w:qFormat/>
    <w:uiPriority w:val="0"/>
    <w:rPr>
      <w:b/>
      <w:bCs/>
      <w:sz w:val="28"/>
      <w:szCs w:val="28"/>
    </w:rPr>
  </w:style>
  <w:style w:type="character" w:customStyle="1" w:styleId="98">
    <w:name w:val="标题 6 Char"/>
    <w:qFormat/>
    <w:uiPriority w:val="0"/>
    <w:rPr>
      <w:rFonts w:ascii="Arial" w:hAnsi="Arial" w:eastAsia="黑体"/>
      <w:b/>
      <w:bCs/>
      <w:sz w:val="24"/>
    </w:rPr>
  </w:style>
  <w:style w:type="character" w:customStyle="1" w:styleId="99">
    <w:name w:val="标题 7 Char"/>
    <w:qFormat/>
    <w:uiPriority w:val="0"/>
    <w:rPr>
      <w:b/>
      <w:bCs/>
      <w:sz w:val="24"/>
    </w:rPr>
  </w:style>
  <w:style w:type="character" w:customStyle="1" w:styleId="100">
    <w:name w:val="标题 8 Char"/>
    <w:qFormat/>
    <w:uiPriority w:val="0"/>
    <w:rPr>
      <w:rFonts w:ascii="Arial" w:hAnsi="Arial" w:eastAsia="黑体"/>
      <w:sz w:val="24"/>
    </w:rPr>
  </w:style>
  <w:style w:type="character" w:customStyle="1" w:styleId="101">
    <w:name w:val="标题 9 Char"/>
    <w:qFormat/>
    <w:uiPriority w:val="0"/>
    <w:rPr>
      <w:rFonts w:ascii="Arial" w:hAnsi="Arial" w:eastAsia="黑体"/>
      <w:szCs w:val="21"/>
    </w:rPr>
  </w:style>
  <w:style w:type="character" w:customStyle="1" w:styleId="102">
    <w:name w:val="Char Char16"/>
    <w:qFormat/>
    <w:uiPriority w:val="0"/>
    <w:rPr>
      <w:rFonts w:ascii="Cambria" w:hAnsi="Cambria"/>
      <w:b/>
      <w:bCs/>
      <w:sz w:val="32"/>
      <w:szCs w:val="32"/>
    </w:rPr>
  </w:style>
  <w:style w:type="character" w:customStyle="1" w:styleId="103">
    <w:name w:val="宋体 Char"/>
    <w:qFormat/>
    <w:uiPriority w:val="0"/>
    <w:rPr>
      <w:rFonts w:ascii="Calibri" w:hAnsi="Calibri"/>
    </w:rPr>
  </w:style>
  <w:style w:type="character" w:customStyle="1" w:styleId="104">
    <w:name w:val="样式 样式 标题 3 + 宋体 小四 段前: 5 磅 段后: 6 磅 行距: 单倍行距 + 首行缩进:  0.5 字符 Char"/>
    <w:qFormat/>
    <w:uiPriority w:val="0"/>
    <w:rPr>
      <w:rFonts w:ascii="宋体" w:hAnsi="宋体" w:eastAsia="黑体" w:cs="宋体"/>
      <w:b/>
      <w:bCs/>
      <w:sz w:val="28"/>
      <w:szCs w:val="28"/>
    </w:rPr>
  </w:style>
  <w:style w:type="character" w:customStyle="1" w:styleId="105">
    <w:name w:val="批注引用1"/>
    <w:qFormat/>
    <w:uiPriority w:val="0"/>
    <w:rPr>
      <w:rFonts w:ascii="Calibri" w:hAnsi="Calibri" w:eastAsia="Calibri"/>
      <w:szCs w:val="21"/>
    </w:rPr>
  </w:style>
  <w:style w:type="character" w:customStyle="1" w:styleId="106">
    <w:name w:val="p0 Char Char"/>
    <w:qFormat/>
    <w:uiPriority w:val="0"/>
    <w:rPr>
      <w:rFonts w:ascii="Calibri" w:hAnsi="Calibri"/>
      <w:szCs w:val="21"/>
    </w:rPr>
  </w:style>
  <w:style w:type="character" w:customStyle="1" w:styleId="107">
    <w:name w:val="样式 标题 3 + 宋体 小四 段前: 5 磅 段后: 6 磅 行距: 单倍行距 Char"/>
    <w:qFormat/>
    <w:uiPriority w:val="0"/>
    <w:rPr>
      <w:rFonts w:ascii="宋体" w:hAnsi="宋体" w:eastAsia="黑体" w:cs="宋体"/>
      <w:b/>
      <w:bCs/>
      <w:sz w:val="24"/>
      <w:szCs w:val="28"/>
    </w:rPr>
  </w:style>
  <w:style w:type="character" w:customStyle="1" w:styleId="108">
    <w:name w:val="style51"/>
    <w:qFormat/>
    <w:uiPriority w:val="0"/>
    <w:rPr>
      <w:rFonts w:ascii="Calibri" w:hAnsi="Calibri" w:eastAsia="Calibri"/>
      <w:b/>
      <w:bCs/>
      <w:color w:val="000066"/>
      <w:sz w:val="36"/>
      <w:szCs w:val="36"/>
    </w:rPr>
  </w:style>
  <w:style w:type="character" w:customStyle="1" w:styleId="109">
    <w:name w:val="正文文本缩进 3 Char"/>
    <w:qFormat/>
    <w:uiPriority w:val="0"/>
    <w:rPr>
      <w:rFonts w:ascii="Calibri" w:hAnsi="Calibri"/>
      <w:sz w:val="16"/>
      <w:szCs w:val="16"/>
    </w:rPr>
  </w:style>
  <w:style w:type="character" w:customStyle="1" w:styleId="110">
    <w:name w:val="g1"/>
    <w:qFormat/>
    <w:uiPriority w:val="0"/>
    <w:rPr>
      <w:rFonts w:ascii="Calibri" w:hAnsi="Calibri" w:eastAsia="Calibri"/>
      <w:color w:val="008000"/>
      <w:szCs w:val="22"/>
    </w:rPr>
  </w:style>
  <w:style w:type="character" w:customStyle="1" w:styleId="111">
    <w:name w:val="批注文字 Char"/>
    <w:qFormat/>
    <w:uiPriority w:val="0"/>
    <w:rPr>
      <w:rFonts w:ascii="Calibri" w:hAnsi="Calibri" w:eastAsia="Calibri"/>
    </w:rPr>
  </w:style>
  <w:style w:type="character" w:customStyle="1" w:styleId="112">
    <w:name w:val="批注主题 Char"/>
    <w:qFormat/>
    <w:uiPriority w:val="0"/>
    <w:rPr>
      <w:rFonts w:ascii="Calibri" w:hAnsi="Calibri" w:eastAsia="Calibri"/>
      <w:b/>
      <w:bCs/>
    </w:rPr>
  </w:style>
  <w:style w:type="character" w:customStyle="1" w:styleId="113">
    <w:name w:val="textcontents"/>
    <w:qFormat/>
    <w:uiPriority w:val="0"/>
  </w:style>
  <w:style w:type="character" w:customStyle="1" w:styleId="114">
    <w:name w:val="4 Char"/>
    <w:qFormat/>
    <w:uiPriority w:val="0"/>
    <w:rPr>
      <w:rFonts w:ascii="宋体" w:hAnsi="宋体"/>
      <w:b/>
      <w:bCs/>
      <w:sz w:val="26"/>
      <w:szCs w:val="36"/>
    </w:rPr>
  </w:style>
  <w:style w:type="character" w:customStyle="1" w:styleId="115">
    <w:name w:val="15"/>
    <w:qFormat/>
    <w:uiPriority w:val="0"/>
  </w:style>
  <w:style w:type="character" w:customStyle="1" w:styleId="116">
    <w:name w:val="Char Char15"/>
    <w:qFormat/>
    <w:uiPriority w:val="0"/>
    <w:rPr>
      <w:rFonts w:ascii="Calibri" w:hAnsi="Calibri" w:eastAsia="Calibri"/>
      <w:b/>
      <w:bCs/>
      <w:sz w:val="24"/>
    </w:rPr>
  </w:style>
  <w:style w:type="character" w:customStyle="1" w:styleId="117">
    <w:name w:val="标题 Char"/>
    <w:qFormat/>
    <w:uiPriority w:val="0"/>
    <w:rPr>
      <w:rFonts w:ascii="Cambria" w:hAnsi="Cambria" w:eastAsia="Calibri"/>
      <w:b/>
      <w:sz w:val="32"/>
    </w:rPr>
  </w:style>
  <w:style w:type="character" w:customStyle="1" w:styleId="118">
    <w:name w:val="Char Char17"/>
    <w:qFormat/>
    <w:uiPriority w:val="0"/>
    <w:rPr>
      <w:rFonts w:ascii="Cambria" w:hAnsi="Cambria" w:eastAsia="Calibri"/>
      <w:b/>
      <w:bCs/>
      <w:sz w:val="32"/>
      <w:szCs w:val="32"/>
    </w:rPr>
  </w:style>
  <w:style w:type="character" w:customStyle="1" w:styleId="119">
    <w:name w:val="正文文本缩进 3 Char1"/>
    <w:qFormat/>
    <w:uiPriority w:val="0"/>
    <w:rPr>
      <w:sz w:val="16"/>
      <w:szCs w:val="16"/>
    </w:rPr>
  </w:style>
  <w:style w:type="character" w:customStyle="1" w:styleId="120">
    <w:name w:val="正文文本 Char"/>
    <w:qFormat/>
    <w:uiPriority w:val="0"/>
  </w:style>
  <w:style w:type="character" w:customStyle="1" w:styleId="121">
    <w:name w:val="正文文本缩进 Char"/>
    <w:qFormat/>
    <w:uiPriority w:val="0"/>
  </w:style>
  <w:style w:type="character" w:customStyle="1" w:styleId="122">
    <w:name w:val="批注文字 Char1"/>
    <w:qFormat/>
    <w:uiPriority w:val="0"/>
  </w:style>
  <w:style w:type="character" w:customStyle="1" w:styleId="123">
    <w:name w:val="批注主题 Char1"/>
    <w:basedOn w:val="122"/>
    <w:qFormat/>
    <w:uiPriority w:val="0"/>
    <w:rPr>
      <w:rFonts w:ascii="Times New Roman" w:hAnsi="Times New Roman" w:eastAsia="宋体" w:cs="Times New Roman"/>
      <w:b/>
      <w:bCs/>
      <w:szCs w:val="24"/>
    </w:rPr>
  </w:style>
  <w:style w:type="character" w:customStyle="1" w:styleId="124">
    <w:name w:val="标题 Char1"/>
    <w:qFormat/>
    <w:uiPriority w:val="0"/>
    <w:rPr>
      <w:rFonts w:ascii="Cambria" w:hAnsi="Cambria"/>
      <w:b/>
      <w:bCs/>
      <w:sz w:val="32"/>
      <w:szCs w:val="32"/>
    </w:rPr>
  </w:style>
  <w:style w:type="character" w:customStyle="1" w:styleId="125">
    <w:name w:val="文档结构图 Char"/>
    <w:qFormat/>
    <w:uiPriority w:val="0"/>
    <w:rPr>
      <w:shd w:val="clear" w:color="auto" w:fill="000080"/>
    </w:rPr>
  </w:style>
  <w:style w:type="character" w:customStyle="1" w:styleId="126">
    <w:name w:val="正文文本 3 Char"/>
    <w:qFormat/>
    <w:uiPriority w:val="0"/>
    <w:rPr>
      <w:rFonts w:ascii="宋体" w:hAnsi="宋体"/>
      <w:bCs/>
    </w:rPr>
  </w:style>
  <w:style w:type="character" w:customStyle="1" w:styleId="127">
    <w:name w:val="HTML 预设格式 Char"/>
    <w:qFormat/>
    <w:uiPriority w:val="0"/>
    <w:rPr>
      <w:rFonts w:ascii="宋体" w:hAnsi="宋体" w:cs="宋体"/>
      <w:kern w:val="0"/>
      <w:sz w:val="24"/>
    </w:rPr>
  </w:style>
  <w:style w:type="paragraph" w:customStyle="1" w:styleId="128">
    <w:name w:val="列出段落11"/>
    <w:basedOn w:val="1"/>
    <w:qFormat/>
    <w:uiPriority w:val="34"/>
    <w:pPr>
      <w:pBdr>
        <w:top w:val="none" w:color="auto" w:sz="0" w:space="0"/>
        <w:left w:val="none" w:color="auto" w:sz="0" w:space="0"/>
        <w:bottom w:val="none" w:color="auto" w:sz="0" w:space="0"/>
        <w:right w:val="none" w:color="auto" w:sz="0" w:space="0"/>
        <w:between w:val="none" w:color="auto" w:sz="0" w:space="0"/>
      </w:pBdr>
      <w:ind w:firstLine="420" w:firstLineChars="200"/>
    </w:pPr>
    <w:rPr>
      <w:kern w:val="2"/>
    </w:rPr>
  </w:style>
  <w:style w:type="character" w:customStyle="1" w:styleId="129">
    <w:name w:val="尾注文本 Char"/>
    <w:basedOn w:val="47"/>
    <w:link w:val="29"/>
    <w:semiHidden/>
    <w:qFormat/>
    <w:uiPriority w:val="99"/>
    <w:rPr>
      <w:kern w:val="2"/>
      <w:szCs w:val="20"/>
    </w:rPr>
  </w:style>
  <w:style w:type="paragraph" w:styleId="13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宋体"/>
        <a:ea typeface="宋体"/>
        <a:cs typeface="Times New Roman"/>
      </a:majorFont>
      <a:minorFont>
        <a:latin typeface="Times New Roman"/>
        <a:ea typeface="宋体"/>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12</Pages>
  <Words>5649</Words>
  <Characters>6053</Characters>
  <Lines>23</Lines>
  <Paragraphs>6</Paragraphs>
  <TotalTime>24</TotalTime>
  <ScaleCrop>false</ScaleCrop>
  <LinksUpToDate>false</LinksUpToDate>
  <CharactersWithSpaces>6965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2016-11-07T08:27:00Z</dcterms:created>
  <dc:creator>admin</dc:creator>
  <cp:lastModifiedBy>WPS_1573652304</cp:lastModifiedBy>
  <cp:lastPrinted>2016-12-23T08:54:00Z</cp:lastPrinted>
  <dcterms:modified xsi:type="dcterms:W3CDTF">2026-09-30T02:26:12Z</dcterms:modified>
  <cp:revision>367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C2CB9BE7F56540C4ADD538AD944C8C79_13</vt:lpwstr>
  </property>
  <property fmtid="{D5CDD505-2E9C-101B-9397-08002B2CF9AE}" pid="4" name="KSOTemplateDocerSaveRecord">
    <vt:lpwstr>eyJoZGlkIjoiMmYwOWQ5MDI0ZWI0MDI4OWY5ZDcyYTk5MjhkZWIzYjQiLCJ1c2VySWQiOiI3MTM3MzU2NjYifQ==</vt:lpwstr>
  </property>
</Properties>
</file>