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6642E">
      <w:pPr>
        <w:spacing w:beforeLines="100"/>
        <w:jc w:val="center"/>
        <w:rPr>
          <w:rFonts w:ascii="宋体" w:hAnsi="宋体" w:cs="宋体"/>
          <w:b/>
          <w:bCs/>
          <w:sz w:val="72"/>
          <w:szCs w:val="72"/>
        </w:rPr>
      </w:pPr>
    </w:p>
    <w:p w14:paraId="2D368D4A">
      <w:pPr>
        <w:spacing w:beforeLines="100"/>
        <w:jc w:val="center"/>
        <w:rPr>
          <w:rFonts w:ascii="宋体" w:hAnsi="宋体" w:cs="宋体"/>
          <w:b/>
          <w:bCs/>
          <w:sz w:val="72"/>
          <w:szCs w:val="72"/>
        </w:rPr>
      </w:pPr>
    </w:p>
    <w:p w14:paraId="1477B4C3">
      <w:pPr>
        <w:spacing w:beforeLines="100"/>
        <w:jc w:val="center"/>
        <w:rPr>
          <w:rFonts w:ascii="宋体" w:hAnsi="宋体" w:cs="宋体"/>
          <w:b/>
          <w:bCs/>
          <w:sz w:val="72"/>
          <w:szCs w:val="72"/>
        </w:rPr>
      </w:pPr>
      <w:r>
        <w:rPr>
          <w:rFonts w:hint="eastAsia" w:ascii="宋体" w:hAnsi="宋体" w:cs="宋体"/>
          <w:b/>
          <w:bCs/>
          <w:sz w:val="72"/>
          <w:szCs w:val="72"/>
          <w:lang w:val="en-US" w:eastAsia="zh-CN"/>
        </w:rPr>
        <w:t>竞争性谈判</w:t>
      </w:r>
      <w:r>
        <w:rPr>
          <w:rFonts w:hint="eastAsia" w:ascii="宋体" w:hAnsi="宋体" w:cs="宋体"/>
          <w:b/>
          <w:bCs/>
          <w:sz w:val="72"/>
          <w:szCs w:val="72"/>
        </w:rPr>
        <w:t>文件</w:t>
      </w:r>
    </w:p>
    <w:p w14:paraId="5A28EF76">
      <w:pPr>
        <w:spacing w:beforeLines="100"/>
        <w:rPr>
          <w:rFonts w:ascii="宋体" w:hAnsi="宋体" w:cs="宋体"/>
          <w:b/>
          <w:bCs/>
        </w:rPr>
      </w:pPr>
    </w:p>
    <w:p w14:paraId="698B9ABE">
      <w:pPr>
        <w:jc w:val="center"/>
        <w:rPr>
          <w:rFonts w:ascii="宋体" w:hAnsi="宋体" w:cs="宋体"/>
        </w:rPr>
      </w:pPr>
    </w:p>
    <w:p w14:paraId="3C9B8F2F">
      <w:pPr>
        <w:spacing w:line="360" w:lineRule="auto"/>
        <w:jc w:val="center"/>
        <w:rPr>
          <w:rFonts w:hint="eastAsia" w:ascii="宋体" w:hAnsi="宋体" w:cs="宋体"/>
          <w:b/>
          <w:bCs/>
          <w:sz w:val="30"/>
          <w:szCs w:val="30"/>
        </w:rPr>
      </w:pPr>
    </w:p>
    <w:p w14:paraId="617765DF">
      <w:pPr>
        <w:spacing w:line="360" w:lineRule="auto"/>
        <w:jc w:val="center"/>
        <w:rPr>
          <w:rFonts w:hint="eastAsia" w:ascii="宋体" w:hAnsi="宋体" w:cs="宋体"/>
          <w:b/>
          <w:bCs/>
          <w:sz w:val="30"/>
          <w:szCs w:val="30"/>
        </w:rPr>
      </w:pPr>
    </w:p>
    <w:p w14:paraId="0EE90F7C">
      <w:pPr>
        <w:spacing w:line="360" w:lineRule="auto"/>
        <w:jc w:val="center"/>
        <w:rPr>
          <w:rFonts w:hint="default" w:ascii="宋体" w:hAnsi="宋体" w:eastAsia="宋体"/>
          <w:b/>
          <w:color w:val="000000"/>
          <w:sz w:val="32"/>
          <w:szCs w:val="32"/>
          <w:lang w:val="en-US" w:eastAsia="zh-CN"/>
        </w:rPr>
      </w:pPr>
      <w:r>
        <w:rPr>
          <w:rFonts w:hint="eastAsia" w:ascii="宋体" w:hAnsi="宋体" w:cs="宋体"/>
          <w:b/>
          <w:bCs/>
          <w:sz w:val="30"/>
          <w:szCs w:val="30"/>
          <w:lang w:eastAsia="zh-CN"/>
        </w:rPr>
        <w:t>采购</w:t>
      </w:r>
      <w:r>
        <w:rPr>
          <w:rFonts w:hint="eastAsia" w:ascii="宋体" w:hAnsi="宋体" w:cs="宋体"/>
          <w:b/>
          <w:bCs/>
          <w:sz w:val="30"/>
          <w:szCs w:val="30"/>
        </w:rPr>
        <w:t>人：</w:t>
      </w:r>
      <w:r>
        <w:rPr>
          <w:rFonts w:hint="eastAsia" w:hAnsi="宋体"/>
          <w:b/>
          <w:bCs/>
          <w:sz w:val="32"/>
          <w:szCs w:val="32"/>
          <w:lang w:eastAsia="zh-CN"/>
        </w:rPr>
        <w:t>湖南长株潭广联生猪交易市场有限</w:t>
      </w:r>
      <w:r>
        <w:rPr>
          <w:rFonts w:hint="eastAsia" w:ascii="宋体" w:hAnsi="宋体"/>
          <w:b/>
          <w:color w:val="000000"/>
          <w:sz w:val="32"/>
          <w:szCs w:val="32"/>
          <w:lang w:val="en-US" w:eastAsia="zh-CN"/>
        </w:rPr>
        <w:t>公司</w:t>
      </w:r>
    </w:p>
    <w:p w14:paraId="7C04FA26">
      <w:pPr>
        <w:ind w:firstLine="1807" w:firstLineChars="600"/>
        <w:rPr>
          <w:rFonts w:ascii="宋体" w:hAnsi="宋体" w:cs="宋体"/>
          <w:b/>
          <w:bCs/>
          <w:sz w:val="30"/>
          <w:szCs w:val="30"/>
        </w:rPr>
      </w:pPr>
    </w:p>
    <w:p w14:paraId="542FA9FE">
      <w:pPr>
        <w:spacing w:line="360" w:lineRule="auto"/>
        <w:jc w:val="center"/>
        <w:rPr>
          <w:rFonts w:hint="eastAsia" w:ascii="宋体" w:hAnsi="宋体" w:cs="宋体"/>
          <w:b/>
          <w:bCs/>
          <w:sz w:val="30"/>
          <w:szCs w:val="30"/>
        </w:rPr>
      </w:pPr>
    </w:p>
    <w:p w14:paraId="3F894F7B">
      <w:pPr>
        <w:spacing w:line="360" w:lineRule="auto"/>
        <w:jc w:val="center"/>
        <w:rPr>
          <w:rFonts w:hint="default" w:ascii="宋体" w:hAnsi="宋体" w:eastAsia="宋体"/>
          <w:b/>
          <w:color w:val="000000"/>
          <w:sz w:val="32"/>
          <w:szCs w:val="32"/>
          <w:lang w:val="en-US" w:eastAsia="zh-CN"/>
        </w:rPr>
      </w:pPr>
      <w:r>
        <w:rPr>
          <w:rFonts w:hint="eastAsia" w:ascii="宋体" w:hAnsi="宋体" w:cs="宋体"/>
          <w:b/>
          <w:bCs/>
          <w:sz w:val="30"/>
          <w:szCs w:val="30"/>
        </w:rPr>
        <w:t>项  目 名 称：</w:t>
      </w:r>
      <w:r>
        <w:rPr>
          <w:rFonts w:hint="eastAsia" w:hAnsi="宋体"/>
          <w:b/>
          <w:bCs/>
          <w:sz w:val="32"/>
          <w:szCs w:val="32"/>
          <w:lang w:eastAsia="zh-CN"/>
        </w:rPr>
        <w:t>湖南长株潭广联生猪交易市场有限</w:t>
      </w:r>
      <w:r>
        <w:rPr>
          <w:rFonts w:hint="eastAsia" w:ascii="宋体" w:hAnsi="宋体"/>
          <w:b/>
          <w:color w:val="000000"/>
          <w:sz w:val="32"/>
          <w:szCs w:val="32"/>
          <w:lang w:val="en-US" w:eastAsia="zh-CN"/>
        </w:rPr>
        <w:t>公司</w:t>
      </w:r>
    </w:p>
    <w:p w14:paraId="2DFFC1AF">
      <w:pPr>
        <w:spacing w:line="360" w:lineRule="auto"/>
        <w:jc w:val="center"/>
        <w:rPr>
          <w:rFonts w:ascii="宋体" w:hAnsi="宋体"/>
          <w:b/>
          <w:color w:val="000000"/>
          <w:sz w:val="52"/>
          <w:szCs w:val="52"/>
        </w:rPr>
      </w:pPr>
      <w:r>
        <w:rPr>
          <w:rFonts w:hint="eastAsia" w:hAnsi="宋体"/>
          <w:b/>
          <w:bCs/>
          <w:sz w:val="32"/>
          <w:szCs w:val="32"/>
          <w:lang w:val="en-US" w:eastAsia="zh-CN"/>
        </w:rPr>
        <w:t xml:space="preserve">        厂区保洁及垃圾外运</w:t>
      </w:r>
      <w:r>
        <w:rPr>
          <w:rFonts w:hint="eastAsia" w:ascii="宋体" w:hAnsi="宋体"/>
          <w:b/>
          <w:color w:val="000000"/>
          <w:sz w:val="32"/>
          <w:szCs w:val="32"/>
        </w:rPr>
        <w:t>项目</w:t>
      </w:r>
    </w:p>
    <w:p w14:paraId="58924DF2">
      <w:pPr>
        <w:ind w:left="3897" w:leftChars="852" w:hanging="2108" w:hangingChars="700"/>
        <w:rPr>
          <w:rFonts w:ascii="宋体" w:hAnsi="宋体" w:cs="宋体"/>
          <w:b/>
          <w:bCs/>
          <w:sz w:val="30"/>
          <w:szCs w:val="30"/>
        </w:rPr>
      </w:pPr>
    </w:p>
    <w:p w14:paraId="517671DB">
      <w:pPr>
        <w:pStyle w:val="23"/>
        <w:ind w:left="0" w:leftChars="0" w:firstLine="6746" w:firstLineChars="2100"/>
        <w:jc w:val="both"/>
        <w:rPr>
          <w:rFonts w:hint="eastAsia" w:ascii="宋体" w:hAnsi="宋体" w:cs="宋体"/>
          <w:b/>
          <w:sz w:val="32"/>
          <w:szCs w:val="32"/>
        </w:rPr>
      </w:pPr>
    </w:p>
    <w:p w14:paraId="35CCEA34">
      <w:pPr>
        <w:pStyle w:val="23"/>
        <w:ind w:left="0" w:leftChars="0" w:firstLine="6746" w:firstLineChars="2100"/>
        <w:jc w:val="both"/>
        <w:rPr>
          <w:rFonts w:hint="eastAsia" w:ascii="宋体" w:hAnsi="宋体" w:cs="宋体"/>
          <w:b/>
          <w:sz w:val="32"/>
          <w:szCs w:val="32"/>
        </w:rPr>
      </w:pPr>
    </w:p>
    <w:p w14:paraId="4951DFFD">
      <w:pPr>
        <w:pStyle w:val="23"/>
        <w:ind w:left="0" w:leftChars="0" w:firstLine="0" w:firstLineChars="0"/>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p>
    <w:p w14:paraId="06FAAC76">
      <w:pPr>
        <w:rPr>
          <w:rFonts w:ascii="宋体" w:hAnsi="宋体" w:cs="宋体"/>
          <w:sz w:val="24"/>
          <w:szCs w:val="24"/>
        </w:rPr>
        <w:sectPr>
          <w:headerReference r:id="rId4" w:type="first"/>
          <w:footerReference r:id="rId6" w:type="first"/>
          <w:headerReference r:id="rId3" w:type="default"/>
          <w:footerReference r:id="rId5" w:type="default"/>
          <w:pgSz w:w="11906" w:h="16838"/>
          <w:pgMar w:top="1701" w:right="926" w:bottom="1134" w:left="1080" w:header="851" w:footer="851" w:gutter="0"/>
          <w:pgNumType w:start="1"/>
          <w:cols w:space="720" w:num="1"/>
          <w:docGrid w:type="lines" w:linePitch="312" w:charSpace="0"/>
        </w:sectPr>
      </w:pPr>
    </w:p>
    <w:p w14:paraId="65BFC11F">
      <w:pPr>
        <w:jc w:val="center"/>
        <w:rPr>
          <w:rFonts w:ascii="宋体" w:hAnsi="宋体" w:cs="宋体"/>
          <w:sz w:val="28"/>
          <w:szCs w:val="28"/>
        </w:rPr>
      </w:pPr>
    </w:p>
    <w:p w14:paraId="204A22A3">
      <w:pPr>
        <w:jc w:val="center"/>
        <w:rPr>
          <w:rFonts w:hint="eastAsia" w:ascii="宋体" w:hAnsi="宋体" w:cs="宋体"/>
          <w:b/>
          <w:bCs/>
          <w:sz w:val="36"/>
          <w:szCs w:val="36"/>
        </w:rPr>
      </w:pPr>
      <w:r>
        <w:rPr>
          <w:rFonts w:hint="eastAsia" w:ascii="宋体" w:hAnsi="宋体" w:cs="宋体"/>
          <w:b/>
          <w:bCs/>
          <w:sz w:val="36"/>
          <w:szCs w:val="36"/>
        </w:rPr>
        <w:t xml:space="preserve">目      录 </w:t>
      </w:r>
    </w:p>
    <w:p w14:paraId="5F4CDE7D">
      <w:pPr>
        <w:pStyle w:val="2"/>
      </w:pPr>
    </w:p>
    <w:p w14:paraId="261DACEE">
      <w:pPr>
        <w:rPr>
          <w:rFonts w:hint="eastAsia" w:eastAsia="宋体"/>
          <w:sz w:val="28"/>
          <w:szCs w:val="28"/>
          <w:lang w:val="en-US" w:eastAsia="zh-CN"/>
        </w:rPr>
      </w:pPr>
      <w:bookmarkStart w:id="0" w:name="_Toc16238"/>
      <w:bookmarkStart w:id="1" w:name="_Toc32556"/>
      <w:r>
        <w:rPr>
          <w:rFonts w:hint="eastAsia"/>
          <w:sz w:val="28"/>
          <w:szCs w:val="28"/>
        </w:rPr>
        <w:t>第一章  谈判</w:t>
      </w:r>
      <w:r>
        <w:rPr>
          <w:rFonts w:hint="eastAsia"/>
          <w:sz w:val="28"/>
          <w:szCs w:val="28"/>
          <w:lang w:val="en-US" w:eastAsia="zh-CN"/>
        </w:rPr>
        <w:t>公告</w:t>
      </w:r>
    </w:p>
    <w:p w14:paraId="36B7F163">
      <w:pPr>
        <w:rPr>
          <w:sz w:val="28"/>
          <w:szCs w:val="28"/>
        </w:rPr>
      </w:pPr>
      <w:r>
        <w:rPr>
          <w:rFonts w:hint="eastAsia"/>
          <w:sz w:val="28"/>
          <w:szCs w:val="28"/>
        </w:rPr>
        <w:t>第二章  谈判办法</w:t>
      </w:r>
    </w:p>
    <w:p w14:paraId="38735CB2">
      <w:pPr>
        <w:rPr>
          <w:rFonts w:hint="eastAsia" w:eastAsia="宋体"/>
          <w:sz w:val="28"/>
          <w:szCs w:val="28"/>
          <w:lang w:val="en-US" w:eastAsia="zh-CN"/>
        </w:rPr>
      </w:pPr>
      <w:r>
        <w:rPr>
          <w:rFonts w:hint="eastAsia"/>
          <w:sz w:val="28"/>
          <w:szCs w:val="28"/>
        </w:rPr>
        <w:t xml:space="preserve">第三章  </w:t>
      </w:r>
      <w:r>
        <w:rPr>
          <w:rFonts w:hint="eastAsia"/>
          <w:sz w:val="28"/>
          <w:szCs w:val="28"/>
          <w:lang w:val="en-US" w:eastAsia="zh-CN"/>
        </w:rPr>
        <w:t>成交后要求及协议注意事项</w:t>
      </w:r>
    </w:p>
    <w:p w14:paraId="20BB24E3">
      <w:pPr>
        <w:rPr>
          <w:sz w:val="28"/>
          <w:szCs w:val="28"/>
        </w:rPr>
      </w:pPr>
      <w:r>
        <w:rPr>
          <w:rFonts w:hint="eastAsia"/>
          <w:sz w:val="28"/>
          <w:szCs w:val="28"/>
        </w:rPr>
        <w:t>第四章  合同条款及格式</w:t>
      </w:r>
    </w:p>
    <w:p w14:paraId="0147DD03">
      <w:pPr>
        <w:rPr>
          <w:sz w:val="28"/>
          <w:szCs w:val="28"/>
        </w:rPr>
      </w:pPr>
      <w:r>
        <w:rPr>
          <w:rFonts w:hint="eastAsia"/>
          <w:sz w:val="28"/>
          <w:szCs w:val="28"/>
        </w:rPr>
        <w:t>第五章  谈判响应文件编制</w:t>
      </w:r>
    </w:p>
    <w:p w14:paraId="6BA95B07">
      <w:pPr>
        <w:rPr>
          <w:rFonts w:hint="eastAsia" w:eastAsia="宋体"/>
          <w:sz w:val="28"/>
          <w:szCs w:val="28"/>
          <w:lang w:val="en-US" w:eastAsia="zh-CN"/>
        </w:rPr>
      </w:pPr>
      <w:r>
        <w:rPr>
          <w:rFonts w:hint="eastAsia"/>
          <w:sz w:val="28"/>
          <w:szCs w:val="28"/>
        </w:rPr>
        <w:t>第六章  谈判响应文件</w:t>
      </w:r>
      <w:r>
        <w:rPr>
          <w:rFonts w:hint="eastAsia"/>
          <w:sz w:val="28"/>
          <w:szCs w:val="28"/>
          <w:lang w:val="en-US" w:eastAsia="zh-CN"/>
        </w:rPr>
        <w:t>格式</w:t>
      </w:r>
    </w:p>
    <w:p w14:paraId="5F23A8F8"/>
    <w:p w14:paraId="16B8740E">
      <w:pPr>
        <w:sectPr>
          <w:headerReference r:id="rId7" w:type="default"/>
          <w:footerReference r:id="rId8" w:type="default"/>
          <w:pgSz w:w="11906" w:h="16838"/>
          <w:pgMar w:top="851" w:right="1133" w:bottom="993" w:left="1418" w:header="709" w:footer="120" w:gutter="0"/>
          <w:pgNumType w:start="1"/>
          <w:cols w:space="720" w:num="1"/>
          <w:titlePg/>
          <w:docGrid w:type="lines" w:linePitch="312" w:charSpace="0"/>
        </w:sectPr>
      </w:pPr>
    </w:p>
    <w:p w14:paraId="169FFD22">
      <w:pPr>
        <w:pStyle w:val="4"/>
        <w:spacing w:line="560" w:lineRule="exact"/>
        <w:jc w:val="center"/>
        <w:rPr>
          <w:rFonts w:hint="eastAsia" w:ascii="宋体" w:hAnsi="宋体" w:eastAsia="宋体" w:cs="宋体"/>
          <w:sz w:val="32"/>
          <w:szCs w:val="32"/>
          <w:lang w:val="en-US" w:eastAsia="zh-CN"/>
        </w:rPr>
      </w:pPr>
      <w:bookmarkStart w:id="2" w:name="_Toc7848"/>
      <w:r>
        <w:rPr>
          <w:rFonts w:hint="eastAsia" w:ascii="宋体" w:hAnsi="宋体" w:cs="宋体"/>
          <w:sz w:val="32"/>
          <w:szCs w:val="32"/>
        </w:rPr>
        <w:t>第一章  谈判</w:t>
      </w:r>
      <w:bookmarkEnd w:id="0"/>
      <w:bookmarkEnd w:id="1"/>
      <w:bookmarkEnd w:id="2"/>
      <w:r>
        <w:rPr>
          <w:rFonts w:hint="eastAsia" w:ascii="宋体" w:hAnsi="宋体" w:cs="宋体"/>
          <w:sz w:val="32"/>
          <w:szCs w:val="32"/>
          <w:lang w:val="en-US" w:eastAsia="zh-CN"/>
        </w:rPr>
        <w:t>公告</w:t>
      </w:r>
    </w:p>
    <w:p w14:paraId="2526A07D">
      <w:pPr>
        <w:spacing w:line="360" w:lineRule="auto"/>
        <w:ind w:firstLine="480" w:firstLineChars="200"/>
        <w:rPr>
          <w:rFonts w:ascii="宋体" w:hAnsi="宋体" w:cs="宋体"/>
          <w:color w:val="FF0000"/>
          <w:sz w:val="24"/>
          <w:szCs w:val="24"/>
        </w:rPr>
      </w:pPr>
      <w:r>
        <w:rPr>
          <w:rFonts w:hint="eastAsia" w:ascii="宋体" w:hAnsi="宋体" w:cs="宋体"/>
          <w:sz w:val="24"/>
          <w:szCs w:val="24"/>
          <w:u w:val="none"/>
          <w:lang w:val="en-US" w:eastAsia="zh-CN"/>
        </w:rPr>
        <w:t>湖南长株潭广联生猪交易市场有限公司就猪厂区保洁及垃圾外运事宜</w:t>
      </w:r>
      <w:r>
        <w:rPr>
          <w:rFonts w:hint="eastAsia" w:ascii="宋体" w:hAnsi="宋体" w:cs="宋体"/>
          <w:sz w:val="24"/>
          <w:szCs w:val="24"/>
        </w:rPr>
        <w:t>组织</w:t>
      </w:r>
      <w:r>
        <w:rPr>
          <w:rFonts w:hint="eastAsia" w:ascii="宋体" w:hAnsi="宋体" w:cs="宋体"/>
          <w:sz w:val="24"/>
          <w:szCs w:val="24"/>
          <w:lang w:val="en-US" w:eastAsia="zh-CN"/>
        </w:rPr>
        <w:t>公开谈判。</w:t>
      </w:r>
    </w:p>
    <w:p w14:paraId="41103A84">
      <w:pPr>
        <w:numPr>
          <w:ilvl w:val="0"/>
          <w:numId w:val="0"/>
        </w:numPr>
        <w:spacing w:line="360" w:lineRule="auto"/>
        <w:ind w:firstLine="482" w:firstLineChars="200"/>
        <w:rPr>
          <w:rFonts w:hint="eastAsia" w:ascii="宋体" w:hAnsi="宋体" w:eastAsia="宋体" w:cs="宋体"/>
          <w:sz w:val="24"/>
          <w:szCs w:val="24"/>
          <w:u w:val="single"/>
          <w:lang w:val="en-US" w:eastAsia="zh-CN"/>
        </w:rPr>
      </w:pPr>
      <w:r>
        <w:rPr>
          <w:rFonts w:hint="default" w:ascii="宋体" w:hAnsi="宋体" w:eastAsia="宋体" w:cs="宋体"/>
          <w:b/>
          <w:bCs/>
          <w:kern w:val="2"/>
          <w:sz w:val="24"/>
          <w:szCs w:val="24"/>
          <w:lang w:val="en-US" w:eastAsia="zh-CN" w:bidi="ar-SA"/>
        </w:rPr>
        <w:t>1、</w:t>
      </w:r>
      <w:r>
        <w:rPr>
          <w:rFonts w:hint="eastAsia" w:ascii="宋体" w:hAnsi="宋体" w:cs="宋体"/>
          <w:b/>
          <w:sz w:val="24"/>
          <w:szCs w:val="24"/>
        </w:rPr>
        <w:t>项目名称：</w:t>
      </w:r>
      <w:r>
        <w:rPr>
          <w:rFonts w:hint="eastAsia" w:ascii="宋体" w:hAnsi="宋体" w:cs="宋体"/>
          <w:sz w:val="24"/>
          <w:szCs w:val="24"/>
          <w:u w:val="none"/>
          <w:lang w:val="en-US" w:eastAsia="zh-CN"/>
        </w:rPr>
        <w:t>湖南长株潭广联生猪交易市场有限公司猪厂区保洁及垃圾外运项目</w:t>
      </w:r>
    </w:p>
    <w:p w14:paraId="422C7EA8">
      <w:pPr>
        <w:numPr>
          <w:ilvl w:val="0"/>
          <w:numId w:val="0"/>
        </w:numPr>
        <w:spacing w:line="360" w:lineRule="auto"/>
        <w:ind w:firstLine="482" w:firstLineChars="200"/>
        <w:rPr>
          <w:rFonts w:ascii="宋体" w:hAnsi="宋体" w:cs="宋体"/>
          <w:bCs/>
          <w:sz w:val="24"/>
          <w:szCs w:val="24"/>
        </w:rPr>
      </w:pPr>
      <w:r>
        <w:rPr>
          <w:rFonts w:hint="default" w:ascii="宋体" w:hAnsi="宋体" w:eastAsia="宋体" w:cs="宋体"/>
          <w:b/>
          <w:bCs/>
          <w:kern w:val="2"/>
          <w:sz w:val="24"/>
          <w:szCs w:val="24"/>
          <w:lang w:val="en-US" w:eastAsia="zh-CN" w:bidi="ar-SA"/>
        </w:rPr>
        <w:t>2、</w:t>
      </w:r>
      <w:r>
        <w:rPr>
          <w:rFonts w:hint="eastAsia" w:ascii="宋体" w:hAnsi="宋体" w:cs="宋体"/>
          <w:b/>
          <w:bCs w:val="0"/>
          <w:sz w:val="24"/>
          <w:szCs w:val="24"/>
          <w:lang w:eastAsia="zh-CN"/>
        </w:rPr>
        <w:t>项目情况：</w:t>
      </w:r>
    </w:p>
    <w:p w14:paraId="22881F84">
      <w:pPr>
        <w:numPr>
          <w:ilvl w:val="0"/>
          <w:numId w:val="0"/>
        </w:numPr>
        <w:spacing w:line="360" w:lineRule="auto"/>
        <w:ind w:firstLine="482" w:firstLineChars="200"/>
        <w:rPr>
          <w:rFonts w:hint="default" w:ascii="宋体" w:hAnsi="宋体" w:cs="宋体"/>
          <w:b/>
          <w:sz w:val="24"/>
          <w:szCs w:val="24"/>
          <w:lang w:val="en-US" w:eastAsia="zh-CN"/>
        </w:rPr>
      </w:pPr>
      <w:r>
        <w:rPr>
          <w:rFonts w:hint="eastAsia" w:ascii="宋体" w:hAnsi="宋体" w:cs="宋体"/>
          <w:b/>
          <w:sz w:val="24"/>
          <w:szCs w:val="24"/>
          <w:lang w:val="en-US" w:eastAsia="zh-CN"/>
        </w:rPr>
        <w:t>2.1</w:t>
      </w:r>
      <w:r>
        <w:rPr>
          <w:rFonts w:hint="eastAsia" w:ascii="宋体" w:hAnsi="宋体" w:cs="宋体"/>
          <w:b/>
          <w:sz w:val="24"/>
          <w:szCs w:val="24"/>
        </w:rPr>
        <w:t>项目预算</w:t>
      </w:r>
      <w:r>
        <w:rPr>
          <w:rFonts w:hint="eastAsia" w:ascii="宋体" w:hAnsi="宋体" w:cs="宋体"/>
          <w:b/>
          <w:color w:val="auto"/>
          <w:sz w:val="24"/>
          <w:szCs w:val="24"/>
          <w:lang w:eastAsia="zh-CN"/>
        </w:rPr>
        <w:t>（最高控制价）</w:t>
      </w:r>
      <w:r>
        <w:rPr>
          <w:rFonts w:hint="eastAsia" w:ascii="宋体" w:hAnsi="宋体" w:cs="宋体"/>
          <w:b/>
          <w:sz w:val="24"/>
          <w:szCs w:val="24"/>
        </w:rPr>
        <w:t>：</w:t>
      </w:r>
      <w:r>
        <w:rPr>
          <w:rFonts w:hint="eastAsia" w:ascii="宋体" w:hAnsi="宋体" w:cs="宋体"/>
          <w:b/>
          <w:sz w:val="24"/>
          <w:szCs w:val="24"/>
          <w:lang w:eastAsia="zh-CN"/>
        </w:rPr>
        <w:t>年度预算费用</w:t>
      </w:r>
      <w:r>
        <w:rPr>
          <w:rFonts w:hint="eastAsia" w:ascii="宋体" w:hAnsi="宋体" w:cs="宋体"/>
          <w:b/>
          <w:sz w:val="24"/>
          <w:szCs w:val="24"/>
          <w:lang w:val="en-US" w:eastAsia="zh-CN"/>
        </w:rPr>
        <w:t>20</w:t>
      </w:r>
      <w:r>
        <w:rPr>
          <w:rFonts w:hint="eastAsia" w:ascii="宋体" w:hAnsi="宋体" w:cs="宋体"/>
          <w:b/>
          <w:sz w:val="24"/>
          <w:szCs w:val="24"/>
          <w:lang w:eastAsia="zh-CN"/>
        </w:rPr>
        <w:t>万</w:t>
      </w:r>
      <w:r>
        <w:rPr>
          <w:rFonts w:hint="eastAsia" w:ascii="宋体" w:hAnsi="宋体" w:cs="宋体"/>
          <w:b/>
          <w:color w:val="auto"/>
          <w:sz w:val="24"/>
          <w:szCs w:val="24"/>
          <w:lang w:eastAsia="zh-CN"/>
        </w:rPr>
        <w:t>元，两年合计：</w:t>
      </w:r>
      <w:r>
        <w:rPr>
          <w:rFonts w:hint="eastAsia" w:ascii="宋体" w:hAnsi="宋体" w:cs="宋体"/>
          <w:b/>
          <w:color w:val="auto"/>
          <w:sz w:val="24"/>
          <w:szCs w:val="24"/>
          <w:lang w:val="en-US" w:eastAsia="zh-CN"/>
        </w:rPr>
        <w:t>40万元。报价</w:t>
      </w:r>
      <w:r>
        <w:rPr>
          <w:rFonts w:hint="eastAsia" w:ascii="宋体" w:hAnsi="宋体" w:cs="宋体"/>
          <w:b/>
          <w:sz w:val="24"/>
          <w:szCs w:val="24"/>
          <w:lang w:eastAsia="zh-CN"/>
        </w:rPr>
        <w:t>超过最高控制价的为无效报价，采购人不予接受；另加</w:t>
      </w:r>
      <w:r>
        <w:rPr>
          <w:rFonts w:hint="eastAsia" w:ascii="宋体" w:hAnsi="宋体" w:cs="宋体"/>
          <w:b/>
          <w:sz w:val="24"/>
          <w:szCs w:val="24"/>
          <w:lang w:val="en-US" w:eastAsia="zh-CN"/>
        </w:rPr>
        <w:t>2人次，最高9600元/年考核的奖励。（考核奖励细则见第四章合同条款）</w:t>
      </w:r>
    </w:p>
    <w:p w14:paraId="5FE12656">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lang w:val="en-US" w:eastAsia="zh-CN"/>
        </w:rPr>
        <w:t>2.2</w:t>
      </w:r>
      <w:r>
        <w:rPr>
          <w:rFonts w:hint="eastAsia" w:ascii="宋体" w:hAnsi="宋体" w:cs="宋体"/>
          <w:b/>
          <w:color w:val="auto"/>
          <w:sz w:val="24"/>
          <w:szCs w:val="24"/>
        </w:rPr>
        <w:t>协议期限：</w:t>
      </w:r>
      <w:r>
        <w:rPr>
          <w:rFonts w:hint="eastAsia" w:ascii="宋体" w:hAnsi="宋体" w:cs="宋体"/>
          <w:b/>
          <w:color w:val="auto"/>
          <w:sz w:val="24"/>
          <w:szCs w:val="24"/>
          <w:lang w:val="en-US" w:eastAsia="zh-CN"/>
        </w:rPr>
        <w:t>两年。</w:t>
      </w:r>
    </w:p>
    <w:p w14:paraId="18DD28A7">
      <w:pPr>
        <w:adjustRightInd w:val="0"/>
        <w:snapToGrid w:val="0"/>
        <w:spacing w:line="420" w:lineRule="exact"/>
        <w:ind w:firstLine="482" w:firstLineChars="200"/>
        <w:rPr>
          <w:rFonts w:hint="default" w:ascii="仿宋" w:hAnsi="仿宋" w:eastAsia="仿宋"/>
          <w:sz w:val="28"/>
          <w:szCs w:val="28"/>
          <w:lang w:val="en-US" w:eastAsia="zh-CN"/>
        </w:rPr>
      </w:pPr>
      <w:r>
        <w:rPr>
          <w:rFonts w:hint="eastAsia" w:ascii="宋体" w:hAnsi="宋体" w:cs="宋体"/>
          <w:b/>
          <w:sz w:val="24"/>
          <w:szCs w:val="24"/>
          <w:lang w:val="en-US" w:eastAsia="zh-CN"/>
        </w:rPr>
        <w:t>2.3服务</w:t>
      </w:r>
      <w:r>
        <w:rPr>
          <w:rFonts w:hint="eastAsia" w:ascii="宋体" w:hAnsi="宋体" w:cs="宋体"/>
          <w:b/>
          <w:sz w:val="24"/>
          <w:szCs w:val="24"/>
        </w:rPr>
        <w:t>地点：</w:t>
      </w:r>
      <w:r>
        <w:rPr>
          <w:rFonts w:hint="eastAsia" w:ascii="宋体" w:hAnsi="宋体" w:cs="宋体"/>
          <w:sz w:val="24"/>
          <w:szCs w:val="24"/>
          <w:u w:val="none"/>
          <w:lang w:val="en-US" w:eastAsia="zh-CN"/>
        </w:rPr>
        <w:t>湖南长株潭广联生猪交易市场有限公司（</w:t>
      </w:r>
      <w:r>
        <w:rPr>
          <w:rFonts w:hint="eastAsia"/>
          <w:b w:val="0"/>
          <w:bCs w:val="0"/>
          <w:kern w:val="0"/>
          <w:sz w:val="24"/>
          <w:szCs w:val="24"/>
          <w:lang w:val="en-US" w:eastAsia="zh-CN"/>
        </w:rPr>
        <w:t>长沙县安沙镇毛塘工业园毛塘大道669号</w:t>
      </w:r>
      <w:r>
        <w:rPr>
          <w:rFonts w:hint="eastAsia" w:ascii="宋体" w:hAnsi="宋体" w:cs="宋体"/>
          <w:sz w:val="24"/>
          <w:szCs w:val="24"/>
          <w:u w:val="none"/>
          <w:lang w:val="en-US" w:eastAsia="zh-CN"/>
        </w:rPr>
        <w:t>），直接在厂内服务。</w:t>
      </w:r>
    </w:p>
    <w:p w14:paraId="5A359A86">
      <w:pPr>
        <w:adjustRightInd w:val="0"/>
        <w:snapToGrid w:val="0"/>
        <w:spacing w:line="420" w:lineRule="exact"/>
        <w:ind w:firstLine="482" w:firstLineChars="200"/>
        <w:rPr>
          <w:rFonts w:hint="eastAsia" w:ascii="仿宋" w:hAnsi="仿宋" w:eastAsia="仿宋"/>
          <w:sz w:val="28"/>
          <w:szCs w:val="28"/>
          <w:lang w:val="en-US" w:eastAsia="zh-CN"/>
        </w:rPr>
      </w:pPr>
      <w:r>
        <w:rPr>
          <w:rFonts w:hint="eastAsia" w:ascii="宋体" w:hAnsi="宋体" w:cs="宋体"/>
          <w:b/>
          <w:sz w:val="24"/>
          <w:szCs w:val="24"/>
          <w:lang w:val="en-US" w:eastAsia="zh-CN"/>
        </w:rPr>
        <w:t>2.4服务范围及服务标准：</w:t>
      </w:r>
    </w:p>
    <w:p w14:paraId="71F13EA3">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服务范围：屠宰厂北门主道；办公楼1--6楼过道、楼梯、卫生间（不包含3楼食堂和4楼出租区域）、1楼--6楼大厅、会议室等；交易市场1楼门面外的过道和公共卫生间，周边马路，市场3楼靠近冷库卫生间，地下停车场及停车场到一楼楼梯间等所有公共区域；AB两栋冷库周边、前坪及周边雨水沟卫生，A栋二楼男厕，B栋一楼厕所，高压配电房厕所等区域。</w:t>
      </w:r>
    </w:p>
    <w:p w14:paraId="50A29CCA">
      <w:pPr>
        <w:adjustRightInd w:val="0"/>
        <w:snapToGrid w:val="0"/>
        <w:spacing w:line="420" w:lineRule="exact"/>
        <w:ind w:firstLine="480" w:firstLineChars="200"/>
        <w:rPr>
          <w:rFonts w:hint="default" w:ascii="宋体" w:hAnsi="宋体" w:cs="宋体"/>
          <w:sz w:val="24"/>
          <w:szCs w:val="24"/>
          <w:u w:val="none"/>
          <w:lang w:val="en-US" w:eastAsia="zh-CN"/>
        </w:rPr>
      </w:pPr>
      <w:r>
        <w:rPr>
          <w:rFonts w:hint="eastAsia" w:ascii="宋体" w:hAnsi="宋体" w:cs="宋体"/>
          <w:sz w:val="24"/>
          <w:szCs w:val="24"/>
          <w:u w:val="none"/>
          <w:lang w:val="en-US" w:eastAsia="zh-CN"/>
        </w:rPr>
        <w:t>工作时间</w:t>
      </w:r>
      <w:r>
        <w:rPr>
          <w:rFonts w:hint="eastAsia"/>
          <w:lang w:eastAsia="zh-CN"/>
        </w:rPr>
        <w:t>：</w:t>
      </w:r>
      <w:r>
        <w:rPr>
          <w:rFonts w:hint="eastAsia" w:ascii="宋体" w:hAnsi="宋体" w:cs="宋体"/>
          <w:sz w:val="24"/>
          <w:szCs w:val="24"/>
          <w:u w:val="none"/>
          <w:lang w:val="en-US" w:eastAsia="zh-CN"/>
        </w:rPr>
        <w:t>办公楼每周6天，生产场地每周7天。</w:t>
      </w:r>
    </w:p>
    <w:p w14:paraId="53DF7729">
      <w:pPr>
        <w:adjustRightInd w:val="0"/>
        <w:snapToGrid w:val="0"/>
        <w:spacing w:line="420" w:lineRule="exact"/>
        <w:ind w:firstLine="482" w:firstLineChars="200"/>
        <w:rPr>
          <w:rFonts w:hint="default" w:ascii="仿宋" w:hAnsi="仿宋" w:eastAsia="仿宋"/>
          <w:sz w:val="28"/>
          <w:szCs w:val="28"/>
          <w:lang w:val="en-US" w:eastAsia="zh-CN"/>
        </w:rPr>
      </w:pPr>
      <w:r>
        <w:rPr>
          <w:rFonts w:hint="eastAsia" w:ascii="宋体" w:hAnsi="宋体" w:cs="宋体"/>
          <w:b/>
          <w:sz w:val="24"/>
          <w:szCs w:val="24"/>
          <w:lang w:val="en-US" w:eastAsia="zh-CN"/>
        </w:rPr>
        <w:t>2.5服务标准及要求：</w:t>
      </w:r>
    </w:p>
    <w:p w14:paraId="4EB8568C">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（1）服务范围内始终保持清洁，不允许同一垃圾在同一地点停留10分钟以上。</w:t>
      </w:r>
    </w:p>
    <w:p w14:paraId="7A0472E6">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（2）服务范围内的清洁满意度由采购方、市场经营户共同评定。</w:t>
      </w:r>
    </w:p>
    <w:p w14:paraId="5261CCA6">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（3）成交方每月制定工作方案交采购方确认，并在每天做完保洁后须经采购方责任部门现场监督人员签字确认。</w:t>
      </w:r>
    </w:p>
    <w:p w14:paraId="1EC798B5">
      <w:pPr>
        <w:adjustRightInd w:val="0"/>
        <w:snapToGrid w:val="0"/>
        <w:spacing w:line="420" w:lineRule="exact"/>
        <w:ind w:firstLine="570"/>
        <w:rPr>
          <w:rFonts w:hint="default" w:ascii="宋体" w:hAnsi="宋体" w:cs="宋体"/>
          <w:sz w:val="24"/>
          <w:szCs w:val="24"/>
          <w:u w:val="none"/>
          <w:lang w:val="en-US" w:eastAsia="zh-CN"/>
        </w:rPr>
      </w:pPr>
      <w:r>
        <w:rPr>
          <w:rFonts w:hint="eastAsia" w:ascii="宋体" w:hAnsi="宋体" w:cs="宋体"/>
          <w:sz w:val="24"/>
          <w:szCs w:val="24"/>
          <w:u w:val="none"/>
          <w:lang w:val="en-US" w:eastAsia="zh-CN"/>
        </w:rPr>
        <w:t>（4）人员安排：每天安排现场保洁人员不少于4人。</w:t>
      </w:r>
    </w:p>
    <w:p w14:paraId="1A7BE630">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（5）成交方负责提供满足该项目服务需求的垃圾分类桶。</w:t>
      </w:r>
    </w:p>
    <w:p w14:paraId="4FAC0886">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（6）垃圾外运车采用封闭式垃圾桶和勾臂式运输车。</w:t>
      </w:r>
    </w:p>
    <w:p w14:paraId="68C6B7E0">
      <w:pPr>
        <w:adjustRightInd w:val="0"/>
        <w:snapToGrid w:val="0"/>
        <w:spacing w:line="420" w:lineRule="exact"/>
        <w:ind w:firstLine="570"/>
        <w:rPr>
          <w:rFonts w:hint="eastAsia" w:ascii="宋体" w:hAnsi="宋体" w:cs="宋体"/>
          <w:sz w:val="24"/>
          <w:szCs w:val="24"/>
          <w:u w:val="none"/>
          <w:lang w:val="en-US" w:eastAsia="zh-CN"/>
        </w:rPr>
      </w:pPr>
      <w:r>
        <w:rPr>
          <w:rFonts w:hint="eastAsia" w:ascii="宋体" w:hAnsi="宋体" w:cs="宋体"/>
          <w:sz w:val="24"/>
          <w:szCs w:val="24"/>
          <w:u w:val="none"/>
          <w:lang w:val="en-US" w:eastAsia="zh-CN"/>
        </w:rPr>
        <w:t>（7）保洁区域的保洁及垃圾外运处理方案、人员安排方案。</w:t>
      </w:r>
    </w:p>
    <w:p w14:paraId="31E9FA0E">
      <w:pPr>
        <w:adjustRightInd w:val="0"/>
        <w:snapToGrid w:val="0"/>
        <w:spacing w:line="420" w:lineRule="exact"/>
        <w:ind w:firstLine="570"/>
        <w:rPr>
          <w:rFonts w:hint="default" w:ascii="宋体" w:hAnsi="宋体" w:cs="宋体"/>
          <w:sz w:val="24"/>
          <w:szCs w:val="24"/>
          <w:u w:val="none"/>
          <w:lang w:val="en-US" w:eastAsia="zh-CN"/>
        </w:rPr>
      </w:pPr>
      <w:r>
        <w:rPr>
          <w:rFonts w:hint="eastAsia" w:ascii="宋体" w:hAnsi="宋体" w:cs="宋体"/>
          <w:sz w:val="24"/>
          <w:szCs w:val="24"/>
          <w:u w:val="none"/>
          <w:lang w:val="en-US" w:eastAsia="zh-CN"/>
        </w:rPr>
        <w:t>（8）提供服务承诺书，公司有应急服务需求情况，成交人能及时响应。</w:t>
      </w:r>
    </w:p>
    <w:p w14:paraId="50099156">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eastAsia="zh-CN"/>
        </w:rPr>
        <w:t>服务</w:t>
      </w:r>
      <w:r>
        <w:rPr>
          <w:rFonts w:hint="eastAsia" w:ascii="宋体" w:hAnsi="宋体" w:cs="宋体"/>
          <w:b/>
          <w:color w:val="auto"/>
          <w:sz w:val="24"/>
          <w:szCs w:val="24"/>
          <w:highlight w:val="none"/>
        </w:rPr>
        <w:t>商资格要求：</w:t>
      </w:r>
    </w:p>
    <w:p w14:paraId="738CD141">
      <w:pPr>
        <w:adjustRightInd w:val="0"/>
        <w:snapToGrid w:val="0"/>
        <w:spacing w:line="420" w:lineRule="exact"/>
        <w:ind w:firstLine="570"/>
        <w:rPr>
          <w:rFonts w:hint="eastAsia" w:ascii="宋体" w:hAnsi="宋体" w:cs="宋体"/>
          <w:sz w:val="24"/>
          <w:szCs w:val="24"/>
          <w:highlight w:val="none"/>
          <w:u w:val="none"/>
          <w:lang w:val="en-US" w:eastAsia="zh-CN"/>
        </w:rPr>
      </w:pPr>
      <w:r>
        <w:rPr>
          <w:rFonts w:hint="eastAsia"/>
          <w:highlight w:val="none"/>
          <w:lang w:val="en-US" w:eastAsia="zh-CN"/>
        </w:rPr>
        <w:t>1、</w:t>
      </w:r>
      <w:r>
        <w:rPr>
          <w:rFonts w:hint="eastAsia"/>
          <w:highlight w:val="none"/>
          <w:lang w:eastAsia="zh-CN"/>
        </w:rPr>
        <w:t>需</w:t>
      </w:r>
      <w:r>
        <w:rPr>
          <w:rFonts w:hint="eastAsia" w:ascii="宋体" w:hAnsi="宋体" w:cs="宋体"/>
          <w:sz w:val="24"/>
          <w:szCs w:val="24"/>
          <w:highlight w:val="none"/>
          <w:u w:val="none"/>
          <w:lang w:val="en-US" w:eastAsia="zh-CN"/>
        </w:rPr>
        <w:t>提供在有效期内的营业执照副本影印件，具有相应的履约能力；有垃圾外运车辆，并提供相关有效证件的影印件；提供法人代表（负责人）身份证原件、复印件，或法定代表人（负责人）授权委托书及被授权人身份证原件、复印件。影印件加盖单位公章。</w:t>
      </w:r>
    </w:p>
    <w:p w14:paraId="126CEC85">
      <w:pPr>
        <w:adjustRightInd w:val="0"/>
        <w:snapToGrid w:val="0"/>
        <w:spacing w:line="420" w:lineRule="exact"/>
        <w:ind w:firstLine="570"/>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2、本项目资格审查采用资格后审查方式，资格审核过程中若发现资格不符的单位，将取消其资格。</w:t>
      </w:r>
    </w:p>
    <w:p w14:paraId="3448BB67">
      <w:pPr>
        <w:pStyle w:val="2"/>
        <w:spacing w:afterLines="0"/>
        <w:ind w:left="0" w:firstLine="482" w:firstLineChars="200"/>
        <w:rPr>
          <w:rFonts w:hint="eastAsia"/>
          <w:b/>
          <w:bCs/>
          <w:kern w:val="0"/>
          <w:sz w:val="24"/>
          <w:szCs w:val="24"/>
          <w:highlight w:val="none"/>
          <w:lang w:val="en-US"/>
        </w:rPr>
      </w:pPr>
      <w:r>
        <w:rPr>
          <w:rFonts w:hint="eastAsia"/>
          <w:b/>
          <w:bCs/>
          <w:kern w:val="0"/>
          <w:sz w:val="24"/>
          <w:szCs w:val="24"/>
          <w:highlight w:val="none"/>
          <w:lang w:val="en-US"/>
        </w:rPr>
        <w:t>4、谈判邀请文件获取</w:t>
      </w:r>
      <w:r>
        <w:rPr>
          <w:rFonts w:hint="eastAsia"/>
          <w:b/>
          <w:bCs/>
          <w:kern w:val="0"/>
          <w:sz w:val="24"/>
          <w:szCs w:val="24"/>
          <w:highlight w:val="none"/>
          <w:lang w:val="en-US" w:eastAsia="zh-CN"/>
        </w:rPr>
        <w:t>与</w:t>
      </w:r>
      <w:r>
        <w:rPr>
          <w:rFonts w:hint="eastAsia"/>
          <w:b/>
          <w:bCs/>
          <w:kern w:val="0"/>
          <w:sz w:val="24"/>
          <w:szCs w:val="24"/>
          <w:highlight w:val="none"/>
        </w:rPr>
        <w:t>谈判响应</w:t>
      </w:r>
      <w:r>
        <w:rPr>
          <w:b/>
          <w:bCs/>
          <w:kern w:val="0"/>
          <w:sz w:val="24"/>
          <w:szCs w:val="24"/>
          <w:highlight w:val="none"/>
        </w:rPr>
        <w:t>文件</w:t>
      </w:r>
      <w:r>
        <w:rPr>
          <w:rFonts w:hint="eastAsia"/>
          <w:b/>
          <w:bCs/>
          <w:kern w:val="0"/>
          <w:sz w:val="24"/>
          <w:szCs w:val="24"/>
          <w:highlight w:val="none"/>
        </w:rPr>
        <w:t>递交</w:t>
      </w:r>
      <w:r>
        <w:rPr>
          <w:rFonts w:hint="eastAsia"/>
          <w:b/>
          <w:bCs/>
          <w:kern w:val="0"/>
          <w:sz w:val="24"/>
          <w:szCs w:val="24"/>
          <w:highlight w:val="none"/>
          <w:lang w:val="en-US"/>
        </w:rPr>
        <w:t>：</w:t>
      </w:r>
    </w:p>
    <w:p w14:paraId="0E6E7751">
      <w:pPr>
        <w:pStyle w:val="2"/>
        <w:spacing w:afterLines="0"/>
        <w:ind w:left="0" w:firstLine="480" w:firstLineChars="200"/>
        <w:rPr>
          <w:rFonts w:hint="eastAsia" w:ascii="宋体" w:hAnsi="宋体" w:eastAsia="宋体" w:cs="宋体"/>
          <w:kern w:val="2"/>
          <w:sz w:val="24"/>
          <w:szCs w:val="24"/>
          <w:u w:val="none"/>
          <w:lang w:val="en-US" w:eastAsia="zh-CN" w:bidi="ar-SA"/>
        </w:rPr>
      </w:pPr>
      <w:r>
        <w:rPr>
          <w:rFonts w:hint="eastAsia"/>
          <w:b w:val="0"/>
          <w:bCs w:val="0"/>
          <w:kern w:val="0"/>
          <w:sz w:val="24"/>
          <w:szCs w:val="24"/>
          <w:highlight w:val="none"/>
          <w:lang w:val="en-US" w:eastAsia="zh-CN"/>
        </w:rPr>
        <w:t>1）获取方式</w:t>
      </w:r>
      <w:r>
        <w:rPr>
          <w:rFonts w:hint="eastAsia"/>
          <w:b/>
          <w:bCs/>
          <w:kern w:val="0"/>
          <w:sz w:val="24"/>
          <w:szCs w:val="24"/>
          <w:highlight w:val="none"/>
          <w:lang w:val="en-US" w:eastAsia="zh-CN"/>
        </w:rPr>
        <w:t>：</w:t>
      </w:r>
      <w:r>
        <w:rPr>
          <w:rFonts w:hint="eastAsia" w:ascii="宋体" w:hAnsi="宋体" w:eastAsia="宋体" w:cs="宋体"/>
          <w:kern w:val="2"/>
          <w:sz w:val="24"/>
          <w:szCs w:val="24"/>
          <w:highlight w:val="none"/>
          <w:lang w:val="en-US" w:eastAsia="zh-CN" w:bidi="ar-SA"/>
        </w:rPr>
        <w:t>凡符合资格要求并有意参加</w:t>
      </w:r>
      <w:r>
        <w:rPr>
          <w:rFonts w:hint="eastAsia" w:cs="宋体"/>
          <w:kern w:val="2"/>
          <w:sz w:val="24"/>
          <w:szCs w:val="24"/>
          <w:highlight w:val="none"/>
          <w:lang w:val="en-US" w:eastAsia="zh-CN" w:bidi="ar-SA"/>
        </w:rPr>
        <w:t>谈判者</w:t>
      </w:r>
      <w:r>
        <w:rPr>
          <w:rFonts w:hint="eastAsia" w:ascii="宋体" w:hAnsi="宋体" w:eastAsia="宋体" w:cs="宋体"/>
          <w:kern w:val="2"/>
          <w:sz w:val="24"/>
          <w:szCs w:val="24"/>
          <w:u w:val="none"/>
          <w:lang w:val="en-US" w:eastAsia="zh-CN" w:bidi="ar-SA"/>
        </w:rPr>
        <w:t>，请于202</w:t>
      </w:r>
      <w:r>
        <w:rPr>
          <w:rFonts w:hint="eastAsia" w:cs="宋体"/>
          <w:kern w:val="2"/>
          <w:sz w:val="24"/>
          <w:szCs w:val="24"/>
          <w:u w:val="none"/>
          <w:lang w:val="en-US" w:eastAsia="zh-CN" w:bidi="ar-SA"/>
        </w:rPr>
        <w:t>6</w:t>
      </w:r>
      <w:r>
        <w:rPr>
          <w:rFonts w:hint="eastAsia" w:ascii="宋体" w:hAnsi="宋体" w:eastAsia="宋体" w:cs="宋体"/>
          <w:kern w:val="2"/>
          <w:sz w:val="24"/>
          <w:szCs w:val="24"/>
          <w:u w:val="none"/>
          <w:lang w:val="en-US" w:eastAsia="zh-CN" w:bidi="ar-SA"/>
        </w:rPr>
        <w:t>年</w:t>
      </w:r>
      <w:r>
        <w:rPr>
          <w:rFonts w:hint="eastAsia" w:cs="宋体"/>
          <w:kern w:val="2"/>
          <w:sz w:val="24"/>
          <w:szCs w:val="24"/>
          <w:u w:val="none"/>
          <w:lang w:val="en-US" w:eastAsia="zh-CN" w:bidi="ar-SA"/>
        </w:rPr>
        <w:t>5</w:t>
      </w:r>
      <w:r>
        <w:rPr>
          <w:rFonts w:hint="eastAsia" w:ascii="宋体" w:hAnsi="宋体" w:eastAsia="宋体" w:cs="宋体"/>
          <w:kern w:val="2"/>
          <w:sz w:val="24"/>
          <w:szCs w:val="24"/>
          <w:u w:val="none"/>
          <w:lang w:val="en-US" w:eastAsia="zh-CN" w:bidi="ar-SA"/>
        </w:rPr>
        <w:t>月</w:t>
      </w:r>
      <w:r>
        <w:rPr>
          <w:rFonts w:hint="eastAsia" w:cs="宋体"/>
          <w:kern w:val="2"/>
          <w:sz w:val="24"/>
          <w:szCs w:val="24"/>
          <w:u w:val="none"/>
          <w:lang w:val="en-US" w:eastAsia="zh-CN" w:bidi="ar-SA"/>
        </w:rPr>
        <w:t>9</w:t>
      </w:r>
      <w:r>
        <w:rPr>
          <w:rFonts w:hint="eastAsia" w:ascii="宋体" w:hAnsi="宋体" w:eastAsia="宋体" w:cs="宋体"/>
          <w:kern w:val="2"/>
          <w:sz w:val="24"/>
          <w:szCs w:val="24"/>
          <w:u w:val="none"/>
          <w:lang w:val="en-US" w:eastAsia="zh-CN" w:bidi="ar-SA"/>
        </w:rPr>
        <w:t>日起从湖南新五丰股份有限公司网站（</w:t>
      </w:r>
      <w:r>
        <w:rPr>
          <w:rFonts w:hint="eastAsia" w:ascii="宋体" w:hAnsi="宋体" w:eastAsia="宋体" w:cs="宋体"/>
          <w:kern w:val="2"/>
          <w:sz w:val="24"/>
          <w:szCs w:val="24"/>
          <w:u w:val="none"/>
          <w:lang w:val="en-US" w:eastAsia="zh-CN" w:bidi="ar-SA"/>
        </w:rPr>
        <w:fldChar w:fldCharType="begin"/>
      </w:r>
      <w:r>
        <w:rPr>
          <w:rFonts w:hint="eastAsia" w:ascii="宋体" w:hAnsi="宋体" w:eastAsia="宋体" w:cs="宋体"/>
          <w:kern w:val="2"/>
          <w:sz w:val="24"/>
          <w:szCs w:val="24"/>
          <w:u w:val="none"/>
          <w:lang w:val="en-US" w:eastAsia="zh-CN" w:bidi="ar-SA"/>
        </w:rPr>
        <w:instrText xml:space="preserve"> HYPERLINK "http://www.newwf.com/" </w:instrText>
      </w:r>
      <w:r>
        <w:rPr>
          <w:rFonts w:hint="eastAsia" w:ascii="宋体" w:hAnsi="宋体" w:eastAsia="宋体" w:cs="宋体"/>
          <w:kern w:val="2"/>
          <w:sz w:val="24"/>
          <w:szCs w:val="24"/>
          <w:u w:val="none"/>
          <w:lang w:val="en-US" w:eastAsia="zh-CN" w:bidi="ar-SA"/>
        </w:rPr>
        <w:fldChar w:fldCharType="separate"/>
      </w:r>
      <w:r>
        <w:rPr>
          <w:rFonts w:hint="eastAsia" w:ascii="宋体" w:hAnsi="宋体" w:eastAsia="宋体" w:cs="宋体"/>
          <w:kern w:val="2"/>
          <w:sz w:val="24"/>
          <w:szCs w:val="24"/>
          <w:u w:val="none"/>
          <w:lang w:val="en-US" w:eastAsia="zh-CN" w:bidi="ar-SA"/>
        </w:rPr>
        <w:t>http://www.newwf.com/</w:t>
      </w:r>
      <w:r>
        <w:rPr>
          <w:rFonts w:hint="eastAsia" w:ascii="宋体" w:hAnsi="宋体" w:eastAsia="宋体" w:cs="宋体"/>
          <w:kern w:val="2"/>
          <w:sz w:val="24"/>
          <w:szCs w:val="24"/>
          <w:u w:val="none"/>
          <w:lang w:val="en-US" w:eastAsia="zh-CN" w:bidi="ar-SA"/>
        </w:rPr>
        <w:fldChar w:fldCharType="end"/>
      </w:r>
      <w:r>
        <w:rPr>
          <w:rFonts w:hint="eastAsia" w:ascii="宋体" w:hAnsi="宋体" w:eastAsia="宋体" w:cs="宋体"/>
          <w:kern w:val="2"/>
          <w:sz w:val="24"/>
          <w:szCs w:val="24"/>
          <w:u w:val="none"/>
          <w:lang w:val="en-US" w:eastAsia="zh-CN" w:bidi="ar-SA"/>
        </w:rPr>
        <w:t>）本公告发布网页</w:t>
      </w:r>
      <w:r>
        <w:rPr>
          <w:rFonts w:hint="eastAsia" w:cs="宋体"/>
          <w:kern w:val="2"/>
          <w:sz w:val="24"/>
          <w:szCs w:val="24"/>
          <w:u w:val="none"/>
          <w:lang w:val="en-US" w:eastAsia="zh-CN" w:bidi="ar-SA"/>
        </w:rPr>
        <w:t>底部“相关下载”中</w:t>
      </w:r>
      <w:r>
        <w:rPr>
          <w:rFonts w:hint="eastAsia" w:ascii="宋体" w:hAnsi="宋体" w:eastAsia="宋体" w:cs="宋体"/>
          <w:kern w:val="2"/>
          <w:sz w:val="24"/>
          <w:szCs w:val="24"/>
          <w:u w:val="none"/>
          <w:lang w:val="en-US" w:eastAsia="zh-CN" w:bidi="ar-SA"/>
        </w:rPr>
        <w:t>自行下载谈判邀请文件。</w:t>
      </w:r>
      <w:bookmarkStart w:id="3" w:name="_Hlk515127750"/>
    </w:p>
    <w:p w14:paraId="2B6D41F7">
      <w:pPr>
        <w:pStyle w:val="2"/>
        <w:spacing w:afterLines="0"/>
        <w:ind w:left="0" w:leftChars="0" w:firstLine="480" w:firstLineChars="200"/>
        <w:rPr>
          <w:rFonts w:hint="eastAsia"/>
          <w:b w:val="0"/>
          <w:bCs w:val="0"/>
          <w:color w:val="auto"/>
          <w:kern w:val="0"/>
          <w:sz w:val="24"/>
          <w:szCs w:val="24"/>
          <w:lang w:val="en-US" w:eastAsia="zh-CN"/>
        </w:rPr>
      </w:pPr>
      <w:r>
        <w:rPr>
          <w:rFonts w:hint="eastAsia"/>
          <w:b w:val="0"/>
          <w:bCs w:val="0"/>
          <w:color w:val="auto"/>
          <w:kern w:val="0"/>
          <w:sz w:val="24"/>
          <w:szCs w:val="24"/>
          <w:lang w:val="en-US" w:eastAsia="zh-CN"/>
        </w:rPr>
        <w:t>2）递交</w:t>
      </w:r>
      <w:r>
        <w:rPr>
          <w:rFonts w:hint="eastAsia"/>
          <w:sz w:val="24"/>
          <w:szCs w:val="24"/>
          <w:lang w:eastAsia="zh-CN"/>
        </w:rPr>
        <w:t>响应</w:t>
      </w:r>
      <w:r>
        <w:rPr>
          <w:rFonts w:hint="eastAsia"/>
          <w:b w:val="0"/>
          <w:bCs w:val="0"/>
          <w:color w:val="auto"/>
          <w:kern w:val="0"/>
          <w:sz w:val="24"/>
          <w:szCs w:val="24"/>
          <w:lang w:val="en-US" w:eastAsia="zh-CN"/>
        </w:rPr>
        <w:t>文件截止时间（谈判文件递交截止时间即谈判开始时间，下同）为</w:t>
      </w:r>
      <w:r>
        <w:rPr>
          <w:rFonts w:hint="eastAsia"/>
          <w:b/>
          <w:bCs/>
          <w:color w:val="auto"/>
          <w:kern w:val="0"/>
          <w:sz w:val="24"/>
          <w:szCs w:val="24"/>
          <w:lang w:val="en-US" w:eastAsia="zh-CN"/>
        </w:rPr>
        <w:t>2026年5月19日15:00（北京时间）</w:t>
      </w:r>
      <w:r>
        <w:rPr>
          <w:rFonts w:hint="eastAsia"/>
          <w:b w:val="0"/>
          <w:bCs w:val="0"/>
          <w:color w:val="auto"/>
          <w:kern w:val="0"/>
          <w:sz w:val="24"/>
          <w:szCs w:val="24"/>
          <w:lang w:val="en-US" w:eastAsia="zh-CN"/>
        </w:rPr>
        <w:t>。</w:t>
      </w:r>
    </w:p>
    <w:p w14:paraId="105BE15F">
      <w:pPr>
        <w:pStyle w:val="2"/>
        <w:spacing w:afterLines="0"/>
        <w:ind w:left="0" w:leftChars="0" w:firstLine="480" w:firstLineChars="200"/>
        <w:rPr>
          <w:rFonts w:hint="eastAsia" w:cs="宋体"/>
          <w:sz w:val="24"/>
          <w:szCs w:val="24"/>
          <w:u w:val="none"/>
          <w:lang w:val="en-US" w:eastAsia="zh-CN"/>
        </w:rPr>
      </w:pPr>
      <w:r>
        <w:rPr>
          <w:rFonts w:hint="eastAsia"/>
          <w:b w:val="0"/>
          <w:bCs w:val="0"/>
          <w:kern w:val="0"/>
          <w:sz w:val="24"/>
          <w:szCs w:val="24"/>
          <w:lang w:val="en-US" w:eastAsia="zh-CN"/>
        </w:rPr>
        <w:t>3）谈判地点：</w:t>
      </w:r>
      <w:r>
        <w:rPr>
          <w:rFonts w:hint="eastAsia" w:ascii="宋体" w:hAnsi="宋体" w:cs="宋体"/>
          <w:sz w:val="24"/>
          <w:szCs w:val="24"/>
          <w:u w:val="none"/>
          <w:lang w:val="en-US" w:eastAsia="zh-CN"/>
        </w:rPr>
        <w:t>湖南长株潭广联生猪交易市场有限公司</w:t>
      </w:r>
      <w:r>
        <w:rPr>
          <w:rFonts w:hint="eastAsia" w:cs="宋体"/>
          <w:sz w:val="24"/>
          <w:szCs w:val="24"/>
          <w:u w:val="none"/>
          <w:lang w:val="en-US" w:eastAsia="zh-CN"/>
        </w:rPr>
        <w:t>办公楼五楼会议室</w:t>
      </w:r>
      <w:r>
        <w:rPr>
          <w:rFonts w:hint="eastAsia" w:ascii="宋体" w:hAnsi="宋体" w:cs="宋体"/>
          <w:sz w:val="24"/>
          <w:szCs w:val="24"/>
          <w:u w:val="none"/>
          <w:lang w:val="en-US" w:eastAsia="zh-CN"/>
        </w:rPr>
        <w:t>（</w:t>
      </w:r>
      <w:r>
        <w:rPr>
          <w:rFonts w:hint="eastAsia"/>
          <w:b w:val="0"/>
          <w:bCs w:val="0"/>
          <w:kern w:val="0"/>
          <w:sz w:val="24"/>
          <w:szCs w:val="24"/>
          <w:lang w:val="en-US" w:eastAsia="zh-CN"/>
        </w:rPr>
        <w:t>长沙县安沙镇毛塘工业园毛塘大道669号</w:t>
      </w:r>
      <w:r>
        <w:rPr>
          <w:rFonts w:hint="eastAsia" w:ascii="宋体" w:hAnsi="宋体" w:cs="宋体"/>
          <w:sz w:val="24"/>
          <w:szCs w:val="24"/>
          <w:u w:val="none"/>
          <w:lang w:val="en-US" w:eastAsia="zh-CN"/>
        </w:rPr>
        <w:t>）</w:t>
      </w:r>
      <w:r>
        <w:rPr>
          <w:rFonts w:hint="eastAsia" w:cs="宋体"/>
          <w:sz w:val="24"/>
          <w:szCs w:val="24"/>
          <w:u w:val="none"/>
          <w:lang w:val="en-US" w:eastAsia="zh-CN"/>
        </w:rPr>
        <w:t>。</w:t>
      </w:r>
    </w:p>
    <w:p w14:paraId="119AEA2F">
      <w:pPr>
        <w:pStyle w:val="2"/>
        <w:spacing w:afterLines="0"/>
        <w:ind w:left="0" w:leftChars="0" w:firstLine="480" w:firstLineChars="200"/>
        <w:rPr>
          <w:rFonts w:hint="default"/>
          <w:lang w:val="en-US"/>
        </w:rPr>
      </w:pPr>
      <w:r>
        <w:rPr>
          <w:rFonts w:hint="eastAsia"/>
          <w:b w:val="0"/>
          <w:bCs w:val="0"/>
          <w:kern w:val="0"/>
          <w:sz w:val="24"/>
          <w:szCs w:val="24"/>
          <w:lang w:val="en-US" w:eastAsia="zh-CN"/>
        </w:rPr>
        <w:t>4）</w:t>
      </w:r>
      <w:r>
        <w:rPr>
          <w:rFonts w:hint="eastAsia"/>
          <w:b/>
          <w:bCs/>
          <w:kern w:val="0"/>
          <w:sz w:val="24"/>
          <w:szCs w:val="24"/>
          <w:lang w:val="en-US" w:eastAsia="zh-CN"/>
        </w:rPr>
        <w:t>谈判响应人法定代表人（负责人）或授权委托人执密封谈判文件在谈判当天现场递交</w:t>
      </w:r>
      <w:r>
        <w:rPr>
          <w:rFonts w:hint="eastAsia"/>
          <w:b w:val="0"/>
          <w:bCs w:val="0"/>
          <w:kern w:val="0"/>
          <w:sz w:val="24"/>
          <w:szCs w:val="24"/>
          <w:lang w:val="en-US" w:eastAsia="zh-CN"/>
        </w:rPr>
        <w:t>。</w:t>
      </w:r>
    </w:p>
    <w:p w14:paraId="05A8448E">
      <w:pPr>
        <w:pStyle w:val="83"/>
        <w:spacing w:line="480" w:lineRule="exact"/>
        <w:ind w:left="0" w:leftChars="0" w:firstLine="482" w:firstLineChars="200"/>
        <w:jc w:val="left"/>
        <w:rPr>
          <w:rFonts w:ascii="宋体" w:hAnsi="宋体" w:cs="宋体"/>
          <w:b/>
          <w:kern w:val="0"/>
          <w:sz w:val="24"/>
          <w:szCs w:val="24"/>
          <w:u w:val="single"/>
        </w:rPr>
      </w:pPr>
      <w:r>
        <w:rPr>
          <w:rFonts w:hint="eastAsia" w:ascii="宋体" w:hAnsi="宋体" w:cs="宋体"/>
          <w:b/>
          <w:bCs/>
          <w:kern w:val="0"/>
          <w:sz w:val="24"/>
          <w:szCs w:val="24"/>
          <w:lang w:val="en-US" w:eastAsia="zh-CN"/>
        </w:rPr>
        <w:t>5</w:t>
      </w:r>
      <w:r>
        <w:rPr>
          <w:rFonts w:hint="eastAsia" w:ascii="宋体" w:hAnsi="宋体" w:cs="宋体"/>
          <w:b/>
          <w:bCs/>
          <w:kern w:val="0"/>
          <w:sz w:val="24"/>
          <w:szCs w:val="24"/>
        </w:rPr>
        <w:t>、谈判响应文件要求：（</w:t>
      </w:r>
      <w:r>
        <w:rPr>
          <w:rFonts w:hint="eastAsia" w:ascii="宋体" w:hAnsi="宋体" w:cs="宋体"/>
          <w:b/>
          <w:kern w:val="0"/>
          <w:sz w:val="24"/>
          <w:szCs w:val="24"/>
        </w:rPr>
        <w:t>包含但不限于以下内容）</w:t>
      </w:r>
      <w:bookmarkStart w:id="20" w:name="_GoBack"/>
      <w:bookmarkEnd w:id="20"/>
    </w:p>
    <w:p w14:paraId="4B1F78B3">
      <w:pPr>
        <w:pStyle w:val="83"/>
        <w:spacing w:line="480" w:lineRule="exact"/>
        <w:ind w:firstLine="240" w:firstLineChars="100"/>
        <w:jc w:val="left"/>
        <w:rPr>
          <w:rFonts w:hint="eastAsia" w:ascii="宋体" w:hAnsi="宋体" w:cs="宋体"/>
          <w:b w:val="0"/>
          <w:bCs w:val="0"/>
          <w:kern w:val="0"/>
          <w:sz w:val="24"/>
          <w:szCs w:val="24"/>
          <w:lang w:val="en-US" w:eastAsia="zh-CN"/>
        </w:rPr>
      </w:pPr>
      <w:r>
        <w:rPr>
          <w:rFonts w:hint="eastAsia" w:ascii="宋体" w:hAnsi="宋体" w:cs="宋体"/>
          <w:b w:val="0"/>
          <w:bCs w:val="0"/>
          <w:sz w:val="24"/>
          <w:szCs w:val="24"/>
        </w:rPr>
        <w:t>（1）</w:t>
      </w:r>
      <w:r>
        <w:rPr>
          <w:rFonts w:hint="eastAsia" w:ascii="宋体" w:hAnsi="宋体" w:cs="宋体"/>
          <w:b w:val="0"/>
          <w:bCs w:val="0"/>
          <w:kern w:val="0"/>
          <w:sz w:val="24"/>
          <w:szCs w:val="24"/>
          <w:lang w:val="en-US" w:eastAsia="zh-CN"/>
        </w:rPr>
        <w:t>谈判响应申明。</w:t>
      </w:r>
    </w:p>
    <w:p w14:paraId="6EFF9FA8">
      <w:pPr>
        <w:pStyle w:val="83"/>
        <w:spacing w:line="480" w:lineRule="exact"/>
        <w:ind w:firstLine="240" w:firstLineChars="100"/>
        <w:jc w:val="left"/>
        <w:rPr>
          <w:rFonts w:hint="eastAsia" w:ascii="宋体" w:hAnsi="宋体" w:eastAsia="宋体" w:cs="宋体"/>
          <w:b w:val="0"/>
          <w:bCs w:val="0"/>
          <w:kern w:val="0"/>
          <w:sz w:val="24"/>
          <w:szCs w:val="24"/>
          <w:highlight w:val="none"/>
          <w:lang w:eastAsia="zh-CN"/>
        </w:rPr>
      </w:pP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lang w:val="en-US" w:eastAsia="zh-CN"/>
        </w:rPr>
        <w:t>2</w:t>
      </w: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rPr>
        <w:t>响应单位加盖公章的资质证明文件（复印件）及法</w:t>
      </w:r>
      <w:r>
        <w:rPr>
          <w:rFonts w:hint="eastAsia" w:ascii="宋体" w:hAnsi="宋体" w:cs="宋体"/>
          <w:b w:val="0"/>
          <w:bCs w:val="0"/>
          <w:kern w:val="0"/>
          <w:sz w:val="24"/>
          <w:szCs w:val="24"/>
          <w:highlight w:val="none"/>
        </w:rPr>
        <w:t>人</w:t>
      </w:r>
      <w:r>
        <w:rPr>
          <w:rFonts w:hint="eastAsia" w:ascii="宋体" w:hAnsi="宋体" w:cs="宋体"/>
          <w:b w:val="0"/>
          <w:bCs w:val="0"/>
          <w:kern w:val="0"/>
          <w:sz w:val="24"/>
          <w:szCs w:val="24"/>
          <w:highlight w:val="none"/>
          <w:lang w:eastAsia="zh-CN"/>
        </w:rPr>
        <w:t>（负责人）</w:t>
      </w:r>
      <w:r>
        <w:rPr>
          <w:rFonts w:hint="eastAsia" w:ascii="宋体" w:hAnsi="宋体" w:cs="宋体"/>
          <w:b w:val="0"/>
          <w:bCs w:val="0"/>
          <w:kern w:val="0"/>
          <w:sz w:val="24"/>
          <w:szCs w:val="24"/>
          <w:highlight w:val="none"/>
        </w:rPr>
        <w:t>代表授权委托书</w:t>
      </w:r>
      <w:r>
        <w:rPr>
          <w:rFonts w:hint="eastAsia" w:ascii="宋体" w:hAnsi="宋体" w:cs="宋体"/>
          <w:b w:val="0"/>
          <w:bCs w:val="0"/>
          <w:kern w:val="0"/>
          <w:sz w:val="24"/>
          <w:szCs w:val="24"/>
          <w:highlight w:val="none"/>
          <w:lang w:val="en-US" w:eastAsia="zh-CN"/>
        </w:rPr>
        <w:t>或</w:t>
      </w:r>
      <w:r>
        <w:rPr>
          <w:rFonts w:hint="eastAsia" w:ascii="宋体" w:hAnsi="宋体" w:cs="宋体"/>
          <w:b w:val="0"/>
          <w:bCs w:val="0"/>
          <w:sz w:val="24"/>
          <w:szCs w:val="24"/>
          <w:highlight w:val="none"/>
        </w:rPr>
        <w:t>法定代表人</w:t>
      </w:r>
      <w:r>
        <w:rPr>
          <w:rFonts w:hint="eastAsia" w:ascii="宋体" w:hAnsi="宋体" w:cs="宋体"/>
          <w:b w:val="0"/>
          <w:bCs w:val="0"/>
          <w:sz w:val="24"/>
          <w:szCs w:val="24"/>
          <w:highlight w:val="none"/>
          <w:lang w:eastAsia="zh-CN"/>
        </w:rPr>
        <w:t>（负责人）</w:t>
      </w:r>
      <w:r>
        <w:rPr>
          <w:rFonts w:hint="eastAsia" w:ascii="宋体" w:hAnsi="宋体" w:cs="宋体"/>
          <w:b w:val="0"/>
          <w:bCs w:val="0"/>
          <w:sz w:val="24"/>
          <w:szCs w:val="24"/>
          <w:highlight w:val="none"/>
        </w:rPr>
        <w:t>身份证明原件</w:t>
      </w:r>
      <w:r>
        <w:rPr>
          <w:rFonts w:hint="eastAsia" w:ascii="宋体" w:hAnsi="宋体" w:cs="宋体"/>
          <w:b w:val="0"/>
          <w:bCs w:val="0"/>
          <w:sz w:val="24"/>
          <w:szCs w:val="24"/>
          <w:highlight w:val="none"/>
          <w:lang w:eastAsia="zh-CN"/>
        </w:rPr>
        <w:t>。</w:t>
      </w:r>
    </w:p>
    <w:p w14:paraId="0F0B2459">
      <w:pPr>
        <w:pStyle w:val="83"/>
        <w:spacing w:line="480" w:lineRule="exact"/>
        <w:ind w:firstLine="240" w:firstLineChars="100"/>
        <w:jc w:val="left"/>
        <w:rPr>
          <w:rFonts w:hint="eastAsia" w:ascii="宋体" w:hAnsi="宋体" w:eastAsia="宋体" w:cs="宋体"/>
          <w:b w:val="0"/>
          <w:bCs w:val="0"/>
          <w:kern w:val="0"/>
          <w:sz w:val="24"/>
          <w:szCs w:val="24"/>
          <w:lang w:eastAsia="zh-CN"/>
        </w:rPr>
      </w:pPr>
      <w:r>
        <w:rPr>
          <w:rFonts w:hint="eastAsia" w:ascii="宋体" w:hAnsi="宋体" w:cs="宋体"/>
          <w:b w:val="0"/>
          <w:bCs w:val="0"/>
          <w:sz w:val="24"/>
          <w:szCs w:val="24"/>
        </w:rPr>
        <w:t>（</w:t>
      </w:r>
      <w:r>
        <w:rPr>
          <w:rFonts w:hint="eastAsia" w:ascii="宋体" w:hAnsi="宋体" w:cs="宋体"/>
          <w:b w:val="0"/>
          <w:bCs w:val="0"/>
          <w:sz w:val="24"/>
          <w:szCs w:val="24"/>
          <w:lang w:val="en-US" w:eastAsia="zh-CN"/>
        </w:rPr>
        <w:t>3</w:t>
      </w:r>
      <w:r>
        <w:rPr>
          <w:rFonts w:hint="eastAsia" w:ascii="宋体" w:hAnsi="宋体" w:cs="宋体"/>
          <w:b w:val="0"/>
          <w:bCs w:val="0"/>
          <w:sz w:val="24"/>
          <w:szCs w:val="24"/>
        </w:rPr>
        <w:t>）</w:t>
      </w:r>
      <w:r>
        <w:rPr>
          <w:rFonts w:hint="eastAsia" w:ascii="宋体" w:hAnsi="宋体" w:cs="宋体"/>
          <w:b w:val="0"/>
          <w:bCs w:val="0"/>
          <w:kern w:val="0"/>
          <w:sz w:val="24"/>
          <w:szCs w:val="24"/>
        </w:rPr>
        <w:t>加盖公章的第一轮报价单（二轮报价单现场填写）</w:t>
      </w:r>
      <w:r>
        <w:rPr>
          <w:rFonts w:hint="eastAsia" w:ascii="宋体" w:hAnsi="宋体" w:cs="宋体"/>
          <w:b w:val="0"/>
          <w:bCs w:val="0"/>
          <w:kern w:val="0"/>
          <w:sz w:val="24"/>
          <w:szCs w:val="24"/>
          <w:lang w:eastAsia="zh-CN"/>
        </w:rPr>
        <w:t>。</w:t>
      </w:r>
    </w:p>
    <w:p w14:paraId="19C6EC05">
      <w:pPr>
        <w:pStyle w:val="83"/>
        <w:spacing w:line="480" w:lineRule="exact"/>
        <w:ind w:firstLine="240" w:firstLineChars="100"/>
        <w:jc w:val="left"/>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rPr>
        <w:t>（</w:t>
      </w:r>
      <w:r>
        <w:rPr>
          <w:rFonts w:hint="eastAsia" w:ascii="宋体" w:hAnsi="宋体" w:cs="宋体"/>
          <w:b w:val="0"/>
          <w:bCs w:val="0"/>
          <w:kern w:val="0"/>
          <w:sz w:val="24"/>
          <w:szCs w:val="24"/>
          <w:lang w:val="en-US" w:eastAsia="zh-CN"/>
        </w:rPr>
        <w:t>4</w:t>
      </w:r>
      <w:r>
        <w:rPr>
          <w:rFonts w:hint="eastAsia" w:ascii="宋体" w:hAnsi="宋体" w:cs="宋体"/>
          <w:b w:val="0"/>
          <w:bCs w:val="0"/>
          <w:kern w:val="0"/>
          <w:sz w:val="24"/>
          <w:szCs w:val="24"/>
        </w:rPr>
        <w:t>）</w:t>
      </w:r>
      <w:r>
        <w:rPr>
          <w:rFonts w:hint="eastAsia" w:ascii="宋体" w:hAnsi="宋体" w:cs="宋体"/>
          <w:b w:val="0"/>
          <w:bCs w:val="0"/>
          <w:kern w:val="0"/>
          <w:sz w:val="24"/>
          <w:szCs w:val="24"/>
          <w:lang w:val="en-US" w:eastAsia="zh-CN"/>
        </w:rPr>
        <w:t>响应</w:t>
      </w:r>
      <w:r>
        <w:rPr>
          <w:rFonts w:hint="eastAsia" w:ascii="宋体" w:hAnsi="宋体" w:cs="宋体"/>
          <w:b w:val="0"/>
          <w:bCs w:val="0"/>
          <w:kern w:val="0"/>
          <w:sz w:val="24"/>
          <w:szCs w:val="24"/>
        </w:rPr>
        <w:t>合同条款</w:t>
      </w:r>
      <w:r>
        <w:rPr>
          <w:rFonts w:hint="eastAsia" w:ascii="宋体" w:hAnsi="宋体" w:cs="宋体"/>
          <w:b w:val="0"/>
          <w:bCs w:val="0"/>
          <w:kern w:val="0"/>
          <w:sz w:val="24"/>
          <w:szCs w:val="24"/>
          <w:lang w:val="en-US" w:eastAsia="zh-CN"/>
        </w:rPr>
        <w:t>承诺书。</w:t>
      </w:r>
    </w:p>
    <w:p w14:paraId="19941128">
      <w:pPr>
        <w:pStyle w:val="83"/>
        <w:spacing w:line="480" w:lineRule="exact"/>
        <w:ind w:firstLine="240" w:firstLineChars="100"/>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w:t>
      </w:r>
      <w:r>
        <w:rPr>
          <w:rFonts w:hint="eastAsia" w:ascii="宋体" w:hAnsi="宋体" w:cs="宋体"/>
          <w:b w:val="0"/>
          <w:bCs w:val="0"/>
          <w:color w:val="auto"/>
          <w:kern w:val="0"/>
          <w:sz w:val="24"/>
          <w:szCs w:val="24"/>
          <w:lang w:val="en-US" w:eastAsia="zh-CN"/>
        </w:rPr>
        <w:t>5）保洁、</w:t>
      </w:r>
      <w:r>
        <w:rPr>
          <w:rFonts w:hint="eastAsia" w:asciiTheme="minorEastAsia" w:hAnsiTheme="minorEastAsia" w:eastAsiaTheme="minorEastAsia" w:cstheme="minorEastAsia"/>
          <w:color w:val="auto"/>
          <w:sz w:val="24"/>
          <w:szCs w:val="24"/>
        </w:rPr>
        <w:t>垃圾外运</w:t>
      </w:r>
      <w:r>
        <w:rPr>
          <w:rFonts w:hint="eastAsia" w:asciiTheme="minorEastAsia" w:hAnsiTheme="minorEastAsia" w:eastAsiaTheme="minorEastAsia" w:cstheme="minorEastAsia"/>
          <w:color w:val="auto"/>
          <w:sz w:val="24"/>
          <w:szCs w:val="24"/>
          <w:lang w:eastAsia="zh-CN"/>
        </w:rPr>
        <w:t>、人员安排</w:t>
      </w:r>
      <w:r>
        <w:rPr>
          <w:rFonts w:hint="eastAsia" w:ascii="宋体" w:hAnsi="宋体" w:cs="宋体"/>
          <w:b w:val="0"/>
          <w:bCs w:val="0"/>
          <w:color w:val="auto"/>
          <w:kern w:val="0"/>
          <w:sz w:val="24"/>
          <w:szCs w:val="24"/>
          <w:lang w:val="en-US" w:eastAsia="zh-CN"/>
        </w:rPr>
        <w:t>方案（供应商自拟）。</w:t>
      </w:r>
    </w:p>
    <w:p w14:paraId="2E8D23CA">
      <w:pPr>
        <w:pStyle w:val="83"/>
        <w:spacing w:line="480" w:lineRule="exact"/>
        <w:ind w:firstLine="240" w:firstLineChars="100"/>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（6）</w:t>
      </w:r>
      <w:bookmarkEnd w:id="3"/>
      <w:bookmarkStart w:id="4" w:name="_Toc179632531"/>
      <w:bookmarkEnd w:id="4"/>
      <w:bookmarkStart w:id="5" w:name="_Toc152042291"/>
      <w:bookmarkEnd w:id="5"/>
      <w:bookmarkStart w:id="6" w:name="_Toc152045515"/>
      <w:bookmarkEnd w:id="6"/>
      <w:r>
        <w:rPr>
          <w:rFonts w:hint="eastAsia" w:ascii="宋体" w:hAnsi="宋体" w:cs="宋体"/>
          <w:b w:val="0"/>
          <w:bCs w:val="0"/>
          <w:kern w:val="0"/>
          <w:sz w:val="24"/>
          <w:szCs w:val="24"/>
          <w:lang w:val="en-US" w:eastAsia="zh-CN"/>
        </w:rPr>
        <w:t>谈判保证金缴纳证明材料。</w:t>
      </w:r>
    </w:p>
    <w:p w14:paraId="2B21BDDC">
      <w:pPr>
        <w:pStyle w:val="83"/>
        <w:spacing w:line="480" w:lineRule="exact"/>
        <w:ind w:firstLine="241" w:firstLineChars="100"/>
        <w:jc w:val="left"/>
        <w:rPr>
          <w:rFonts w:ascii="宋体" w:hAnsi="宋体" w:cs="宋体"/>
          <w:b/>
          <w:sz w:val="24"/>
          <w:szCs w:val="24"/>
        </w:rPr>
      </w:pPr>
      <w:r>
        <w:rPr>
          <w:rFonts w:hint="eastAsia" w:ascii="宋体" w:hAnsi="宋体" w:cs="宋体"/>
          <w:b/>
          <w:bCs/>
          <w:kern w:val="0"/>
          <w:sz w:val="24"/>
          <w:szCs w:val="24"/>
          <w:lang w:val="en-US" w:eastAsia="zh-CN"/>
        </w:rPr>
        <w:t>6</w:t>
      </w:r>
      <w:r>
        <w:rPr>
          <w:rFonts w:hint="eastAsia" w:ascii="宋体" w:hAnsi="宋体" w:cs="宋体"/>
          <w:b/>
          <w:bCs/>
          <w:kern w:val="0"/>
          <w:sz w:val="24"/>
          <w:szCs w:val="24"/>
        </w:rPr>
        <w:t>、</w:t>
      </w:r>
      <w:r>
        <w:rPr>
          <w:rFonts w:hint="eastAsia" w:ascii="宋体" w:hAnsi="宋体" w:cs="宋体"/>
          <w:b/>
          <w:sz w:val="24"/>
          <w:szCs w:val="24"/>
        </w:rPr>
        <w:t>谈判保证金</w:t>
      </w:r>
      <w:r>
        <w:rPr>
          <w:rFonts w:hint="eastAsia" w:ascii="宋体" w:hAnsi="宋体" w:cs="宋体"/>
          <w:b/>
          <w:sz w:val="24"/>
          <w:szCs w:val="24"/>
          <w:lang w:eastAsia="zh-CN"/>
        </w:rPr>
        <w:t>和履约保证金</w:t>
      </w:r>
      <w:r>
        <w:rPr>
          <w:rFonts w:hint="eastAsia" w:ascii="宋体" w:hAnsi="宋体" w:cs="宋体"/>
          <w:b/>
          <w:sz w:val="24"/>
          <w:szCs w:val="24"/>
        </w:rPr>
        <w:t>：</w:t>
      </w:r>
    </w:p>
    <w:p w14:paraId="0256CDDD">
      <w:pPr>
        <w:spacing w:line="360" w:lineRule="auto"/>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谈判</w:t>
      </w:r>
      <w:r>
        <w:rPr>
          <w:rFonts w:hint="eastAsia" w:ascii="宋体" w:hAnsi="宋体" w:cs="宋体"/>
          <w:color w:val="auto"/>
          <w:sz w:val="24"/>
          <w:szCs w:val="24"/>
        </w:rPr>
        <w:t>保证金：</w:t>
      </w:r>
      <w:r>
        <w:rPr>
          <w:rFonts w:hint="eastAsia" w:ascii="宋体" w:hAnsi="宋体" w:cs="宋体"/>
          <w:color w:val="auto"/>
          <w:sz w:val="24"/>
          <w:szCs w:val="24"/>
          <w:lang w:eastAsia="zh-CN"/>
        </w:rPr>
        <w:t>捌千</w:t>
      </w:r>
      <w:r>
        <w:rPr>
          <w:rFonts w:hint="eastAsia" w:ascii="宋体" w:hAnsi="宋体" w:cs="宋体"/>
          <w:color w:val="auto"/>
          <w:sz w:val="24"/>
          <w:szCs w:val="24"/>
        </w:rPr>
        <w:t>元整（¥</w:t>
      </w:r>
      <w:r>
        <w:rPr>
          <w:rFonts w:hint="eastAsia" w:ascii="宋体" w:hAnsi="宋体" w:cs="宋体"/>
          <w:color w:val="auto"/>
          <w:sz w:val="24"/>
          <w:szCs w:val="24"/>
          <w:lang w:val="en-US" w:eastAsia="zh-CN"/>
        </w:rPr>
        <w:t>8</w:t>
      </w:r>
      <w:r>
        <w:rPr>
          <w:rFonts w:hint="eastAsia" w:ascii="宋体" w:hAnsi="宋体" w:cs="宋体"/>
          <w:color w:val="auto"/>
          <w:sz w:val="24"/>
          <w:szCs w:val="24"/>
        </w:rPr>
        <w:t>000.00元）</w:t>
      </w:r>
      <w:r>
        <w:rPr>
          <w:rFonts w:hint="eastAsia" w:ascii="宋体" w:hAnsi="宋体" w:cs="宋体"/>
          <w:color w:val="auto"/>
          <w:sz w:val="24"/>
          <w:szCs w:val="24"/>
          <w:lang w:eastAsia="zh-CN"/>
        </w:rPr>
        <w:t>。</w:t>
      </w:r>
    </w:p>
    <w:p w14:paraId="706623F8">
      <w:pPr>
        <w:spacing w:line="360" w:lineRule="auto"/>
        <w:rPr>
          <w:rFonts w:hint="eastAsia" w:ascii="宋体" w:hAnsi="宋体" w:cs="宋体"/>
          <w:sz w:val="24"/>
          <w:szCs w:val="24"/>
        </w:rPr>
      </w:pPr>
      <w:r>
        <w:rPr>
          <w:rFonts w:hint="eastAsia" w:ascii="宋体" w:hAnsi="宋体" w:cs="宋体"/>
          <w:sz w:val="24"/>
          <w:szCs w:val="24"/>
        </w:rPr>
        <w:t>（2）缴纳方式：以银行转账等</w:t>
      </w:r>
      <w:r>
        <w:rPr>
          <w:rFonts w:hint="eastAsia" w:ascii="宋体" w:hAnsi="宋体" w:cs="宋体"/>
          <w:sz w:val="24"/>
          <w:szCs w:val="24"/>
          <w:lang w:eastAsia="zh-CN"/>
        </w:rPr>
        <w:t>支付方式</w:t>
      </w:r>
      <w:r>
        <w:rPr>
          <w:rFonts w:hint="eastAsia" w:ascii="宋体" w:hAnsi="宋体" w:cs="宋体"/>
          <w:sz w:val="24"/>
          <w:szCs w:val="24"/>
        </w:rPr>
        <w:t>(非现金)从</w:t>
      </w:r>
      <w:r>
        <w:rPr>
          <w:rFonts w:hint="eastAsia" w:ascii="宋体" w:hAnsi="宋体" w:cs="宋体"/>
          <w:sz w:val="24"/>
          <w:szCs w:val="24"/>
          <w:lang w:val="en-US" w:eastAsia="zh-CN"/>
        </w:rPr>
        <w:t>参与</w:t>
      </w:r>
      <w:r>
        <w:rPr>
          <w:rFonts w:hint="eastAsia" w:ascii="宋体" w:hAnsi="宋体" w:cs="宋体"/>
          <w:sz w:val="24"/>
          <w:szCs w:val="24"/>
        </w:rPr>
        <w:t>谈判单位基本账户缴入以下账户，</w:t>
      </w:r>
      <w:r>
        <w:rPr>
          <w:rFonts w:hint="eastAsia" w:ascii="宋体" w:hAnsi="宋体" w:cs="宋体"/>
          <w:sz w:val="24"/>
          <w:szCs w:val="24"/>
          <w:lang w:eastAsia="zh-CN"/>
        </w:rPr>
        <w:t>服务</w:t>
      </w:r>
      <w:r>
        <w:rPr>
          <w:rFonts w:hint="eastAsia" w:ascii="宋体" w:hAnsi="宋体" w:cs="宋体"/>
          <w:sz w:val="24"/>
          <w:szCs w:val="24"/>
        </w:rPr>
        <w:t>商须确保谈判保证金在谈判截止时间的前一天1</w:t>
      </w:r>
      <w:r>
        <w:rPr>
          <w:rFonts w:hint="eastAsia" w:ascii="宋体" w:hAnsi="宋体" w:cs="宋体"/>
          <w:sz w:val="24"/>
          <w:szCs w:val="24"/>
          <w:lang w:val="en-US" w:eastAsia="zh-CN"/>
        </w:rPr>
        <w:t>6</w:t>
      </w:r>
      <w:r>
        <w:rPr>
          <w:rFonts w:hint="eastAsia" w:ascii="宋体" w:hAnsi="宋体" w:cs="宋体"/>
          <w:sz w:val="24"/>
          <w:szCs w:val="24"/>
        </w:rPr>
        <w:t>：00时到达指定账户，以银行查询到账时间为准。</w:t>
      </w:r>
    </w:p>
    <w:p w14:paraId="4434C14F">
      <w:pPr>
        <w:spacing w:line="360" w:lineRule="auto"/>
        <w:ind w:firstLine="480" w:firstLineChars="200"/>
        <w:rPr>
          <w:rFonts w:hint="eastAsia" w:ascii="宋体" w:hAnsi="宋体" w:cs="宋体"/>
          <w:sz w:val="24"/>
          <w:szCs w:val="24"/>
        </w:rPr>
      </w:pPr>
      <w:r>
        <w:rPr>
          <w:rFonts w:hint="eastAsia" w:ascii="宋体" w:hAnsi="宋体" w:cs="宋体"/>
          <w:sz w:val="24"/>
          <w:szCs w:val="24"/>
        </w:rPr>
        <w:t>账 户 名：湖南长株潭广联生猪交易市场有限公司</w:t>
      </w:r>
    </w:p>
    <w:p w14:paraId="0CB3ED15">
      <w:pPr>
        <w:spacing w:line="360" w:lineRule="auto"/>
        <w:ind w:firstLine="480" w:firstLineChars="200"/>
        <w:rPr>
          <w:rFonts w:hint="eastAsia" w:ascii="宋体" w:hAnsi="宋体" w:cs="宋体"/>
          <w:sz w:val="24"/>
          <w:szCs w:val="24"/>
        </w:rPr>
      </w:pPr>
      <w:r>
        <w:rPr>
          <w:rFonts w:hint="eastAsia" w:ascii="宋体" w:hAnsi="宋体" w:cs="宋体"/>
          <w:sz w:val="24"/>
          <w:szCs w:val="24"/>
        </w:rPr>
        <w:t>开 户 行：中国银行湖南省分行营业部</w:t>
      </w:r>
    </w:p>
    <w:p w14:paraId="4E013524">
      <w:pPr>
        <w:spacing w:line="360" w:lineRule="auto"/>
        <w:ind w:firstLine="480" w:firstLineChars="200"/>
        <w:rPr>
          <w:rFonts w:hint="eastAsia" w:ascii="宋体" w:hAnsi="宋体" w:cs="宋体"/>
          <w:sz w:val="24"/>
          <w:szCs w:val="24"/>
        </w:rPr>
      </w:pPr>
      <w:r>
        <w:rPr>
          <w:rFonts w:hint="eastAsia" w:ascii="宋体" w:hAnsi="宋体" w:cs="宋体"/>
          <w:sz w:val="24"/>
          <w:szCs w:val="24"/>
        </w:rPr>
        <w:t>银行账号：606775099169</w:t>
      </w:r>
    </w:p>
    <w:p w14:paraId="1872E19D">
      <w:pPr>
        <w:spacing w:line="360" w:lineRule="auto"/>
        <w:ind w:firstLine="480" w:firstLineChars="200"/>
        <w:rPr>
          <w:rFonts w:hint="eastAsia" w:ascii="宋体" w:hAnsi="宋体" w:cs="宋体"/>
          <w:b/>
          <w:bCs/>
          <w:sz w:val="24"/>
          <w:szCs w:val="24"/>
        </w:rPr>
      </w:pPr>
      <w:r>
        <w:rPr>
          <w:rFonts w:hint="eastAsia" w:ascii="宋体" w:hAnsi="宋体" w:cs="宋体"/>
          <w:sz w:val="24"/>
          <w:szCs w:val="24"/>
          <w:highlight w:val="none"/>
        </w:rPr>
        <w:t>汇款回单的交款人名称必须与谈判响应人的名称保持一致，</w:t>
      </w:r>
      <w:r>
        <w:rPr>
          <w:rFonts w:hint="eastAsia" w:ascii="宋体" w:hAnsi="宋体" w:cs="宋体"/>
          <w:b/>
          <w:bCs/>
          <w:sz w:val="24"/>
          <w:szCs w:val="24"/>
          <w:highlight w:val="none"/>
        </w:rPr>
        <w:t>且需注明为：</w:t>
      </w:r>
      <w:r>
        <w:rPr>
          <w:rFonts w:hint="eastAsia" w:ascii="宋体" w:hAnsi="宋体" w:cs="宋体"/>
          <w:b/>
          <w:bCs/>
          <w:sz w:val="24"/>
          <w:szCs w:val="24"/>
          <w:highlight w:val="none"/>
          <w:lang w:val="en-US" w:eastAsia="zh-CN"/>
        </w:rPr>
        <w:t>厂区保洁及垃圾外运项目</w:t>
      </w:r>
      <w:r>
        <w:rPr>
          <w:rFonts w:hint="eastAsia" w:ascii="宋体" w:hAnsi="宋体" w:cs="宋体"/>
          <w:b/>
          <w:bCs/>
          <w:sz w:val="24"/>
          <w:szCs w:val="24"/>
          <w:highlight w:val="none"/>
        </w:rPr>
        <w:t>保证金。</w:t>
      </w:r>
    </w:p>
    <w:p w14:paraId="6AB2B33F">
      <w:pPr>
        <w:numPr>
          <w:ilvl w:val="0"/>
          <w:numId w:val="2"/>
        </w:numPr>
        <w:spacing w:line="360" w:lineRule="auto"/>
        <w:rPr>
          <w:rFonts w:hint="eastAsia" w:ascii="宋体" w:hAnsi="宋体" w:cs="宋体"/>
          <w:sz w:val="24"/>
          <w:szCs w:val="24"/>
        </w:rPr>
      </w:pPr>
      <w:r>
        <w:rPr>
          <w:rFonts w:hint="eastAsia" w:ascii="宋体" w:hAnsi="宋体" w:cs="宋体"/>
          <w:sz w:val="24"/>
          <w:szCs w:val="24"/>
        </w:rPr>
        <w:t>未按时足额缴纳保证金的，其响应文件将被拒绝。</w:t>
      </w:r>
    </w:p>
    <w:p w14:paraId="1C072453">
      <w:pPr>
        <w:numPr>
          <w:ilvl w:val="0"/>
          <w:numId w:val="2"/>
        </w:numPr>
        <w:spacing w:line="360" w:lineRule="auto"/>
        <w:ind w:left="0" w:leftChars="0" w:firstLine="0" w:firstLineChars="0"/>
        <w:rPr>
          <w:rFonts w:hint="eastAsia"/>
        </w:rPr>
      </w:pPr>
      <w:r>
        <w:rPr>
          <w:rFonts w:hint="eastAsia" w:ascii="宋体" w:hAnsi="宋体" w:cs="宋体"/>
          <w:sz w:val="24"/>
          <w:szCs w:val="24"/>
          <w:highlight w:val="none"/>
          <w:lang w:eastAsia="zh-CN"/>
        </w:rPr>
        <w:t>履约保证金：壹万元整</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000.00元）</w:t>
      </w:r>
      <w:r>
        <w:rPr>
          <w:rFonts w:hint="eastAsia" w:ascii="宋体" w:hAnsi="宋体" w:cs="宋体"/>
          <w:sz w:val="24"/>
          <w:szCs w:val="24"/>
          <w:highlight w:val="none"/>
          <w:lang w:eastAsia="zh-CN"/>
        </w:rPr>
        <w:t>，</w:t>
      </w:r>
      <w:r>
        <w:rPr>
          <w:rFonts w:hint="eastAsia" w:ascii="宋体" w:hAnsi="宋体" w:cs="宋体"/>
          <w:sz w:val="24"/>
          <w:szCs w:val="24"/>
          <w:highlight w:val="none"/>
        </w:rPr>
        <w:t>成交人谈判保证金转为合同履约保证金，</w:t>
      </w:r>
      <w:r>
        <w:rPr>
          <w:rFonts w:hint="eastAsia" w:ascii="宋体" w:hAnsi="宋体" w:cs="宋体"/>
          <w:sz w:val="24"/>
          <w:szCs w:val="24"/>
          <w:highlight w:val="none"/>
          <w:lang w:eastAsia="zh-CN"/>
        </w:rPr>
        <w:t>不足部分合同签订前补充缴纳。</w:t>
      </w:r>
      <w:r>
        <w:rPr>
          <w:rFonts w:hint="eastAsia" w:ascii="宋体" w:hAnsi="宋体" w:cs="宋体"/>
          <w:sz w:val="24"/>
          <w:szCs w:val="24"/>
          <w:highlight w:val="none"/>
        </w:rPr>
        <w:t>合同期满，将无息退还；未成交单位的谈判保证金在确定成交人后的</w:t>
      </w:r>
      <w:r>
        <w:rPr>
          <w:rFonts w:hint="eastAsia" w:ascii="宋体" w:hAnsi="宋体" w:cs="宋体"/>
          <w:sz w:val="24"/>
          <w:szCs w:val="24"/>
          <w:highlight w:val="none"/>
          <w:lang w:val="en-US" w:eastAsia="zh-CN"/>
        </w:rPr>
        <w:t>5个</w:t>
      </w:r>
      <w:r>
        <w:rPr>
          <w:rFonts w:hint="eastAsia" w:ascii="宋体" w:hAnsi="宋体" w:cs="宋体"/>
          <w:sz w:val="24"/>
          <w:szCs w:val="24"/>
          <w:highlight w:val="none"/>
        </w:rPr>
        <w:t>工作日内无息退还。</w:t>
      </w:r>
    </w:p>
    <w:p w14:paraId="040037DB">
      <w:pPr>
        <w:numPr>
          <w:ilvl w:val="0"/>
          <w:numId w:val="0"/>
        </w:numPr>
        <w:spacing w:line="360" w:lineRule="auto"/>
        <w:ind w:leftChars="0"/>
        <w:rPr>
          <w:rFonts w:hint="eastAsia"/>
        </w:rPr>
      </w:pPr>
      <w:r>
        <w:rPr>
          <w:rFonts w:hint="eastAsia" w:ascii="宋体" w:hAnsi="宋体" w:cs="宋体"/>
          <w:b/>
          <w:bCs/>
          <w:kern w:val="0"/>
          <w:sz w:val="24"/>
          <w:szCs w:val="24"/>
          <w:lang w:val="en-US" w:eastAsia="zh-CN"/>
        </w:rPr>
        <w:t>7</w:t>
      </w:r>
      <w:r>
        <w:rPr>
          <w:rFonts w:hint="eastAsia" w:ascii="宋体" w:hAnsi="宋体" w:cs="宋体"/>
          <w:b/>
          <w:bCs/>
          <w:kern w:val="0"/>
          <w:sz w:val="24"/>
          <w:szCs w:val="24"/>
        </w:rPr>
        <w:t>、发布公告的媒体：</w:t>
      </w:r>
      <w:r>
        <w:rPr>
          <w:rFonts w:hint="eastAsia" w:ascii="宋体" w:hAnsi="宋体" w:cs="宋体"/>
          <w:sz w:val="24"/>
          <w:szCs w:val="24"/>
        </w:rPr>
        <w:t>本次谈判采取公开邀请方式，公告发布媒介湖南新五丰股份有限公司网站（http://www.newwf.com/）。</w:t>
      </w:r>
    </w:p>
    <w:p w14:paraId="3C04CA6A">
      <w:pPr>
        <w:widowControl/>
        <w:spacing w:line="360" w:lineRule="auto"/>
        <w:jc w:val="left"/>
        <w:rPr>
          <w:rFonts w:ascii="宋体"/>
          <w:kern w:val="0"/>
          <w:sz w:val="24"/>
          <w:szCs w:val="24"/>
          <w:u w:val="single"/>
        </w:rPr>
      </w:pPr>
      <w:r>
        <w:rPr>
          <w:rFonts w:hint="eastAsia" w:ascii="宋体" w:hAnsi="宋体" w:cs="宋体"/>
          <w:b/>
          <w:bCs/>
          <w:kern w:val="0"/>
          <w:sz w:val="24"/>
          <w:szCs w:val="24"/>
          <w:lang w:val="en-US" w:eastAsia="zh-CN"/>
        </w:rPr>
        <w:t>8、</w:t>
      </w:r>
      <w:r>
        <w:rPr>
          <w:rFonts w:hint="eastAsia" w:ascii="宋体" w:hAnsi="宋体" w:cs="宋体"/>
          <w:b/>
          <w:bCs/>
          <w:kern w:val="0"/>
          <w:sz w:val="24"/>
          <w:szCs w:val="24"/>
        </w:rPr>
        <w:t>谈判邀请人：</w:t>
      </w:r>
      <w:r>
        <w:rPr>
          <w:rFonts w:hint="eastAsia" w:ascii="宋体" w:hAnsi="宋体" w:cs="宋体"/>
          <w:kern w:val="0"/>
          <w:sz w:val="24"/>
          <w:szCs w:val="24"/>
          <w:u w:val="single"/>
        </w:rPr>
        <w:t>湖南长株潭广联生猪交易市场有限公司</w:t>
      </w:r>
      <w:r>
        <w:rPr>
          <w:rFonts w:ascii="宋体" w:hAnsi="宋体" w:cs="宋体"/>
          <w:kern w:val="0"/>
          <w:sz w:val="24"/>
          <w:szCs w:val="24"/>
        </w:rPr>
        <w:t xml:space="preserve">      </w:t>
      </w:r>
    </w:p>
    <w:p w14:paraId="260355BB">
      <w:pPr>
        <w:widowControl/>
        <w:spacing w:line="480" w:lineRule="exact"/>
        <w:ind w:firstLine="482" w:firstLineChars="200"/>
        <w:jc w:val="left"/>
        <w:rPr>
          <w:rFonts w:hint="eastAsia" w:ascii="宋体" w:hAnsi="宋体" w:cs="宋体"/>
          <w:sz w:val="24"/>
          <w:szCs w:val="24"/>
        </w:rPr>
      </w:pPr>
      <w:r>
        <w:rPr>
          <w:rFonts w:hint="eastAsia" w:ascii="宋体" w:hAnsi="宋体" w:cs="宋体"/>
          <w:b/>
          <w:bCs/>
          <w:kern w:val="0"/>
          <w:sz w:val="24"/>
          <w:szCs w:val="24"/>
        </w:rPr>
        <w:t>联系人：</w:t>
      </w:r>
      <w:r>
        <w:rPr>
          <w:rFonts w:ascii="宋体"/>
          <w:kern w:val="0"/>
          <w:sz w:val="24"/>
          <w:szCs w:val="24"/>
          <w:u w:val="single"/>
        </w:rPr>
        <w:t> </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杨先生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w:t>
      </w:r>
    </w:p>
    <w:p w14:paraId="414AF984">
      <w:pPr>
        <w:widowControl/>
        <w:spacing w:line="480" w:lineRule="exact"/>
        <w:ind w:firstLine="482" w:firstLineChars="200"/>
        <w:jc w:val="left"/>
      </w:pPr>
      <w:r>
        <w:rPr>
          <w:rFonts w:hint="eastAsia" w:ascii="宋体" w:hAnsi="宋体" w:cs="宋体"/>
          <w:b/>
          <w:bCs/>
          <w:kern w:val="0"/>
          <w:sz w:val="24"/>
          <w:szCs w:val="24"/>
          <w:lang w:val="en-US" w:eastAsia="zh-CN"/>
        </w:rPr>
        <w:t>联系电</w:t>
      </w:r>
      <w:r>
        <w:rPr>
          <w:rFonts w:hint="eastAsia" w:ascii="宋体" w:hAnsi="宋体" w:cs="宋体"/>
          <w:b/>
          <w:bCs/>
          <w:kern w:val="0"/>
          <w:sz w:val="24"/>
          <w:szCs w:val="24"/>
        </w:rPr>
        <w:t>话：</w:t>
      </w:r>
      <w:r>
        <w:rPr>
          <w:rFonts w:ascii="宋体"/>
          <w:kern w:val="0"/>
          <w:sz w:val="24"/>
          <w:szCs w:val="24"/>
          <w:u w:val="single"/>
        </w:rPr>
        <w:t> </w:t>
      </w:r>
      <w:r>
        <w:rPr>
          <w:rFonts w:hint="eastAsia" w:ascii="宋体"/>
          <w:kern w:val="0"/>
          <w:sz w:val="24"/>
          <w:szCs w:val="24"/>
          <w:u w:val="single"/>
          <w:lang w:val="en-US" w:eastAsia="zh-CN"/>
        </w:rPr>
        <w:t xml:space="preserve"> 84449588-507 </w:t>
      </w:r>
    </w:p>
    <w:p w14:paraId="7E2AB375">
      <w:pPr>
        <w:pStyle w:val="16"/>
        <w:ind w:firstLine="482" w:firstLineChars="200"/>
        <w:rPr>
          <w:rFonts w:hint="default" w:ascii="宋体" w:hAnsi="Times New Roman" w:eastAsia="宋体" w:cs="Times New Roman"/>
          <w:kern w:val="0"/>
          <w:sz w:val="24"/>
          <w:szCs w:val="24"/>
          <w:u w:val="single"/>
          <w:lang w:val="en-US" w:eastAsia="zh-CN" w:bidi="ar-SA"/>
        </w:rPr>
      </w:pPr>
      <w:r>
        <w:rPr>
          <w:rFonts w:hint="eastAsia" w:ascii="宋体" w:hAnsi="宋体" w:eastAsia="宋体" w:cs="宋体"/>
          <w:b/>
          <w:bCs/>
          <w:kern w:val="0"/>
          <w:sz w:val="24"/>
          <w:szCs w:val="24"/>
          <w:lang w:val="en-US" w:eastAsia="zh-CN" w:bidi="ar-SA"/>
        </w:rPr>
        <w:t>纪检监督电话：</w:t>
      </w:r>
      <w:r>
        <w:rPr>
          <w:rFonts w:hint="eastAsia" w:ascii="宋体" w:hAnsi="Times New Roman" w:eastAsia="宋体" w:cs="Times New Roman"/>
          <w:kern w:val="0"/>
          <w:sz w:val="24"/>
          <w:szCs w:val="24"/>
          <w:u w:val="single"/>
          <w:lang w:val="en-US" w:eastAsia="zh-CN" w:bidi="ar-SA"/>
        </w:rPr>
        <w:t>84449588-8051</w:t>
      </w:r>
    </w:p>
    <w:p w14:paraId="199795CE">
      <w:pPr>
        <w:widowControl/>
        <w:spacing w:line="480" w:lineRule="exact"/>
        <w:jc w:val="left"/>
        <w:rPr>
          <w:rFonts w:hint="eastAsia" w:ascii="宋体" w:hAnsi="宋体" w:cs="宋体"/>
          <w:b/>
          <w:bCs/>
          <w:kern w:val="0"/>
          <w:lang w:val="en-US" w:eastAsia="zh-CN"/>
        </w:rPr>
      </w:pPr>
      <w:r>
        <w:rPr>
          <w:rFonts w:hint="eastAsia" w:ascii="宋体" w:hAnsi="宋体" w:cs="宋体"/>
        </w:rPr>
        <w:t xml:space="preserve">    </w:t>
      </w:r>
      <w:r>
        <w:rPr>
          <w:rFonts w:hint="eastAsia" w:ascii="宋体" w:hAnsi="宋体" w:cs="宋体"/>
          <w:b/>
          <w:bCs/>
          <w:kern w:val="0"/>
          <w:lang w:val="en-US" w:eastAsia="zh-CN"/>
        </w:rPr>
        <w:t xml:space="preserve">                     </w:t>
      </w:r>
      <w:bookmarkStart w:id="7" w:name="_Toc26408"/>
      <w:bookmarkStart w:id="8" w:name="_Toc32546"/>
      <w:bookmarkStart w:id="9" w:name="_Toc1640"/>
      <w:bookmarkStart w:id="10" w:name="_Toc227423920"/>
    </w:p>
    <w:p w14:paraId="365A1260">
      <w:pPr>
        <w:widowControl/>
        <w:spacing w:line="480" w:lineRule="exact"/>
        <w:jc w:val="center"/>
        <w:rPr>
          <w:rFonts w:ascii="宋体" w:hAnsi="宋体" w:cs="宋体"/>
          <w:b/>
          <w:bCs/>
          <w:sz w:val="32"/>
          <w:szCs w:val="32"/>
        </w:rPr>
      </w:pPr>
      <w:r>
        <w:rPr>
          <w:rFonts w:hint="eastAsia" w:ascii="宋体" w:hAnsi="宋体" w:cs="宋体"/>
          <w:b/>
          <w:bCs/>
          <w:sz w:val="32"/>
          <w:szCs w:val="32"/>
        </w:rPr>
        <w:t>第二章  谈判办法</w:t>
      </w:r>
    </w:p>
    <w:bookmarkEnd w:id="7"/>
    <w:bookmarkEnd w:id="8"/>
    <w:bookmarkEnd w:id="9"/>
    <w:bookmarkEnd w:id="10"/>
    <w:p w14:paraId="26426902">
      <w:pPr>
        <w:pStyle w:val="1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cs="宋体"/>
          <w:b/>
          <w:bCs/>
          <w:sz w:val="24"/>
          <w:szCs w:val="24"/>
          <w:lang w:val="en-US" w:eastAsia="zh-CN"/>
        </w:rPr>
        <w:t>1、</w:t>
      </w:r>
      <w:r>
        <w:rPr>
          <w:rFonts w:hint="eastAsia" w:ascii="宋体" w:hAnsi="宋体" w:cs="宋体"/>
          <w:b/>
          <w:bCs/>
          <w:sz w:val="24"/>
          <w:szCs w:val="24"/>
        </w:rPr>
        <w:t>谈判方法：</w:t>
      </w:r>
      <w:r>
        <w:rPr>
          <w:rFonts w:hint="eastAsia" w:ascii="宋体" w:hAnsi="宋体" w:eastAsia="宋体" w:cs="宋体"/>
          <w:kern w:val="2"/>
          <w:sz w:val="24"/>
          <w:szCs w:val="24"/>
          <w:highlight w:val="none"/>
          <w:lang w:val="en-US" w:eastAsia="zh-CN" w:bidi="ar-SA"/>
        </w:rPr>
        <w:t>本次谈判采用两轮报价法，第一轮报价由谈判响应单位随响应文件递交，不得高于最高控制价；第二轮报价（最终报价</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现场谈判确定。谈判小组对满足谈判文件的响应人，按照最终报价排名，推荐满足谈判文件</w:t>
      </w:r>
      <w:r>
        <w:rPr>
          <w:rFonts w:hint="eastAsia" w:ascii="宋体" w:hAnsi="宋体" w:cs="宋体"/>
          <w:kern w:val="2"/>
          <w:sz w:val="24"/>
          <w:szCs w:val="24"/>
          <w:highlight w:val="none"/>
          <w:lang w:val="en-US" w:eastAsia="zh-CN" w:bidi="ar-SA"/>
        </w:rPr>
        <w:t>要求的</w:t>
      </w:r>
      <w:r>
        <w:rPr>
          <w:rFonts w:hint="eastAsia"/>
          <w:lang w:eastAsia="zh-CN"/>
        </w:rPr>
        <w:t>服务质量、技术方案</w:t>
      </w:r>
      <w:r>
        <w:rPr>
          <w:rFonts w:hint="eastAsia" w:ascii="宋体" w:hAnsi="宋体" w:eastAsia="宋体" w:cs="宋体"/>
          <w:kern w:val="2"/>
          <w:sz w:val="24"/>
          <w:szCs w:val="24"/>
          <w:highlight w:val="none"/>
          <w:lang w:val="en-US" w:eastAsia="zh-CN" w:bidi="ar-SA"/>
        </w:rPr>
        <w:t>要求且报价最低的供应商为本项目服务单位</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eastAsia="zh-CN"/>
        </w:rPr>
        <w:t>增值税专用发票税率如不一样，换算成不含税价格进行评审</w:t>
      </w:r>
      <w:r>
        <w:rPr>
          <w:rFonts w:hint="eastAsia" w:ascii="宋体" w:hAnsi="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若第二轮</w:t>
      </w:r>
      <w:r>
        <w:rPr>
          <w:rFonts w:hint="eastAsia" w:ascii="宋体" w:hAnsi="宋体" w:eastAsia="宋体" w:cs="宋体"/>
          <w:color w:val="auto"/>
          <w:sz w:val="24"/>
          <w:szCs w:val="24"/>
          <w:highlight w:val="none"/>
          <w:lang w:val="en-US" w:eastAsia="zh-CN"/>
        </w:rPr>
        <w:t>报价出现相同的满足谈判文件服务质量、技术方</w:t>
      </w:r>
      <w:r>
        <w:rPr>
          <w:rFonts w:hint="eastAsia"/>
          <w:lang w:val="en-US" w:eastAsia="zh-CN"/>
        </w:rPr>
        <w:t>案要求且</w:t>
      </w:r>
      <w:r>
        <w:rPr>
          <w:rFonts w:hint="eastAsia" w:ascii="宋体" w:hAnsi="宋体" w:eastAsia="宋体" w:cs="宋体"/>
          <w:kern w:val="2"/>
          <w:sz w:val="24"/>
          <w:szCs w:val="24"/>
          <w:highlight w:val="none"/>
          <w:lang w:val="en-US" w:eastAsia="zh-CN" w:bidi="ar-SA"/>
        </w:rPr>
        <w:t>报价最低</w:t>
      </w:r>
      <w:r>
        <w:rPr>
          <w:rFonts w:hint="eastAsia" w:ascii="宋体" w:hAnsi="宋体" w:cs="宋体"/>
          <w:kern w:val="2"/>
          <w:sz w:val="24"/>
          <w:szCs w:val="24"/>
          <w:highlight w:val="none"/>
          <w:lang w:val="en-US" w:eastAsia="zh-CN" w:bidi="ar-SA"/>
        </w:rPr>
        <w:t>的</w:t>
      </w:r>
      <w:r>
        <w:rPr>
          <w:rFonts w:hint="eastAsia" w:ascii="宋体" w:hAnsi="宋体" w:eastAsia="宋体" w:cs="宋体"/>
          <w:kern w:val="2"/>
          <w:sz w:val="24"/>
          <w:szCs w:val="24"/>
          <w:highlight w:val="none"/>
          <w:lang w:val="en-US" w:eastAsia="zh-CN" w:bidi="ar-SA"/>
        </w:rPr>
        <w:t>单位，则最低报价相同单位再次竞价，直至出现唯一报价最低单位。</w:t>
      </w:r>
    </w:p>
    <w:p w14:paraId="6A27B4B2">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2、本项目第一次谈判响应单位不足三家，在事项及内容没有变动情况下，将直接发布第二次公告；第二次公告响应单位不足三家，则在已递交谈判响应文件的单位中确定该项目成交单位。</w:t>
      </w:r>
    </w:p>
    <w:p w14:paraId="33453D1E">
      <w:pPr>
        <w:pStyle w:val="4"/>
        <w:spacing w:line="560" w:lineRule="exact"/>
        <w:jc w:val="center"/>
        <w:rPr>
          <w:rFonts w:hint="default"/>
          <w:lang w:val="en-US" w:eastAsia="zh-CN"/>
        </w:rPr>
      </w:pPr>
      <w:bookmarkStart w:id="11" w:name="_Toc5623"/>
      <w:bookmarkStart w:id="12" w:name="_Toc23244"/>
      <w:bookmarkStart w:id="13" w:name="_Toc227423924"/>
      <w:r>
        <w:rPr>
          <w:rFonts w:hint="eastAsia" w:ascii="宋体" w:hAnsi="宋体" w:cs="宋体"/>
          <w:sz w:val="32"/>
          <w:szCs w:val="32"/>
          <w:lang w:val="en-US" w:eastAsia="zh-CN"/>
        </w:rPr>
        <w:t>第三章 成交后要求及协议注意事项</w:t>
      </w:r>
    </w:p>
    <w:p w14:paraId="5D2350BD">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1、协议期限</w:t>
      </w:r>
    </w:p>
    <w:p w14:paraId="018C301A">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有效期自合同签订起两年内有效。</w:t>
      </w:r>
    </w:p>
    <w:p w14:paraId="2AC1DFDC">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为确保双方合同服务的连续性，中途退出或者合同到期后退出，需提前一个月通知对方，双方需配合完成新承包商的服务交接。</w:t>
      </w:r>
    </w:p>
    <w:p w14:paraId="732FCEA3">
      <w:pPr>
        <w:spacing w:line="560" w:lineRule="exact"/>
        <w:ind w:left="1" w:hanging="1"/>
        <w:rPr>
          <w:rFonts w:hint="eastAsia" w:ascii="宋体" w:hAnsi="宋体" w:cs="宋体"/>
          <w:sz w:val="24"/>
          <w:szCs w:val="24"/>
          <w:lang w:val="en-US" w:eastAsia="zh-CN"/>
        </w:rPr>
      </w:pPr>
      <w:r>
        <w:rPr>
          <w:rFonts w:hint="eastAsia" w:ascii="宋体" w:hAnsi="宋体" w:cs="宋体"/>
          <w:b/>
          <w:bCs/>
          <w:kern w:val="0"/>
          <w:sz w:val="24"/>
          <w:szCs w:val="24"/>
          <w:lang w:val="en-US" w:eastAsia="zh-CN"/>
        </w:rPr>
        <w:t>2、成交公示：</w:t>
      </w:r>
      <w:r>
        <w:rPr>
          <w:rFonts w:hint="eastAsia" w:ascii="宋体" w:hAnsi="宋体" w:cs="宋体"/>
          <w:b w:val="0"/>
          <w:bCs w:val="0"/>
          <w:kern w:val="0"/>
          <w:sz w:val="24"/>
          <w:szCs w:val="24"/>
          <w:lang w:val="en-US" w:eastAsia="zh-CN"/>
        </w:rPr>
        <w:t>采购人根据谈判小组提供的谈判报告确定成交单位，在公告发布的媒体站进行结果公示，</w:t>
      </w:r>
      <w:r>
        <w:rPr>
          <w:rFonts w:hint="eastAsia" w:ascii="宋体" w:hAnsi="宋体" w:cs="宋体"/>
          <w:sz w:val="24"/>
          <w:szCs w:val="24"/>
          <w:lang w:val="en-US" w:eastAsia="zh-CN"/>
        </w:rPr>
        <w:t>公示期间若有异议，经核实取消成交人资格后，由采购方重新谈判或按排名顺延。</w:t>
      </w:r>
    </w:p>
    <w:p w14:paraId="0AB23A18">
      <w:pPr>
        <w:spacing w:line="560" w:lineRule="exact"/>
        <w:ind w:left="1" w:hanging="1"/>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3、悔标及项目接收：</w:t>
      </w:r>
      <w:r>
        <w:rPr>
          <w:rFonts w:hint="eastAsia" w:ascii="宋体" w:hAnsi="宋体" w:cs="宋体"/>
          <w:sz w:val="24"/>
          <w:szCs w:val="24"/>
          <w:lang w:val="en-US" w:eastAsia="zh-CN"/>
        </w:rPr>
        <w:t>客户成交后不同意接收或未按规定时间接收，则没收谈判保证金，取消成交资格。</w:t>
      </w:r>
    </w:p>
    <w:p w14:paraId="32D9732D">
      <w:pPr>
        <w:spacing w:line="360" w:lineRule="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5、合同签订后要求成交人3日内安排好对接人员。</w:t>
      </w:r>
    </w:p>
    <w:p w14:paraId="223B5830">
      <w:pPr>
        <w:spacing w:line="360" w:lineRule="auto"/>
        <w:ind w:firstLine="241" w:firstLineChars="1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6、成交后要求</w:t>
      </w:r>
    </w:p>
    <w:p w14:paraId="4E6FF5F8">
      <w:pPr>
        <w:spacing w:line="360" w:lineRule="auto"/>
        <w:rPr>
          <w:rFonts w:hint="eastAsia" w:ascii="宋体" w:hAnsi="宋体" w:cs="宋体"/>
          <w:sz w:val="24"/>
          <w:szCs w:val="24"/>
        </w:rPr>
      </w:pPr>
      <w:r>
        <w:rPr>
          <w:rFonts w:hint="eastAsia" w:ascii="宋体" w:hAnsi="宋体" w:cs="宋体"/>
          <w:b/>
          <w:bCs/>
          <w:kern w:val="0"/>
          <w:sz w:val="24"/>
          <w:szCs w:val="24"/>
        </w:rPr>
        <w:t>（1）完善手续：</w:t>
      </w:r>
      <w:r>
        <w:rPr>
          <w:rFonts w:hint="eastAsia" w:ascii="宋体" w:hAnsi="宋体" w:cs="宋体"/>
          <w:sz w:val="24"/>
          <w:szCs w:val="24"/>
        </w:rPr>
        <w:t>客户</w:t>
      </w:r>
      <w:r>
        <w:rPr>
          <w:rFonts w:hint="eastAsia" w:ascii="宋体" w:hAnsi="宋体" w:cs="宋体"/>
          <w:sz w:val="24"/>
          <w:szCs w:val="24"/>
          <w:lang w:eastAsia="zh-CN"/>
        </w:rPr>
        <w:t>成交</w:t>
      </w:r>
      <w:r>
        <w:rPr>
          <w:rFonts w:hint="eastAsia" w:ascii="宋体" w:hAnsi="宋体" w:cs="宋体"/>
          <w:sz w:val="24"/>
          <w:szCs w:val="24"/>
        </w:rPr>
        <w:t>后，待我司完成相关审批流程，出具《</w:t>
      </w:r>
      <w:r>
        <w:rPr>
          <w:rFonts w:hint="eastAsia" w:ascii="宋体" w:hAnsi="宋体" w:cs="宋体"/>
          <w:sz w:val="24"/>
          <w:szCs w:val="24"/>
          <w:lang w:val="en-US" w:eastAsia="zh-CN"/>
        </w:rPr>
        <w:t>成交</w:t>
      </w:r>
      <w:r>
        <w:rPr>
          <w:rFonts w:hint="eastAsia" w:ascii="宋体" w:hAnsi="宋体" w:cs="宋体"/>
          <w:sz w:val="24"/>
          <w:szCs w:val="24"/>
        </w:rPr>
        <w:t>通知书》。客户收到《</w:t>
      </w:r>
      <w:r>
        <w:rPr>
          <w:rFonts w:hint="eastAsia" w:ascii="宋体" w:hAnsi="宋体" w:cs="宋体"/>
          <w:sz w:val="24"/>
          <w:szCs w:val="24"/>
          <w:lang w:val="en-US" w:eastAsia="zh-CN"/>
        </w:rPr>
        <w:t>成交</w:t>
      </w:r>
      <w:r>
        <w:rPr>
          <w:rFonts w:hint="eastAsia" w:ascii="宋体" w:hAnsi="宋体" w:cs="宋体"/>
          <w:sz w:val="24"/>
          <w:szCs w:val="24"/>
        </w:rPr>
        <w:t>通知书》后，3天内与我司签订</w:t>
      </w:r>
      <w:r>
        <w:rPr>
          <w:rFonts w:hint="eastAsia" w:ascii="宋体" w:hAnsi="宋体" w:cs="宋体"/>
          <w:sz w:val="24"/>
          <w:szCs w:val="24"/>
          <w:lang w:eastAsia="zh-CN"/>
        </w:rPr>
        <w:t>合作合同</w:t>
      </w:r>
      <w:r>
        <w:rPr>
          <w:rFonts w:hint="eastAsia" w:ascii="宋体" w:hAnsi="宋体" w:cs="宋体"/>
          <w:sz w:val="24"/>
          <w:szCs w:val="24"/>
        </w:rPr>
        <w:t>。</w:t>
      </w:r>
    </w:p>
    <w:p w14:paraId="2FE52FF5">
      <w:pPr>
        <w:spacing w:line="360" w:lineRule="auto"/>
        <w:rPr>
          <w:rFonts w:hint="eastAsia" w:ascii="宋体" w:hAnsi="宋体" w:cs="宋体"/>
          <w:color w:val="auto"/>
          <w:sz w:val="24"/>
          <w:szCs w:val="24"/>
          <w:highlight w:val="none"/>
          <w:lang w:val="en-US" w:eastAsia="zh-CN"/>
        </w:rPr>
      </w:pPr>
      <w:r>
        <w:rPr>
          <w:rFonts w:hint="eastAsia" w:ascii="宋体" w:hAnsi="宋体" w:cs="宋体"/>
          <w:b/>
          <w:bCs/>
          <w:kern w:val="0"/>
          <w:sz w:val="24"/>
          <w:szCs w:val="24"/>
          <w:lang w:val="en-US" w:eastAsia="zh-CN"/>
        </w:rPr>
        <w:t>（2）违约毁约</w:t>
      </w:r>
      <w:r>
        <w:rPr>
          <w:rFonts w:hint="eastAsia" w:ascii="宋体" w:hAnsi="宋体" w:cs="宋体"/>
          <w:b/>
          <w:bCs/>
          <w:kern w:val="0"/>
          <w:sz w:val="24"/>
          <w:szCs w:val="24"/>
          <w:highlight w:val="none"/>
          <w:lang w:val="en-US" w:eastAsia="zh-CN"/>
        </w:rPr>
        <w:t>：</w:t>
      </w:r>
      <w:r>
        <w:rPr>
          <w:rFonts w:hint="eastAsia" w:ascii="宋体" w:hAnsi="宋体" w:cs="宋体"/>
          <w:sz w:val="24"/>
          <w:szCs w:val="24"/>
          <w:highlight w:val="none"/>
          <w:lang w:val="en-US" w:eastAsia="zh-CN"/>
        </w:rPr>
        <w:t>谈判结果确认后，成交人与采购人签订合同，在合同期内，如成交人毁约，采购人</w:t>
      </w:r>
      <w:r>
        <w:rPr>
          <w:rFonts w:hint="eastAsia" w:ascii="宋体" w:hAnsi="宋体" w:cs="宋体"/>
          <w:color w:val="auto"/>
          <w:sz w:val="24"/>
          <w:szCs w:val="24"/>
          <w:highlight w:val="none"/>
          <w:lang w:val="en-US" w:eastAsia="zh-CN"/>
        </w:rPr>
        <w:t>有权扣除</w:t>
      </w:r>
      <w:r>
        <w:rPr>
          <w:rFonts w:hint="eastAsia" w:ascii="宋体" w:hAnsi="宋体" w:cs="宋体"/>
          <w:sz w:val="24"/>
          <w:szCs w:val="24"/>
          <w:highlight w:val="none"/>
          <w:lang w:val="en-US" w:eastAsia="zh-CN"/>
        </w:rPr>
        <w:t>成交人</w:t>
      </w:r>
      <w:r>
        <w:rPr>
          <w:rFonts w:hint="eastAsia" w:ascii="宋体" w:hAnsi="宋体" w:cs="宋体"/>
          <w:color w:val="auto"/>
          <w:sz w:val="24"/>
          <w:szCs w:val="24"/>
          <w:highlight w:val="none"/>
          <w:lang w:val="en-US" w:eastAsia="zh-CN"/>
        </w:rPr>
        <w:t>全部履约保证金。</w:t>
      </w:r>
    </w:p>
    <w:p w14:paraId="238615E2">
      <w:pPr>
        <w:spacing w:line="360" w:lineRule="auto"/>
        <w:rPr>
          <w:rFonts w:hint="eastAsia" w:ascii="宋体" w:hAnsi="宋体" w:cs="宋体"/>
          <w:sz w:val="24"/>
          <w:szCs w:val="24"/>
          <w:lang w:val="en-US" w:eastAsia="zh-CN"/>
        </w:rPr>
      </w:pPr>
      <w:r>
        <w:rPr>
          <w:rFonts w:hint="eastAsia" w:ascii="宋体" w:hAnsi="宋体" w:cs="宋体"/>
          <w:b/>
          <w:bCs/>
          <w:sz w:val="24"/>
          <w:szCs w:val="24"/>
          <w:lang w:val="en-US" w:eastAsia="zh-CN"/>
        </w:rPr>
        <w:t>（3）单独经营：</w:t>
      </w:r>
      <w:r>
        <w:rPr>
          <w:rFonts w:hint="eastAsia" w:ascii="宋体" w:hAnsi="宋体" w:cs="宋体"/>
          <w:sz w:val="24"/>
          <w:szCs w:val="24"/>
          <w:lang w:val="en-US" w:eastAsia="zh-CN"/>
        </w:rPr>
        <w:t>协议期内，采购人不允许成交人将服务接收权转让给第三方，否则采购人有权终止合同、没收履约保证金，同时成交人与第三方的合同产生的法律后果由成交人承担。</w:t>
      </w:r>
    </w:p>
    <w:p w14:paraId="7CE83DF9">
      <w:pPr>
        <w:pStyle w:val="4"/>
        <w:pageBreakBefore w:val="0"/>
        <w:widowControl w:val="0"/>
        <w:kinsoku/>
        <w:wordWrap/>
        <w:overflowPunct/>
        <w:topLinePunct w:val="0"/>
        <w:autoSpaceDE/>
        <w:autoSpaceDN/>
        <w:bidi w:val="0"/>
        <w:adjustRightInd/>
        <w:snapToGrid/>
        <w:spacing w:before="0" w:after="0" w:line="360" w:lineRule="auto"/>
        <w:ind w:firstLine="2570" w:firstLineChars="800"/>
        <w:jc w:val="both"/>
        <w:textAlignment w:val="auto"/>
        <w:rPr>
          <w:rFonts w:hint="eastAsia" w:ascii="宋体" w:hAnsi="宋体" w:cs="宋体"/>
          <w:sz w:val="32"/>
          <w:szCs w:val="32"/>
          <w:lang w:val="en-US" w:eastAsia="zh-CN"/>
        </w:rPr>
      </w:pPr>
      <w:r>
        <w:rPr>
          <w:rFonts w:hint="eastAsia" w:ascii="宋体" w:hAnsi="宋体" w:cs="宋体"/>
          <w:sz w:val="32"/>
          <w:szCs w:val="32"/>
          <w:lang w:val="en-US" w:eastAsia="zh-CN"/>
        </w:rPr>
        <w:t>第四章  合同条款及格式</w:t>
      </w:r>
    </w:p>
    <w:p w14:paraId="7BBDE841">
      <w:pPr>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hint="eastAsia"/>
          <w:lang w:val="en-US" w:eastAsia="zh-CN"/>
        </w:rPr>
      </w:pPr>
      <w:r>
        <w:rPr>
          <w:rFonts w:hint="eastAsia" w:asciiTheme="minorEastAsia" w:hAnsiTheme="minorEastAsia" w:eastAsiaTheme="minorEastAsia" w:cstheme="minorEastAsia"/>
          <w:b/>
          <w:bCs/>
          <w:kern w:val="1"/>
          <w:sz w:val="24"/>
          <w:szCs w:val="24"/>
          <w:lang w:val="en-US" w:eastAsia="zh-CN" w:bidi="ar-SA"/>
        </w:rPr>
        <w:t>（最终以实际签订合同为准）</w:t>
      </w:r>
    </w:p>
    <w:bookmarkEnd w:id="11"/>
    <w:bookmarkEnd w:id="12"/>
    <w:p w14:paraId="5909C593">
      <w:pPr>
        <w:pStyle w:val="36"/>
        <w:pageBreakBefore w:val="0"/>
        <w:widowControl w:val="0"/>
        <w:kinsoku/>
        <w:wordWrap/>
        <w:overflowPunct/>
        <w:topLinePunct w:val="0"/>
        <w:autoSpaceDE/>
        <w:autoSpaceDN/>
        <w:bidi w:val="0"/>
        <w:adjustRightInd w:val="0"/>
        <w:snapToGrid w:val="0"/>
        <w:spacing w:before="135" w:beforeAutospacing="0" w:after="135" w:afterAutospacing="0" w:line="360" w:lineRule="auto"/>
        <w:ind w:firstLine="482" w:firstLineChars="200"/>
        <w:textAlignment w:val="auto"/>
        <w:rPr>
          <w:rFonts w:hint="eastAsia" w:ascii="宋体" w:hAnsi="宋体" w:cs="宋体"/>
          <w:b/>
          <w:bCs/>
          <w:color w:val="000000"/>
          <w:sz w:val="24"/>
          <w:szCs w:val="24"/>
          <w:lang w:eastAsia="zh-CN"/>
        </w:rPr>
      </w:pPr>
      <w:bookmarkStart w:id="14" w:name="_Toc12086"/>
      <w:bookmarkStart w:id="15" w:name="_Toc17449"/>
      <w:bookmarkStart w:id="16" w:name="_Toc32527"/>
      <w:bookmarkStart w:id="17" w:name="_Toc26871"/>
      <w:bookmarkStart w:id="18" w:name="_Toc227423930"/>
      <w:r>
        <w:rPr>
          <w:rFonts w:hint="eastAsia" w:ascii="宋体" w:hAnsi="宋体" w:cs="宋体"/>
          <w:b/>
          <w:bCs/>
          <w:color w:val="000000"/>
          <w:sz w:val="24"/>
          <w:szCs w:val="24"/>
          <w:lang w:eastAsia="zh-CN"/>
        </w:rPr>
        <w:t>第一条：合同主体</w:t>
      </w:r>
    </w:p>
    <w:p w14:paraId="5163A8D7">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甲方：</w:t>
      </w:r>
      <w:r>
        <w:rPr>
          <w:rFonts w:hint="eastAsia" w:ascii="宋体" w:hAnsi="宋体" w:eastAsia="宋体" w:cs="宋体"/>
          <w:color w:val="000000"/>
          <w:sz w:val="24"/>
          <w:szCs w:val="24"/>
          <w:lang w:eastAsia="zh-CN"/>
        </w:rPr>
        <w:t>湖南长株潭广联生猪交易市场有限公司</w:t>
      </w:r>
    </w:p>
    <w:p w14:paraId="3E501EA5">
      <w:pPr>
        <w:pStyle w:val="36"/>
        <w:adjustRightInd w:val="0"/>
        <w:snapToGrid w:val="0"/>
        <w:spacing w:before="135" w:beforeAutospacing="0" w:after="135" w:afterAutospacing="0" w:line="420" w:lineRule="exact"/>
        <w:ind w:right="-334" w:rightChars="-159"/>
        <w:rPr>
          <w:rFonts w:hint="eastAsia" w:ascii="宋体" w:hAnsi="宋体" w:eastAsia="宋体" w:cs="宋体"/>
          <w:color w:val="000000"/>
          <w:sz w:val="24"/>
          <w:szCs w:val="24"/>
        </w:rPr>
      </w:pPr>
      <w:r>
        <w:rPr>
          <w:rFonts w:hint="eastAsia" w:ascii="宋体" w:hAnsi="宋体" w:eastAsia="宋体" w:cs="宋体"/>
          <w:color w:val="000000"/>
          <w:sz w:val="24"/>
          <w:szCs w:val="24"/>
        </w:rPr>
        <w:t>　　乙方：</w:t>
      </w:r>
    </w:p>
    <w:p w14:paraId="339BCE9F">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　　</w:t>
      </w:r>
      <w:r>
        <w:rPr>
          <w:rFonts w:hint="eastAsia" w:ascii="宋体" w:hAnsi="宋体" w:eastAsia="宋体" w:cs="宋体"/>
          <w:b/>
          <w:color w:val="000000"/>
          <w:sz w:val="24"/>
          <w:szCs w:val="24"/>
        </w:rPr>
        <w:t>第二条　合同宗旨及原则</w:t>
      </w:r>
    </w:p>
    <w:p w14:paraId="4A99F24C">
      <w:pPr>
        <w:pStyle w:val="36"/>
        <w:adjustRightInd w:val="0"/>
        <w:snapToGrid w:val="0"/>
        <w:spacing w:before="135" w:beforeAutospacing="0" w:after="135" w:afterAutospacing="0" w:line="420" w:lineRule="exact"/>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本合同经双方友好协商，本着平等互利等价有偿的原则，就乙方为甲方提供日常保洁服务，协商如下。</w:t>
      </w:r>
    </w:p>
    <w:p w14:paraId="7DC3C5A2">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　　</w:t>
      </w:r>
      <w:r>
        <w:rPr>
          <w:rFonts w:hint="eastAsia" w:ascii="宋体" w:hAnsi="宋体" w:eastAsia="宋体" w:cs="宋体"/>
          <w:b/>
          <w:color w:val="000000"/>
          <w:sz w:val="24"/>
          <w:szCs w:val="24"/>
        </w:rPr>
        <w:t>第三条　合同的范围</w:t>
      </w:r>
    </w:p>
    <w:p w14:paraId="15687BFF">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rPr>
        <w:t>本合同规定的服务范围、作业内容及清扫周</w:t>
      </w:r>
      <w:r>
        <w:rPr>
          <w:rFonts w:hint="eastAsia" w:ascii="宋体" w:hAnsi="宋体" w:eastAsia="宋体" w:cs="宋体"/>
          <w:color w:val="auto"/>
          <w:sz w:val="24"/>
          <w:szCs w:val="24"/>
        </w:rPr>
        <w:t>期</w:t>
      </w:r>
      <w:r>
        <w:rPr>
          <w:rFonts w:hint="eastAsia" w:ascii="宋体" w:hAnsi="宋体" w:eastAsia="宋体" w:cs="宋体"/>
          <w:color w:val="auto"/>
          <w:sz w:val="24"/>
          <w:szCs w:val="24"/>
          <w:u w:val="none"/>
        </w:rPr>
        <w:t>（</w:t>
      </w:r>
      <w:r>
        <w:rPr>
          <w:rFonts w:hint="eastAsia" w:ascii="宋体" w:hAnsi="宋体" w:cs="宋体"/>
          <w:color w:val="auto"/>
          <w:sz w:val="24"/>
          <w:szCs w:val="24"/>
          <w:u w:val="none"/>
          <w:lang w:val="en-US" w:eastAsia="zh-CN"/>
        </w:rPr>
        <w:t>详</w:t>
      </w:r>
      <w:r>
        <w:rPr>
          <w:rFonts w:hint="eastAsia" w:ascii="宋体" w:hAnsi="宋体" w:eastAsia="宋体" w:cs="宋体"/>
          <w:color w:val="auto"/>
          <w:sz w:val="24"/>
          <w:szCs w:val="24"/>
          <w:u w:val="none"/>
        </w:rPr>
        <w:t>见附件）</w:t>
      </w:r>
      <w:r>
        <w:rPr>
          <w:rFonts w:hint="eastAsia" w:ascii="宋体" w:hAnsi="宋体" w:eastAsia="宋体" w:cs="宋体"/>
          <w:color w:val="auto"/>
          <w:sz w:val="24"/>
          <w:szCs w:val="24"/>
          <w:u w:val="none"/>
          <w:lang w:eastAsia="zh-CN"/>
        </w:rPr>
        <w:t>。</w:t>
      </w:r>
      <w:r>
        <w:rPr>
          <w:rFonts w:hint="eastAsia" w:ascii="宋体" w:hAnsi="宋体" w:eastAsia="宋体" w:cs="宋体"/>
          <w:color w:val="auto"/>
          <w:kern w:val="2"/>
          <w:sz w:val="24"/>
          <w:szCs w:val="24"/>
          <w:u w:val="none"/>
          <w:lang w:val="en-US" w:eastAsia="zh-CN" w:bidi="ar"/>
        </w:rPr>
        <w:t>附件为本合同不可分割的组成部分，与本合同具有同等法律效力，乙方提供的全部服务需严格符合附件约定的各项要求</w:t>
      </w:r>
      <w:r>
        <w:rPr>
          <w:rFonts w:hint="eastAsia" w:ascii="宋体" w:hAnsi="宋体" w:eastAsia="宋体" w:cs="宋体"/>
          <w:color w:val="auto"/>
          <w:sz w:val="24"/>
          <w:szCs w:val="24"/>
        </w:rPr>
        <w:t>。</w:t>
      </w:r>
    </w:p>
    <w:p w14:paraId="4F581882">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第四条　合同履行期限</w:t>
      </w:r>
    </w:p>
    <w:p w14:paraId="4B7E5AA6">
      <w:pPr>
        <w:pStyle w:val="36"/>
        <w:adjustRightInd w:val="0"/>
        <w:snapToGrid w:val="0"/>
        <w:spacing w:before="135" w:beforeAutospacing="0" w:after="135" w:afterAutospacing="0" w:line="420" w:lineRule="exact"/>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本合同自</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日至</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14:paraId="217C3ED9">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　　</w:t>
      </w:r>
      <w:r>
        <w:rPr>
          <w:rFonts w:hint="eastAsia" w:ascii="宋体" w:hAnsi="宋体" w:eastAsia="宋体" w:cs="宋体"/>
          <w:b/>
          <w:color w:val="000000"/>
          <w:sz w:val="24"/>
          <w:szCs w:val="24"/>
        </w:rPr>
        <w:t>第五条　合同双方的责任</w:t>
      </w:r>
    </w:p>
    <w:p w14:paraId="78A75223">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一、甲方责任</w:t>
      </w:r>
    </w:p>
    <w:p w14:paraId="5BB9DF51">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1．按合同约定向乙方支付保洁服务费。</w:t>
      </w:r>
    </w:p>
    <w:p w14:paraId="1F6327A6">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2．无偿为乙方提供保洁用水、电（冲洗地面的水必须用中水）。</w:t>
      </w:r>
    </w:p>
    <w:p w14:paraId="2A6877D3">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3．对乙方保洁质量应及时监督检查，发现质量问题及时要求乙方返工，直至达到质量标准。</w:t>
      </w:r>
    </w:p>
    <w:p w14:paraId="48610502">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4．</w:t>
      </w:r>
      <w:r>
        <w:rPr>
          <w:rFonts w:hint="eastAsia" w:ascii="宋体" w:hAnsi="宋体" w:cs="宋体"/>
          <w:color w:val="000000"/>
          <w:sz w:val="24"/>
          <w:szCs w:val="24"/>
          <w:lang w:val="en-US" w:eastAsia="zh-CN"/>
        </w:rPr>
        <w:t>甲方可根据实际情况协助</w:t>
      </w:r>
      <w:r>
        <w:rPr>
          <w:rFonts w:hint="eastAsia" w:ascii="宋体" w:hAnsi="宋体" w:eastAsia="宋体" w:cs="宋体"/>
          <w:color w:val="000000"/>
          <w:sz w:val="24"/>
          <w:szCs w:val="24"/>
        </w:rPr>
        <w:t>协调乙方与甲方公司内客户间</w:t>
      </w:r>
      <w:r>
        <w:rPr>
          <w:rFonts w:hint="eastAsia" w:ascii="宋体" w:hAnsi="宋体" w:cs="宋体"/>
          <w:color w:val="000000"/>
          <w:sz w:val="24"/>
          <w:szCs w:val="24"/>
          <w:lang w:val="en-US" w:eastAsia="zh-CN"/>
        </w:rPr>
        <w:t>的</w:t>
      </w:r>
      <w:r>
        <w:rPr>
          <w:rFonts w:hint="eastAsia" w:ascii="宋体" w:hAnsi="宋体" w:eastAsia="宋体" w:cs="宋体"/>
          <w:color w:val="000000"/>
          <w:sz w:val="24"/>
          <w:szCs w:val="24"/>
        </w:rPr>
        <w:t>关系。</w:t>
      </w:r>
    </w:p>
    <w:p w14:paraId="3B9BCCE5">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5．</w:t>
      </w:r>
      <w:r>
        <w:rPr>
          <w:rFonts w:hint="eastAsia" w:ascii="宋体" w:hAnsi="宋体" w:cs="宋体"/>
          <w:color w:val="000000"/>
          <w:sz w:val="24"/>
          <w:szCs w:val="24"/>
          <w:lang w:val="en-US" w:eastAsia="zh-CN"/>
        </w:rPr>
        <w:t>甲方可根据实际管理需求自主决定是否</w:t>
      </w:r>
      <w:r>
        <w:rPr>
          <w:rFonts w:hint="eastAsia" w:ascii="宋体" w:hAnsi="宋体" w:eastAsia="宋体" w:cs="宋体"/>
          <w:color w:val="000000"/>
          <w:sz w:val="24"/>
          <w:szCs w:val="24"/>
        </w:rPr>
        <w:t>采纳乙方</w:t>
      </w:r>
      <w:r>
        <w:rPr>
          <w:rFonts w:hint="eastAsia" w:ascii="宋体" w:hAnsi="宋体" w:cs="宋体"/>
          <w:color w:val="000000"/>
          <w:sz w:val="24"/>
          <w:szCs w:val="24"/>
          <w:lang w:val="en-US" w:eastAsia="zh-CN"/>
        </w:rPr>
        <w:t>提出的</w:t>
      </w:r>
      <w:r>
        <w:rPr>
          <w:rFonts w:hint="eastAsia" w:ascii="宋体" w:hAnsi="宋体" w:eastAsia="宋体" w:cs="宋体"/>
          <w:color w:val="000000"/>
          <w:sz w:val="24"/>
          <w:szCs w:val="24"/>
        </w:rPr>
        <w:t>保洁方面的合理化建议，协助乙方处理有关投诉。</w:t>
      </w:r>
    </w:p>
    <w:p w14:paraId="15B58B25">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6．甲方应提前三天以书面形式通知乙方进驻现场。</w:t>
      </w:r>
    </w:p>
    <w:p w14:paraId="639F2E89">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7．甲方不负责乙方进驻现场工作人员的任何福利和奖金等。</w:t>
      </w:r>
    </w:p>
    <w:p w14:paraId="4A2C300F">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　</w:t>
      </w:r>
      <w:r>
        <w:rPr>
          <w:rFonts w:hint="eastAsia" w:ascii="宋体" w:hAnsi="宋体" w:eastAsia="宋体" w:cs="宋体"/>
          <w:b/>
          <w:color w:val="000000"/>
          <w:sz w:val="24"/>
          <w:szCs w:val="24"/>
        </w:rPr>
        <w:t>　二、乙方责任</w:t>
      </w:r>
    </w:p>
    <w:p w14:paraId="62858A33">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1．乙方收到甲方进驻现场书面通知后，要积极做好准备，准时进驻现场。</w:t>
      </w:r>
    </w:p>
    <w:p w14:paraId="7EF6509F">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2．每天安</w:t>
      </w:r>
      <w:r>
        <w:rPr>
          <w:rFonts w:hint="eastAsia" w:ascii="宋体" w:hAnsi="宋体" w:eastAsia="宋体" w:cs="宋体"/>
          <w:color w:val="auto"/>
          <w:sz w:val="24"/>
          <w:szCs w:val="24"/>
        </w:rPr>
        <w:t>排</w:t>
      </w:r>
      <w:r>
        <w:rPr>
          <w:rFonts w:hint="eastAsia" w:ascii="宋体" w:hAnsi="宋体" w:eastAsia="宋体" w:cs="宋体"/>
          <w:color w:val="auto"/>
          <w:sz w:val="24"/>
          <w:szCs w:val="24"/>
          <w:lang w:eastAsia="zh-CN"/>
        </w:rPr>
        <w:t>至少</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人进驻甲方</w:t>
      </w:r>
      <w:r>
        <w:rPr>
          <w:rFonts w:hint="eastAsia" w:ascii="宋体" w:hAnsi="宋体" w:eastAsia="宋体" w:cs="宋体"/>
          <w:color w:val="000000"/>
          <w:sz w:val="24"/>
          <w:szCs w:val="24"/>
        </w:rPr>
        <w:t>现场进行保洁，乙方</w:t>
      </w:r>
      <w:r>
        <w:rPr>
          <w:rFonts w:hint="eastAsia" w:ascii="宋体" w:hAnsi="宋体" w:cs="宋体"/>
          <w:color w:val="000000"/>
          <w:sz w:val="24"/>
          <w:szCs w:val="24"/>
          <w:lang w:val="en-US" w:eastAsia="zh-CN"/>
        </w:rPr>
        <w:t>派驻的保洁员的人事、薪酬、劳动关系管理全部由</w:t>
      </w:r>
      <w:r>
        <w:rPr>
          <w:rFonts w:hint="eastAsia" w:ascii="宋体" w:hAnsi="宋体" w:eastAsia="宋体" w:cs="宋体"/>
          <w:color w:val="000000"/>
          <w:sz w:val="24"/>
          <w:szCs w:val="24"/>
        </w:rPr>
        <w:t>乙方</w:t>
      </w:r>
      <w:r>
        <w:rPr>
          <w:rFonts w:hint="eastAsia" w:ascii="宋体" w:hAnsi="宋体" w:cs="宋体"/>
          <w:color w:val="000000"/>
          <w:sz w:val="24"/>
          <w:szCs w:val="24"/>
          <w:lang w:val="en-US" w:eastAsia="zh-CN"/>
        </w:rPr>
        <w:t>负责，</w:t>
      </w:r>
      <w:r>
        <w:rPr>
          <w:rFonts w:hint="eastAsia" w:ascii="宋体" w:hAnsi="宋体" w:eastAsia="宋体" w:cs="宋体"/>
          <w:color w:val="000000"/>
          <w:sz w:val="24"/>
          <w:szCs w:val="24"/>
        </w:rPr>
        <w:t>甲方</w:t>
      </w:r>
      <w:r>
        <w:rPr>
          <w:rFonts w:hint="eastAsia" w:ascii="宋体" w:hAnsi="宋体" w:cs="宋体"/>
          <w:color w:val="000000"/>
          <w:sz w:val="24"/>
          <w:szCs w:val="24"/>
          <w:lang w:val="en-US" w:eastAsia="zh-CN"/>
        </w:rPr>
        <w:t>仅对保洁员的作业内容、作业标准、作业时间进行监督指</w:t>
      </w:r>
      <w:r>
        <w:rPr>
          <w:rFonts w:hint="eastAsia" w:ascii="宋体" w:hAnsi="宋体" w:eastAsia="宋体" w:cs="宋体"/>
          <w:color w:val="000000"/>
          <w:sz w:val="24"/>
          <w:szCs w:val="24"/>
        </w:rPr>
        <w:t>导。</w:t>
      </w:r>
    </w:p>
    <w:p w14:paraId="5E7F5F7D">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3．乙方人员要统一着装，衣帽整洁，配戴本公司标识，进入工作现场的出入证由甲方配发，遵守甲方各项内部规章制度，乙方不得在甲方服务区域内未经甲方同意擅自承揽业务。</w:t>
      </w:r>
    </w:p>
    <w:p w14:paraId="44B9E9F8">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4．乙方员工在工作期间不得随意离开工作岗位，若乙方主管负责人不在作业现场，乙方临时负责人应接受甲方主管保洁负责人的监督指导，并按甲方的保洁工作标准进行检查。</w:t>
      </w:r>
    </w:p>
    <w:p w14:paraId="4518A71B">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．乙方员工在工作期间发生工伤事故</w:t>
      </w:r>
      <w:r>
        <w:rPr>
          <w:rFonts w:hint="eastAsia" w:ascii="宋体" w:hAnsi="宋体" w:cs="宋体"/>
          <w:color w:val="000000"/>
          <w:sz w:val="24"/>
          <w:szCs w:val="24"/>
          <w:lang w:val="en-US" w:eastAsia="zh-CN"/>
        </w:rPr>
        <w:t>的</w:t>
      </w:r>
      <w:r>
        <w:rPr>
          <w:rFonts w:hint="eastAsia" w:ascii="宋体" w:hAnsi="宋体" w:eastAsia="宋体" w:cs="宋体"/>
          <w:color w:val="000000"/>
          <w:sz w:val="24"/>
          <w:szCs w:val="24"/>
        </w:rPr>
        <w:t>全部费用由乙方承担，乙方必须为派出到甲方的员工签</w:t>
      </w:r>
      <w:r>
        <w:rPr>
          <w:rFonts w:hint="eastAsia" w:ascii="宋体" w:hAnsi="宋体" w:cs="宋体"/>
          <w:color w:val="000000"/>
          <w:sz w:val="24"/>
          <w:szCs w:val="24"/>
          <w:lang w:val="en-US" w:eastAsia="zh-CN"/>
        </w:rPr>
        <w:t>订</w:t>
      </w:r>
      <w:r>
        <w:rPr>
          <w:rFonts w:hint="eastAsia" w:ascii="宋体" w:hAnsi="宋体" w:eastAsia="宋体" w:cs="宋体"/>
          <w:color w:val="000000"/>
          <w:sz w:val="24"/>
          <w:szCs w:val="24"/>
        </w:rPr>
        <w:t>劳动合同、购买保险</w:t>
      </w:r>
      <w:r>
        <w:rPr>
          <w:rFonts w:hint="eastAsia" w:ascii="宋体" w:hAnsi="宋体" w:cs="宋体"/>
          <w:color w:val="000000"/>
          <w:sz w:val="24"/>
          <w:szCs w:val="24"/>
          <w:lang w:val="en-US" w:eastAsia="zh-CN"/>
        </w:rPr>
        <w:t>并</w:t>
      </w:r>
      <w:r>
        <w:rPr>
          <w:rFonts w:hint="eastAsia" w:ascii="宋体" w:hAnsi="宋体" w:eastAsia="宋体" w:cs="宋体"/>
          <w:color w:val="000000"/>
          <w:sz w:val="24"/>
          <w:szCs w:val="24"/>
        </w:rPr>
        <w:t>办理各种用工手续，如因用工不当，给甲方造成损失由乙方承担。</w:t>
      </w:r>
    </w:p>
    <w:p w14:paraId="799839E8">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．乙方在承包的保洁工作范围内，甲方如因保洁工作未达到保洁质量标准，被有关社会职能部门（环卫、城管等）处罚，该罚款由乙方承担。</w:t>
      </w:r>
    </w:p>
    <w:p w14:paraId="70C90C76">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．由于乙方在日常保洁工作中不慎给甲方设施、材料及甲方客户物品造成损失，乙方应承担赔偿责任。</w:t>
      </w:r>
    </w:p>
    <w:p w14:paraId="33C6E08B">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．乙方作业人员须身体健康，并经专业培训和具有专业知识人员担任。</w:t>
      </w:r>
    </w:p>
    <w:p w14:paraId="501CEDB5">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．乙方作业应遵守甲方规定的时间要求，如有变更，双方协商解决。</w:t>
      </w:r>
    </w:p>
    <w:p w14:paraId="43A65399">
      <w:pPr>
        <w:pStyle w:val="36"/>
        <w:adjustRightInd w:val="0"/>
        <w:snapToGrid w:val="0"/>
        <w:spacing w:before="135" w:beforeAutospacing="0" w:after="135" w:afterAutospacing="0" w:line="420" w:lineRule="exact"/>
        <w:ind w:firstLine="48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．乙方在作业中应严格要求工作人员，做好各项防护措施，不得擅自挪用甲方的物品。要加强管理，安全生产。</w:t>
      </w:r>
      <w:r>
        <w:rPr>
          <w:rFonts w:hint="eastAsia" w:ascii="宋体" w:hAnsi="宋体" w:eastAsia="宋体" w:cs="宋体"/>
          <w:color w:val="auto"/>
          <w:kern w:val="2"/>
          <w:sz w:val="24"/>
          <w:szCs w:val="24"/>
          <w:lang w:val="en-US" w:eastAsia="zh-CN" w:bidi="ar"/>
        </w:rPr>
        <w:t>乙方承诺其垃圾收集、外运、处置全流程符合相关管理要求，若因乙方垃圾处置不合规导致甲方被行政机关处罚或被第三方索赔的，全部损失由乙方承担。</w:t>
      </w:r>
    </w:p>
    <w:p w14:paraId="7C288F69">
      <w:pPr>
        <w:pStyle w:val="36"/>
        <w:adjustRightInd w:val="0"/>
        <w:snapToGrid w:val="0"/>
        <w:spacing w:before="135" w:beforeAutospacing="0" w:after="135" w:afterAutospacing="0" w:line="420" w:lineRule="exact"/>
        <w:ind w:firstLine="48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11.乙方必须与甲方签订人员及运输车辆安全生产责任书。</w:t>
      </w:r>
    </w:p>
    <w:p w14:paraId="0C56D8DB">
      <w:pPr>
        <w:pStyle w:val="3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color w:val="auto"/>
        </w:rPr>
      </w:pPr>
      <w:r>
        <w:rPr>
          <w:rFonts w:hint="eastAsia" w:ascii="宋体" w:hAnsi="宋体" w:eastAsia="宋体" w:cs="宋体"/>
          <w:b/>
          <w:color w:val="auto"/>
          <w:sz w:val="24"/>
          <w:szCs w:val="24"/>
          <w:lang w:eastAsia="zh-CN"/>
        </w:rPr>
        <w:t>第六条　</w:t>
      </w:r>
      <w:r>
        <w:rPr>
          <w:rFonts w:hint="eastAsia" w:cs="宋体"/>
          <w:b/>
          <w:bCs/>
          <w:color w:val="auto"/>
          <w:spacing w:val="8"/>
          <w:lang w:eastAsia="zh-CN"/>
        </w:rPr>
        <w:t>履约保证金</w:t>
      </w:r>
    </w:p>
    <w:p w14:paraId="04C8F4FB">
      <w:pPr>
        <w:pStyle w:val="8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宋体"/>
          <w:color w:val="auto"/>
          <w:lang w:eastAsia="zh-CN"/>
        </w:rPr>
      </w:pPr>
      <w:r>
        <w:rPr>
          <w:rFonts w:hint="eastAsia" w:ascii="宋体" w:hAnsi="宋体" w:eastAsia="宋体" w:cs="宋体"/>
          <w:color w:val="auto"/>
        </w:rPr>
        <w:t>1</w:t>
      </w:r>
      <w:r>
        <w:rPr>
          <w:rFonts w:hint="eastAsia" w:cs="宋体"/>
          <w:color w:val="auto"/>
          <w:lang w:val="en-US" w:eastAsia="zh-CN"/>
        </w:rPr>
        <w:t>.</w:t>
      </w:r>
      <w:r>
        <w:rPr>
          <w:rFonts w:hint="eastAsia" w:cs="宋体"/>
          <w:color w:val="auto"/>
          <w:lang w:eastAsia="zh-CN"/>
        </w:rPr>
        <w:t>履约保证金：乙方向甲方交纳履约保证金：壹万元整，在合同签订时缴纳，可由谈判保证金转入</w:t>
      </w:r>
      <w:r>
        <w:rPr>
          <w:rFonts w:hint="eastAsia"/>
          <w:color w:val="auto"/>
          <w:lang w:eastAsia="zh-CN"/>
        </w:rPr>
        <w:t>，不足部分乙方补充缴纳</w:t>
      </w:r>
      <w:r>
        <w:rPr>
          <w:rFonts w:hint="eastAsia" w:cs="宋体"/>
          <w:color w:val="auto"/>
          <w:lang w:eastAsia="zh-CN"/>
        </w:rPr>
        <w:t>；</w:t>
      </w:r>
    </w:p>
    <w:p w14:paraId="37BB064E">
      <w:pPr>
        <w:pStyle w:val="8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cs="宋体"/>
          <w:color w:val="auto"/>
          <w:sz w:val="24"/>
          <w:szCs w:val="24"/>
          <w:lang w:val="en-US" w:eastAsia="zh-CN"/>
        </w:rPr>
        <w:t>.</w:t>
      </w:r>
      <w:r>
        <w:rPr>
          <w:rFonts w:hint="eastAsia" w:ascii="宋体" w:hAnsi="宋体" w:eastAsia="宋体" w:cs="宋体"/>
          <w:color w:val="auto"/>
          <w:sz w:val="24"/>
          <w:szCs w:val="24"/>
        </w:rPr>
        <w:t>如乙方在合同期内没有任何违约行为，该保证金在合同履行完毕后</w:t>
      </w: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5</w:t>
      </w:r>
      <w:r>
        <w:rPr>
          <w:rFonts w:hint="eastAsia" w:ascii="宋体" w:hAnsi="宋体" w:eastAsia="宋体" w:cs="宋体"/>
          <w:color w:val="auto"/>
          <w:sz w:val="24"/>
          <w:szCs w:val="24"/>
        </w:rPr>
        <w:t>个工作日内</w:t>
      </w:r>
      <w:r>
        <w:rPr>
          <w:rFonts w:hint="eastAsia" w:ascii="宋体" w:hAnsi="宋体" w:eastAsia="宋体" w:cs="宋体"/>
          <w:color w:val="auto"/>
          <w:sz w:val="24"/>
          <w:szCs w:val="24"/>
          <w:lang w:eastAsia="zh-CN"/>
        </w:rPr>
        <w:t>将</w:t>
      </w:r>
      <w:r>
        <w:rPr>
          <w:rFonts w:hint="eastAsia" w:ascii="宋体" w:hAnsi="宋体" w:eastAsia="宋体" w:cs="宋体"/>
          <w:color w:val="auto"/>
          <w:sz w:val="24"/>
          <w:szCs w:val="24"/>
        </w:rPr>
        <w:t>无息退还</w:t>
      </w:r>
      <w:r>
        <w:rPr>
          <w:rFonts w:hint="eastAsia" w:ascii="宋体" w:hAnsi="宋体" w:eastAsia="宋体" w:cs="宋体"/>
          <w:color w:val="auto"/>
          <w:sz w:val="24"/>
          <w:szCs w:val="24"/>
          <w:lang w:eastAsia="zh-CN"/>
        </w:rPr>
        <w:t>；</w:t>
      </w:r>
    </w:p>
    <w:p w14:paraId="646760EF">
      <w:pPr>
        <w:pStyle w:val="8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w:t>
      </w:r>
      <w:r>
        <w:rPr>
          <w:rFonts w:hint="eastAsia" w:ascii="宋体" w:hAnsi="宋体" w:eastAsia="宋体" w:cs="宋体"/>
          <w:color w:val="auto"/>
          <w:sz w:val="24"/>
          <w:szCs w:val="24"/>
          <w:lang w:val="en-US" w:eastAsia="zh-CN"/>
        </w:rPr>
        <w:t>违约毁约</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rPr>
        <w:t>乙方提供的</w:t>
      </w:r>
      <w:r>
        <w:rPr>
          <w:rFonts w:hint="eastAsia" w:cs="宋体"/>
          <w:color w:val="auto"/>
          <w:lang w:eastAsia="zh-CN"/>
        </w:rPr>
        <w:t>服</w:t>
      </w:r>
      <w:r>
        <w:rPr>
          <w:rFonts w:hint="eastAsia" w:ascii="宋体" w:hAnsi="宋体" w:eastAsia="宋体" w:cs="宋体"/>
          <w:color w:val="auto"/>
        </w:rPr>
        <w:t>务不符合甲方要求的</w:t>
      </w:r>
      <w:r>
        <w:rPr>
          <w:rFonts w:hint="eastAsia" w:ascii="宋体" w:hAnsi="宋体" w:eastAsia="宋体" w:cs="宋体"/>
          <w:color w:val="auto"/>
          <w:lang w:eastAsia="zh-CN"/>
        </w:rPr>
        <w:t>，</w:t>
      </w:r>
      <w:r>
        <w:rPr>
          <w:rFonts w:hint="eastAsia" w:ascii="宋体" w:hAnsi="宋体" w:eastAsia="宋体" w:cs="宋体"/>
          <w:color w:val="auto"/>
          <w:sz w:val="24"/>
          <w:szCs w:val="24"/>
          <w:lang w:val="en-US" w:eastAsia="zh-CN"/>
        </w:rPr>
        <w:t>甲方有权要求整改，，</w:t>
      </w:r>
      <w:r>
        <w:rPr>
          <w:rFonts w:hint="eastAsia" w:ascii="宋体" w:hAnsi="宋体" w:eastAsia="宋体" w:cs="宋体"/>
          <w:color w:val="auto"/>
          <w:lang w:eastAsia="zh-CN"/>
        </w:rPr>
        <w:t>乙方未按甲方要求及时整改到位达</w:t>
      </w:r>
      <w:r>
        <w:rPr>
          <w:rFonts w:hint="eastAsia" w:cs="宋体"/>
          <w:color w:val="auto"/>
          <w:lang w:eastAsia="zh-CN"/>
        </w:rPr>
        <w:t>三</w:t>
      </w:r>
      <w:r>
        <w:rPr>
          <w:rFonts w:hint="eastAsia" w:ascii="宋体" w:hAnsi="宋体" w:eastAsia="宋体" w:cs="宋体"/>
          <w:color w:val="auto"/>
          <w:lang w:eastAsia="zh-CN"/>
        </w:rPr>
        <w:t>次的，甲方有权提前终止合同，并全额扣除履约保证金</w:t>
      </w:r>
      <w:r>
        <w:rPr>
          <w:rFonts w:hint="eastAsia" w:cs="宋体"/>
          <w:color w:val="auto"/>
          <w:lang w:eastAsia="zh-CN"/>
        </w:rPr>
        <w:t>，</w:t>
      </w:r>
      <w:r>
        <w:rPr>
          <w:rFonts w:hint="eastAsia" w:ascii="宋体" w:hAnsi="宋体" w:eastAsia="宋体" w:cs="宋体"/>
          <w:color w:val="auto"/>
          <w:kern w:val="0"/>
          <w:sz w:val="24"/>
          <w:szCs w:val="24"/>
          <w:lang w:val="en-US" w:eastAsia="zh-CN" w:bidi="ar-SA"/>
        </w:rPr>
        <w:t>如履约保证金不足以弥补甲方因此遭受的全部损失的，乙方仍应就不足部分承担全额赔偿责任。</w:t>
      </w:r>
      <w:r>
        <w:rPr>
          <w:rFonts w:hint="eastAsia" w:ascii="宋体" w:hAnsi="宋体" w:eastAsia="宋体" w:cs="宋体"/>
          <w:color w:val="auto"/>
          <w:kern w:val="0"/>
          <w:sz w:val="24"/>
          <w:szCs w:val="24"/>
          <w:lang w:val="en-US" w:eastAsia="en-US" w:bidi="ar-SA"/>
        </w:rPr>
        <w:t>合同期内，如</w:t>
      </w:r>
      <w:r>
        <w:rPr>
          <w:rFonts w:hint="eastAsia" w:ascii="宋体" w:hAnsi="宋体" w:eastAsia="宋体" w:cs="宋体"/>
          <w:color w:val="auto"/>
          <w:kern w:val="0"/>
          <w:sz w:val="24"/>
          <w:szCs w:val="24"/>
          <w:lang w:val="en-US" w:eastAsia="zh-CN" w:bidi="ar-SA"/>
        </w:rPr>
        <w:t>乙方提前解约，甲方</w:t>
      </w:r>
      <w:r>
        <w:rPr>
          <w:rFonts w:hint="eastAsia" w:ascii="宋体" w:hAnsi="宋体" w:eastAsia="宋体" w:cs="宋体"/>
          <w:color w:val="auto"/>
          <w:kern w:val="0"/>
          <w:sz w:val="24"/>
          <w:szCs w:val="24"/>
          <w:lang w:val="en-US" w:eastAsia="en-US" w:bidi="ar-SA"/>
        </w:rPr>
        <w:t>有权从履约保证金中扣取</w:t>
      </w:r>
      <w:r>
        <w:rPr>
          <w:rFonts w:hint="eastAsia" w:ascii="宋体" w:hAnsi="宋体" w:eastAsia="宋体" w:cs="宋体"/>
          <w:color w:val="auto"/>
          <w:kern w:val="0"/>
          <w:sz w:val="24"/>
          <w:szCs w:val="24"/>
          <w:lang w:val="en-US" w:eastAsia="zh-CN" w:bidi="ar-SA"/>
        </w:rPr>
        <w:t>合同</w:t>
      </w:r>
      <w:r>
        <w:rPr>
          <w:rFonts w:hint="eastAsia" w:ascii="宋体" w:hAnsi="宋体" w:eastAsia="宋体" w:cs="宋体"/>
          <w:color w:val="auto"/>
          <w:kern w:val="0"/>
          <w:sz w:val="24"/>
          <w:szCs w:val="24"/>
          <w:lang w:val="en-US" w:eastAsia="en-US" w:bidi="ar-SA"/>
        </w:rPr>
        <w:t>未履行月度</w:t>
      </w:r>
      <w:r>
        <w:rPr>
          <w:rFonts w:hint="eastAsia"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000</w:t>
      </w:r>
      <w:r>
        <w:rPr>
          <w:rFonts w:hint="eastAsia" w:ascii="宋体" w:hAnsi="宋体" w:eastAsia="宋体" w:cs="宋体"/>
          <w:color w:val="auto"/>
          <w:kern w:val="0"/>
          <w:sz w:val="24"/>
          <w:szCs w:val="24"/>
          <w:lang w:val="en-US" w:eastAsia="en-US" w:bidi="ar-SA"/>
        </w:rPr>
        <w:t>元/月的违约金（不足1月按整月</w:t>
      </w:r>
      <w:r>
        <w:rPr>
          <w:rFonts w:hint="eastAsia" w:cs="宋体"/>
          <w:color w:val="auto"/>
          <w:kern w:val="0"/>
          <w:sz w:val="24"/>
          <w:szCs w:val="24"/>
          <w:lang w:val="en-US" w:eastAsia="zh-CN" w:bidi="ar-SA"/>
        </w:rPr>
        <w:t>收</w:t>
      </w:r>
      <w:r>
        <w:rPr>
          <w:rFonts w:hint="eastAsia" w:ascii="宋体" w:hAnsi="宋体" w:eastAsia="宋体" w:cs="宋体"/>
          <w:color w:val="auto"/>
          <w:kern w:val="0"/>
          <w:sz w:val="24"/>
          <w:szCs w:val="24"/>
          <w:lang w:val="en-US" w:eastAsia="en-US" w:bidi="ar-SA"/>
        </w:rPr>
        <w:t>取），扣完为止。</w:t>
      </w:r>
    </w:p>
    <w:p w14:paraId="231F78FD">
      <w:pPr>
        <w:pStyle w:val="36"/>
        <w:adjustRightInd w:val="0"/>
        <w:snapToGrid w:val="0"/>
        <w:spacing w:before="135" w:beforeAutospacing="0" w:after="135" w:afterAutospacing="0" w:line="420" w:lineRule="exact"/>
        <w:ind w:firstLine="562"/>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第七条</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lang w:eastAsia="zh-CN"/>
        </w:rPr>
        <w:t>合同总价</w:t>
      </w:r>
    </w:p>
    <w:p w14:paraId="1F4AC3D6">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合同总价不高于</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元，由以下两部分组成：</w:t>
      </w:r>
    </w:p>
    <w:p w14:paraId="0238732A">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合同基础总金额为：</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元，包含垃圾外运和至少</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人服务</w:t>
      </w:r>
      <w:r>
        <w:rPr>
          <w:rFonts w:hint="eastAsia" w:ascii="宋体" w:hAnsi="宋体" w:cs="宋体"/>
          <w:color w:val="auto"/>
          <w:sz w:val="24"/>
          <w:szCs w:val="24"/>
          <w:lang w:eastAsia="zh-CN"/>
        </w:rPr>
        <w:t>两</w:t>
      </w:r>
      <w:r>
        <w:rPr>
          <w:rFonts w:hint="eastAsia" w:ascii="宋体" w:hAnsi="宋体" w:eastAsia="宋体" w:cs="宋体"/>
          <w:color w:val="auto"/>
          <w:sz w:val="24"/>
          <w:szCs w:val="24"/>
          <w:lang w:eastAsia="zh-CN"/>
        </w:rPr>
        <w:t>年的承包价；</w:t>
      </w:r>
    </w:p>
    <w:p w14:paraId="2711B134">
      <w:pPr>
        <w:pStyle w:val="36"/>
        <w:adjustRightInd w:val="0"/>
        <w:snapToGrid w:val="0"/>
        <w:spacing w:before="135" w:beforeAutospacing="0" w:after="135" w:afterAutospacing="0" w:line="42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年   月   日至</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年  月  日期间，每月</w:t>
      </w:r>
      <w:r>
        <w:rPr>
          <w:rFonts w:hint="eastAsia" w:ascii="宋体" w:hAnsi="宋体" w:eastAsia="宋体" w:cs="宋体"/>
          <w:color w:val="auto"/>
          <w:sz w:val="24"/>
          <w:szCs w:val="24"/>
          <w:lang w:eastAsia="zh-CN"/>
        </w:rPr>
        <w:t>浮动考核奖励费用</w:t>
      </w:r>
      <w:r>
        <w:rPr>
          <w:rFonts w:hint="eastAsia" w:ascii="宋体" w:hAnsi="宋体" w:cs="宋体"/>
          <w:color w:val="auto"/>
          <w:sz w:val="24"/>
          <w:szCs w:val="24"/>
          <w:lang w:eastAsia="zh-CN"/>
        </w:rPr>
        <w:t>不高于</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400.00元/人，</w:t>
      </w:r>
      <w:r>
        <w:rPr>
          <w:rFonts w:hint="eastAsia" w:ascii="宋体" w:hAnsi="宋体" w:eastAsia="宋体" w:cs="宋体"/>
          <w:color w:val="auto"/>
          <w:sz w:val="24"/>
          <w:szCs w:val="24"/>
          <w:lang w:val="en-US" w:eastAsia="zh-CN"/>
        </w:rPr>
        <w:t>总考核奖励金额不高于：</w:t>
      </w:r>
      <w:r>
        <w:rPr>
          <w:rFonts w:hint="eastAsia" w:ascii="宋体" w:hAnsi="宋体" w:cs="宋体"/>
          <w:color w:val="auto"/>
          <w:sz w:val="24"/>
          <w:szCs w:val="24"/>
          <w:lang w:val="en-US" w:eastAsia="zh-CN"/>
        </w:rPr>
        <w:t>9600元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具体金额以每月甲方考核表得分确定，考核人员</w:t>
      </w:r>
      <w:r>
        <w:rPr>
          <w:rFonts w:hint="eastAsia" w:ascii="宋体" w:hAnsi="宋体" w:cs="宋体"/>
          <w:color w:val="auto"/>
          <w:sz w:val="24"/>
          <w:szCs w:val="24"/>
          <w:lang w:val="en-US" w:eastAsia="zh-CN"/>
        </w:rPr>
        <w:t>2人次。</w:t>
      </w:r>
    </w:p>
    <w:p w14:paraId="7714C055">
      <w:pPr>
        <w:pStyle w:val="36"/>
        <w:adjustRightInd w:val="0"/>
        <w:snapToGrid w:val="0"/>
        <w:spacing w:before="135" w:beforeAutospacing="0" w:after="135" w:afterAutospacing="0" w:line="420" w:lineRule="exact"/>
        <w:ind w:firstLine="562"/>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八</w:t>
      </w:r>
      <w:r>
        <w:rPr>
          <w:rFonts w:hint="eastAsia" w:ascii="宋体" w:hAnsi="宋体" w:eastAsia="宋体" w:cs="宋体"/>
          <w:b/>
          <w:color w:val="000000"/>
          <w:sz w:val="24"/>
          <w:szCs w:val="24"/>
        </w:rPr>
        <w:t>条　付款方式</w:t>
      </w:r>
    </w:p>
    <w:p w14:paraId="4D354F17">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．甲方在合同生效后，如未发现保洁质量问题，在乙方提供</w:t>
      </w:r>
      <w:r>
        <w:rPr>
          <w:rFonts w:hint="eastAsia" w:ascii="宋体" w:hAnsi="宋体" w:eastAsia="宋体" w:cs="宋体"/>
          <w:color w:val="000000"/>
          <w:sz w:val="24"/>
          <w:szCs w:val="24"/>
          <w:lang w:eastAsia="zh-CN"/>
        </w:rPr>
        <w:t>正规</w:t>
      </w:r>
      <w:r>
        <w:rPr>
          <w:rFonts w:hint="eastAsia" w:ascii="宋体" w:hAnsi="宋体" w:eastAsia="宋体" w:cs="宋体"/>
          <w:color w:val="000000"/>
          <w:sz w:val="24"/>
          <w:szCs w:val="24"/>
        </w:rPr>
        <w:t>发票后，以转帐方式于每月</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日（如遇休息日或节假日，付款日期顺延）向乙方支付上月的</w:t>
      </w:r>
      <w:r>
        <w:rPr>
          <w:rFonts w:hint="eastAsia" w:ascii="宋体" w:hAnsi="宋体" w:eastAsia="宋体" w:cs="宋体"/>
          <w:color w:val="000000"/>
          <w:sz w:val="24"/>
          <w:szCs w:val="24"/>
          <w:lang w:eastAsia="zh-CN"/>
        </w:rPr>
        <w:t>基础</w:t>
      </w:r>
      <w:r>
        <w:rPr>
          <w:rFonts w:hint="eastAsia" w:ascii="宋体" w:hAnsi="宋体" w:eastAsia="宋体" w:cs="宋体"/>
          <w:color w:val="000000"/>
          <w:sz w:val="24"/>
          <w:szCs w:val="24"/>
        </w:rPr>
        <w:t>日常保洁服务费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剩余</w:t>
      </w:r>
      <w:r>
        <w:rPr>
          <w:rFonts w:hint="eastAsia" w:ascii="宋体" w:hAnsi="宋体" w:eastAsia="宋体" w:cs="宋体"/>
          <w:color w:val="000000"/>
          <w:sz w:val="24"/>
          <w:szCs w:val="24"/>
          <w:lang w:eastAsia="zh-CN"/>
        </w:rPr>
        <w:t>基础</w:t>
      </w:r>
      <w:r>
        <w:rPr>
          <w:rFonts w:hint="eastAsia" w:ascii="宋体" w:hAnsi="宋体" w:eastAsia="宋体" w:cs="宋体"/>
          <w:color w:val="000000"/>
          <w:sz w:val="24"/>
          <w:szCs w:val="24"/>
        </w:rPr>
        <w:t>款项在合同结束时一并结清。</w:t>
      </w:r>
    </w:p>
    <w:p w14:paraId="7FF41645">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保洁员的考核奖励是根据得分情况进行</w:t>
      </w:r>
      <w:r>
        <w:rPr>
          <w:rFonts w:hint="eastAsia" w:ascii="宋体" w:hAnsi="宋体" w:cs="宋体"/>
          <w:color w:val="000000"/>
          <w:sz w:val="24"/>
          <w:szCs w:val="24"/>
          <w:lang w:eastAsia="zh-CN"/>
        </w:rPr>
        <w:t>，</w:t>
      </w:r>
      <w:r>
        <w:rPr>
          <w:rFonts w:hint="eastAsia" w:ascii="宋体" w:hAnsi="宋体" w:eastAsia="宋体" w:cs="宋体"/>
          <w:color w:val="auto"/>
          <w:sz w:val="24"/>
          <w:szCs w:val="24"/>
          <w:lang w:eastAsia="zh-CN"/>
        </w:rPr>
        <w:t>每人每月</w:t>
      </w:r>
      <w:r>
        <w:rPr>
          <w:rFonts w:hint="eastAsia" w:ascii="宋体" w:hAnsi="宋体" w:cs="宋体"/>
          <w:color w:val="auto"/>
          <w:sz w:val="24"/>
          <w:szCs w:val="24"/>
          <w:lang w:eastAsia="zh-CN"/>
        </w:rPr>
        <w:t>最高不超过</w:t>
      </w:r>
      <w:r>
        <w:rPr>
          <w:rFonts w:hint="eastAsia" w:ascii="宋体" w:hAnsi="宋体" w:cs="宋体"/>
          <w:color w:val="auto"/>
          <w:sz w:val="24"/>
          <w:szCs w:val="24"/>
          <w:lang w:val="en-US" w:eastAsia="zh-CN"/>
        </w:rPr>
        <w:t>400</w:t>
      </w:r>
      <w:r>
        <w:rPr>
          <w:rFonts w:hint="eastAsia" w:ascii="宋体" w:hAnsi="宋体" w:eastAsia="宋体" w:cs="宋体"/>
          <w:color w:val="auto"/>
          <w:sz w:val="24"/>
          <w:szCs w:val="24"/>
          <w:lang w:eastAsia="zh-CN"/>
        </w:rPr>
        <w:t>元的奖励，</w:t>
      </w:r>
      <w:r>
        <w:rPr>
          <w:rFonts w:hint="eastAsia" w:ascii="宋体" w:hAnsi="宋体" w:cs="宋体"/>
          <w:color w:val="auto"/>
          <w:sz w:val="24"/>
          <w:szCs w:val="24"/>
          <w:lang w:eastAsia="zh-CN"/>
        </w:rPr>
        <w:t>考核人次</w:t>
      </w:r>
      <w:r>
        <w:rPr>
          <w:rFonts w:hint="eastAsia" w:ascii="宋体" w:hAnsi="宋体" w:cs="宋体"/>
          <w:color w:val="auto"/>
          <w:sz w:val="24"/>
          <w:szCs w:val="24"/>
          <w:lang w:val="en-US" w:eastAsia="zh-CN"/>
        </w:rPr>
        <w:t>2人。</w:t>
      </w:r>
      <w:r>
        <w:rPr>
          <w:rFonts w:hint="eastAsia" w:ascii="宋体" w:hAnsi="宋体" w:eastAsia="宋体" w:cs="宋体"/>
          <w:color w:val="auto"/>
          <w:sz w:val="24"/>
          <w:szCs w:val="24"/>
          <w:lang w:eastAsia="zh-CN"/>
        </w:rPr>
        <w:t>考核维度</w:t>
      </w:r>
      <w:r>
        <w:rPr>
          <w:rFonts w:hint="eastAsia" w:ascii="宋体" w:hAnsi="宋体" w:eastAsia="宋体" w:cs="宋体"/>
          <w:color w:val="000000"/>
          <w:sz w:val="24"/>
          <w:szCs w:val="24"/>
          <w:lang w:eastAsia="zh-CN"/>
        </w:rPr>
        <w:t>由劳动时间、服从安排和责任区域清洁度三个维度组成，由市场招商部和行政外联部根据保洁员的三个维度的表现进行打分。对应的奖励等级的得分分别为</w:t>
      </w:r>
      <w:r>
        <w:rPr>
          <w:rFonts w:hint="eastAsia" w:ascii="宋体" w:hAnsi="宋体" w:eastAsia="宋体" w:cs="宋体"/>
          <w:color w:val="000000"/>
          <w:sz w:val="24"/>
          <w:szCs w:val="24"/>
          <w:lang w:val="en-US" w:eastAsia="zh-CN"/>
        </w:rPr>
        <w:t>优90-100分，良80-90分，中70-80分，差60-70分，不合格为小于60</w:t>
      </w:r>
      <w:r>
        <w:rPr>
          <w:rFonts w:hint="eastAsia" w:ascii="宋体" w:hAnsi="宋体" w:cs="宋体"/>
          <w:color w:val="000000"/>
          <w:sz w:val="24"/>
          <w:szCs w:val="24"/>
          <w:lang w:val="en-US" w:eastAsia="zh-CN"/>
        </w:rPr>
        <w:t>分</w:t>
      </w:r>
      <w:r>
        <w:rPr>
          <w:rFonts w:hint="eastAsia" w:ascii="宋体" w:hAnsi="宋体" w:eastAsia="宋体" w:cs="宋体"/>
          <w:color w:val="000000"/>
          <w:sz w:val="24"/>
          <w:szCs w:val="24"/>
          <w:lang w:val="en-US" w:eastAsia="zh-CN"/>
        </w:rPr>
        <w:t>。</w:t>
      </w:r>
    </w:p>
    <w:p w14:paraId="319011FA">
      <w:pPr>
        <w:pStyle w:val="36"/>
        <w:widowControl/>
        <w:adjustRightInd w:val="0"/>
        <w:snapToGrid w:val="0"/>
        <w:spacing w:before="135" w:beforeAutospacing="0" w:after="135" w:afterAutospacing="0" w:line="420" w:lineRule="exact"/>
        <w:ind w:firstLine="480" w:firstLineChars="200"/>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如发现保洁质量问题，</w:t>
      </w:r>
      <w:r>
        <w:rPr>
          <w:rFonts w:hint="eastAsia" w:ascii="宋体" w:hAnsi="宋体" w:cs="宋体"/>
          <w:color w:val="auto"/>
          <w:sz w:val="24"/>
          <w:szCs w:val="24"/>
          <w:highlight w:val="none"/>
          <w:lang w:eastAsia="zh-CN"/>
        </w:rPr>
        <w:t>按照合同规定扣款金额，</w:t>
      </w:r>
      <w:r>
        <w:rPr>
          <w:rFonts w:hint="eastAsia" w:ascii="宋体" w:hAnsi="宋体" w:eastAsia="宋体" w:cs="宋体"/>
          <w:color w:val="auto"/>
          <w:sz w:val="24"/>
          <w:szCs w:val="24"/>
          <w:highlight w:val="none"/>
        </w:rPr>
        <w:t>甲方在支付日常保洁服务费时进行扣除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br w:type="textWrapping"/>
      </w:r>
      <w:r>
        <w:rPr>
          <w:rFonts w:hint="eastAsia" w:ascii="宋体" w:hAnsi="宋体" w:cs="宋体"/>
          <w:color w:val="auto"/>
          <w:sz w:val="24"/>
          <w:szCs w:val="24"/>
          <w:highlight w:val="none"/>
          <w:lang w:val="en-US" w:eastAsia="zh-CN"/>
        </w:rPr>
        <w:t xml:space="preserve">    4.</w:t>
      </w:r>
      <w:r>
        <w:rPr>
          <w:rFonts w:hint="eastAsia" w:ascii="宋体" w:hAnsi="宋体" w:eastAsia="宋体" w:cs="宋体"/>
          <w:color w:val="auto"/>
          <w:kern w:val="2"/>
          <w:sz w:val="24"/>
          <w:szCs w:val="24"/>
          <w:lang w:val="en-US" w:eastAsia="zh-CN" w:bidi="ar"/>
        </w:rPr>
        <w:t>若乙方提供的发票不符合相关规定或乙方提供的保洁服务未达到合同约定标准的，甲方有权暂停支付对应款项，且不视为甲方违约。</w:t>
      </w:r>
    </w:p>
    <w:p w14:paraId="7804BD96">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highlight w:val="none"/>
          <w:lang w:val="en-US" w:eastAsia="zh-CN"/>
        </w:rPr>
        <w:t>5.乙方收款账号信息：</w:t>
      </w:r>
    </w:p>
    <w:p w14:paraId="43458996">
      <w:pPr>
        <w:pStyle w:val="36"/>
        <w:adjustRightInd w:val="0"/>
        <w:snapToGrid w:val="0"/>
        <w:spacing w:before="135" w:beforeAutospacing="0" w:after="135" w:afterAutospacing="0" w:line="420" w:lineRule="exact"/>
        <w:ind w:left="479" w:leftChars="228" w:firstLine="0" w:firstLineChars="0"/>
        <w:rPr>
          <w:rFonts w:hint="eastAsia" w:ascii="宋体" w:hAnsi="宋体" w:eastAsia="宋体" w:cs="宋体"/>
          <w:color w:val="000000"/>
          <w:sz w:val="24"/>
          <w:szCs w:val="24"/>
        </w:rPr>
      </w:pPr>
      <w:r>
        <w:rPr>
          <w:rFonts w:hint="eastAsia" w:ascii="宋体" w:hAnsi="宋体" w:cs="宋体"/>
          <w:color w:val="000000"/>
          <w:sz w:val="24"/>
          <w:szCs w:val="24"/>
          <w:highlight w:val="none"/>
          <w:lang w:val="en-US" w:eastAsia="zh-CN"/>
        </w:rPr>
        <w:t>户名：</w:t>
      </w:r>
      <w:r>
        <w:rPr>
          <w:rFonts w:hint="eastAsia" w:ascii="宋体" w:hAnsi="宋体" w:cs="宋体"/>
          <w:color w:val="000000"/>
          <w:sz w:val="24"/>
          <w:szCs w:val="24"/>
          <w:highlight w:val="none"/>
          <w:lang w:val="en-US" w:eastAsia="zh-CN"/>
        </w:rPr>
        <w:br w:type="textWrapping"/>
      </w:r>
      <w:r>
        <w:rPr>
          <w:rFonts w:hint="eastAsia" w:ascii="宋体" w:hAnsi="宋体" w:cs="宋体"/>
          <w:color w:val="000000"/>
          <w:sz w:val="24"/>
          <w:szCs w:val="24"/>
          <w:highlight w:val="none"/>
          <w:lang w:val="en-US" w:eastAsia="zh-CN"/>
        </w:rPr>
        <w:t>账号：</w:t>
      </w:r>
      <w:r>
        <w:rPr>
          <w:rFonts w:hint="eastAsia" w:ascii="宋体" w:hAnsi="宋体" w:cs="宋体"/>
          <w:color w:val="000000"/>
          <w:sz w:val="24"/>
          <w:szCs w:val="24"/>
          <w:highlight w:val="none"/>
          <w:lang w:val="en-US" w:eastAsia="zh-CN"/>
        </w:rPr>
        <w:br w:type="textWrapping"/>
      </w:r>
      <w:r>
        <w:rPr>
          <w:rFonts w:hint="eastAsia" w:ascii="宋体" w:hAnsi="宋体" w:cs="宋体"/>
          <w:color w:val="000000"/>
          <w:sz w:val="24"/>
          <w:szCs w:val="24"/>
          <w:highlight w:val="none"/>
          <w:lang w:val="en-US" w:eastAsia="zh-CN"/>
        </w:rPr>
        <w:t>开户行：</w:t>
      </w:r>
    </w:p>
    <w:p w14:paraId="648784B2">
      <w:pPr>
        <w:pStyle w:val="36"/>
        <w:adjustRightInd w:val="0"/>
        <w:snapToGrid w:val="0"/>
        <w:spacing w:before="135" w:beforeAutospacing="0" w:after="135" w:afterAutospacing="0" w:line="42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九</w:t>
      </w:r>
      <w:r>
        <w:rPr>
          <w:rFonts w:hint="eastAsia" w:ascii="宋体" w:hAnsi="宋体" w:eastAsia="宋体" w:cs="宋体"/>
          <w:b/>
          <w:color w:val="000000"/>
          <w:sz w:val="24"/>
          <w:szCs w:val="24"/>
        </w:rPr>
        <w:t>条　合同变更与终止</w:t>
      </w:r>
    </w:p>
    <w:p w14:paraId="5595785E">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1．合同的变更与提前终止必采用书面形式。</w:t>
      </w:r>
    </w:p>
    <w:p w14:paraId="429B0ECB">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2．本合同规定的履行期限届满，合同自动终止。</w:t>
      </w:r>
    </w:p>
    <w:p w14:paraId="4973D08B">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3．在合同履行过程中，如遇不可抗拒的因素，双方协商以补充合同方式解决。</w:t>
      </w:r>
    </w:p>
    <w:p w14:paraId="6F03B541">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4．合同内容变更、</w:t>
      </w:r>
      <w:r>
        <w:rPr>
          <w:rFonts w:hint="eastAsia" w:ascii="宋体" w:hAnsi="宋体" w:cs="宋体"/>
          <w:color w:val="000000"/>
          <w:sz w:val="24"/>
          <w:szCs w:val="24"/>
          <w:lang w:val="en-US" w:eastAsia="zh-CN"/>
        </w:rPr>
        <w:t>一方</w:t>
      </w:r>
      <w:r>
        <w:rPr>
          <w:rFonts w:hint="eastAsia" w:ascii="宋体" w:hAnsi="宋体" w:eastAsia="宋体" w:cs="宋体"/>
          <w:color w:val="000000"/>
          <w:sz w:val="24"/>
          <w:szCs w:val="24"/>
        </w:rPr>
        <w:t>提前终止必须提前一个月书面通知对方，</w:t>
      </w:r>
      <w:r>
        <w:rPr>
          <w:rFonts w:hint="eastAsia" w:ascii="宋体" w:hAnsi="宋体" w:cs="宋体"/>
          <w:color w:val="000000"/>
          <w:sz w:val="24"/>
          <w:szCs w:val="24"/>
          <w:lang w:val="en-US" w:eastAsia="zh-CN"/>
        </w:rPr>
        <w:t>违约方未提前通知的</w:t>
      </w:r>
      <w:r>
        <w:rPr>
          <w:rFonts w:hint="eastAsia" w:ascii="宋体" w:hAnsi="宋体" w:eastAsia="宋体" w:cs="宋体"/>
          <w:color w:val="000000"/>
          <w:sz w:val="24"/>
          <w:szCs w:val="24"/>
        </w:rPr>
        <w:t>按月服务费25％</w:t>
      </w:r>
      <w:r>
        <w:rPr>
          <w:rFonts w:hint="eastAsia" w:ascii="宋体" w:hAnsi="宋体" w:cs="宋体"/>
          <w:color w:val="000000"/>
          <w:sz w:val="24"/>
          <w:szCs w:val="24"/>
          <w:lang w:val="en-US" w:eastAsia="zh-CN"/>
        </w:rPr>
        <w:t>承担</w:t>
      </w:r>
      <w:r>
        <w:rPr>
          <w:rFonts w:hint="eastAsia" w:ascii="宋体" w:hAnsi="宋体" w:eastAsia="宋体" w:cs="宋体"/>
          <w:color w:val="000000"/>
          <w:sz w:val="24"/>
          <w:szCs w:val="24"/>
        </w:rPr>
        <w:t>赔偿责任。</w:t>
      </w:r>
    </w:p>
    <w:p w14:paraId="062C5350">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第</w:t>
      </w:r>
      <w:r>
        <w:rPr>
          <w:rFonts w:hint="eastAsia" w:ascii="宋体" w:hAnsi="宋体" w:eastAsia="宋体" w:cs="宋体"/>
          <w:b/>
          <w:color w:val="000000"/>
          <w:sz w:val="24"/>
          <w:szCs w:val="24"/>
          <w:lang w:eastAsia="zh-CN"/>
        </w:rPr>
        <w:t>十</w:t>
      </w:r>
      <w:r>
        <w:rPr>
          <w:rFonts w:hint="eastAsia" w:ascii="宋体" w:hAnsi="宋体" w:eastAsia="宋体" w:cs="宋体"/>
          <w:b/>
          <w:color w:val="000000"/>
          <w:sz w:val="24"/>
          <w:szCs w:val="24"/>
        </w:rPr>
        <w:t>条　合同解除</w:t>
      </w:r>
    </w:p>
    <w:p w14:paraId="22DC50A3">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1．甲方未按合同规定向乙方支付费用，经乙方催讨后仍未支付时，乙方可以解除合同，并按违约责任要求赔偿。</w:t>
      </w:r>
    </w:p>
    <w:p w14:paraId="48BBC336">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2．乙方严重失职造成甲方管理的重大损失，甲方可以解除合同，并按违约责任要求赔偿。</w:t>
      </w:r>
    </w:p>
    <w:p w14:paraId="3D89BC83">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3．乙方发生严重违约后，在收到甲方书面通知</w:t>
      </w:r>
      <w:r>
        <w:rPr>
          <w:rFonts w:hint="eastAsia" w:ascii="宋体" w:hAnsi="宋体" w:cs="宋体"/>
          <w:color w:val="000000"/>
          <w:sz w:val="24"/>
          <w:szCs w:val="24"/>
          <w:lang w:val="en-US" w:eastAsia="zh-CN"/>
        </w:rPr>
        <w:t>30日</w:t>
      </w:r>
      <w:r>
        <w:rPr>
          <w:rFonts w:hint="eastAsia" w:ascii="宋体" w:hAnsi="宋体" w:eastAsia="宋体" w:cs="宋体"/>
          <w:color w:val="000000"/>
          <w:sz w:val="24"/>
          <w:szCs w:val="24"/>
        </w:rPr>
        <w:t>内仍不能采取补救措施及行动，甲方可以解除合同。</w:t>
      </w:r>
    </w:p>
    <w:p w14:paraId="2F2351A2">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第十</w:t>
      </w:r>
      <w:r>
        <w:rPr>
          <w:rFonts w:hint="eastAsia" w:ascii="宋体" w:hAnsi="宋体" w:eastAsia="宋体" w:cs="宋体"/>
          <w:b/>
          <w:color w:val="000000"/>
          <w:sz w:val="24"/>
          <w:szCs w:val="24"/>
          <w:lang w:eastAsia="zh-CN"/>
        </w:rPr>
        <w:t>一</w:t>
      </w:r>
      <w:r>
        <w:rPr>
          <w:rFonts w:hint="eastAsia" w:ascii="宋体" w:hAnsi="宋体" w:eastAsia="宋体" w:cs="宋体"/>
          <w:b/>
          <w:color w:val="000000"/>
          <w:sz w:val="24"/>
          <w:szCs w:val="24"/>
        </w:rPr>
        <w:t>条　违约责任</w:t>
      </w:r>
    </w:p>
    <w:p w14:paraId="5A695C8B">
      <w:pPr>
        <w:pStyle w:val="36"/>
        <w:adjustRightInd w:val="0"/>
        <w:snapToGrid w:val="0"/>
        <w:spacing w:before="135" w:beforeAutospacing="0" w:after="135" w:afterAutospacing="0" w:line="4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1．如甲方不按合同规定期限内向乙方付费，经乙方催讨后仍未支付时，对逾期未付的费用每逾一天，按交付金额的3‰支付滞纳金。</w:t>
      </w:r>
    </w:p>
    <w:p w14:paraId="5DD880B5">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2．如乙方未按合同要求进行优质的保洁服务（按合同标准）给甲方造成恶劣影响和损失时，甲方有权向乙方收取剩余合同款</w:t>
      </w:r>
      <w:r>
        <w:rPr>
          <w:rFonts w:hint="eastAsia" w:ascii="宋体" w:hAnsi="宋体" w:cs="宋体"/>
          <w:color w:val="000000"/>
          <w:sz w:val="24"/>
          <w:szCs w:val="24"/>
          <w:lang w:val="en-US" w:eastAsia="zh-CN"/>
        </w:rPr>
        <w:t>20</w:t>
      </w:r>
      <w:r>
        <w:rPr>
          <w:rFonts w:hint="eastAsia" w:ascii="宋体" w:hAnsi="宋体" w:eastAsia="宋体" w:cs="宋体"/>
          <w:color w:val="000000"/>
          <w:sz w:val="24"/>
          <w:szCs w:val="24"/>
        </w:rPr>
        <w:t>‰违约金。并要求乙方退还当月服务费。</w:t>
      </w:r>
    </w:p>
    <w:p w14:paraId="4F673484">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　　</w:t>
      </w: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二</w:t>
      </w:r>
      <w:r>
        <w:rPr>
          <w:rFonts w:hint="eastAsia" w:ascii="宋体" w:hAnsi="宋体" w:eastAsia="宋体" w:cs="宋体"/>
          <w:b/>
          <w:color w:val="000000"/>
          <w:sz w:val="24"/>
          <w:szCs w:val="24"/>
        </w:rPr>
        <w:t>条　争议解决</w:t>
      </w:r>
    </w:p>
    <w:p w14:paraId="267B7336">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在履行合同中，如双方发生争议，双方应本着互谅互让原则友好协商解决，协商不成，可向</w:t>
      </w:r>
      <w:r>
        <w:rPr>
          <w:rFonts w:hint="eastAsia" w:ascii="宋体" w:hAnsi="宋体" w:cs="宋体"/>
          <w:color w:val="000000"/>
          <w:sz w:val="24"/>
          <w:szCs w:val="24"/>
          <w:lang w:val="en-US" w:eastAsia="zh-CN"/>
        </w:rPr>
        <w:t>甲方所在</w:t>
      </w:r>
      <w:r>
        <w:rPr>
          <w:rFonts w:hint="eastAsia" w:ascii="宋体" w:hAnsi="宋体" w:eastAsia="宋体" w:cs="宋体"/>
          <w:color w:val="000000"/>
          <w:sz w:val="24"/>
          <w:szCs w:val="24"/>
          <w:lang w:eastAsia="zh-CN"/>
        </w:rPr>
        <w:t>地</w:t>
      </w:r>
      <w:r>
        <w:rPr>
          <w:rFonts w:hint="eastAsia" w:ascii="宋体" w:hAnsi="宋体" w:cs="宋体"/>
          <w:color w:val="000000"/>
          <w:sz w:val="24"/>
          <w:szCs w:val="24"/>
          <w:lang w:val="en-US" w:eastAsia="zh-CN"/>
        </w:rPr>
        <w:t>有管辖权的</w:t>
      </w:r>
      <w:r>
        <w:rPr>
          <w:rFonts w:hint="eastAsia" w:ascii="宋体" w:hAnsi="宋体" w:eastAsia="宋体" w:cs="宋体"/>
          <w:color w:val="000000"/>
          <w:sz w:val="24"/>
          <w:szCs w:val="24"/>
        </w:rPr>
        <w:t>人民法院提起诉讼。</w:t>
      </w:r>
    </w:p>
    <w:p w14:paraId="643642EE">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第十</w:t>
      </w:r>
      <w:r>
        <w:rPr>
          <w:rFonts w:hint="eastAsia" w:ascii="宋体" w:hAnsi="宋体" w:eastAsia="宋体" w:cs="宋体"/>
          <w:b/>
          <w:color w:val="000000"/>
          <w:sz w:val="24"/>
          <w:szCs w:val="24"/>
          <w:lang w:eastAsia="zh-CN"/>
        </w:rPr>
        <w:t>三</w:t>
      </w:r>
      <w:r>
        <w:rPr>
          <w:rFonts w:hint="eastAsia" w:ascii="宋体" w:hAnsi="宋体" w:eastAsia="宋体" w:cs="宋体"/>
          <w:b/>
          <w:color w:val="000000"/>
          <w:sz w:val="24"/>
          <w:szCs w:val="24"/>
        </w:rPr>
        <w:t>条　合同的生效</w:t>
      </w:r>
    </w:p>
    <w:p w14:paraId="6A794CB0">
      <w:pPr>
        <w:pStyle w:val="36"/>
        <w:adjustRightInd w:val="0"/>
        <w:snapToGrid w:val="0"/>
        <w:spacing w:before="135" w:beforeAutospacing="0" w:after="135" w:afterAutospacing="0"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本合同一式</w:t>
      </w:r>
      <w:r>
        <w:rPr>
          <w:rFonts w:hint="eastAsia" w:ascii="宋体" w:hAnsi="宋体" w:cs="宋体"/>
          <w:color w:val="000000"/>
          <w:sz w:val="24"/>
          <w:szCs w:val="24"/>
          <w:lang w:eastAsia="zh-CN"/>
        </w:rPr>
        <w:t>四</w:t>
      </w:r>
      <w:r>
        <w:rPr>
          <w:rFonts w:hint="eastAsia" w:ascii="宋体" w:hAnsi="宋体" w:eastAsia="宋体" w:cs="宋体"/>
          <w:color w:val="000000"/>
          <w:sz w:val="24"/>
          <w:szCs w:val="24"/>
        </w:rPr>
        <w:t>份，双方各执</w:t>
      </w:r>
      <w:r>
        <w:rPr>
          <w:rFonts w:hint="eastAsia" w:ascii="宋体" w:hAnsi="宋体" w:cs="宋体"/>
          <w:color w:val="000000"/>
          <w:sz w:val="24"/>
          <w:szCs w:val="24"/>
          <w:lang w:eastAsia="zh-CN"/>
        </w:rPr>
        <w:t>两</w:t>
      </w:r>
      <w:r>
        <w:rPr>
          <w:rFonts w:hint="eastAsia" w:ascii="宋体" w:hAnsi="宋体" w:eastAsia="宋体" w:cs="宋体"/>
          <w:color w:val="000000"/>
          <w:sz w:val="24"/>
          <w:szCs w:val="24"/>
        </w:rPr>
        <w:t>份，合同自</w:t>
      </w:r>
      <w:r>
        <w:rPr>
          <w:rFonts w:hint="eastAsia" w:ascii="宋体" w:hAnsi="宋体" w:cs="宋体"/>
          <w:color w:val="000000"/>
          <w:sz w:val="24"/>
          <w:szCs w:val="24"/>
          <w:lang w:val="en-US" w:eastAsia="zh-CN"/>
        </w:rPr>
        <w:t>双方</w:t>
      </w:r>
      <w:r>
        <w:rPr>
          <w:rFonts w:hint="eastAsia" w:ascii="宋体" w:hAnsi="宋体" w:eastAsia="宋体" w:cs="宋体"/>
          <w:color w:val="000000"/>
          <w:sz w:val="24"/>
          <w:szCs w:val="24"/>
        </w:rPr>
        <w:t>授权代表签字</w:t>
      </w:r>
      <w:r>
        <w:rPr>
          <w:rFonts w:hint="eastAsia" w:ascii="宋体" w:hAnsi="宋体" w:cs="宋体"/>
          <w:color w:val="000000"/>
          <w:sz w:val="24"/>
          <w:szCs w:val="24"/>
          <w:lang w:val="en-US" w:eastAsia="zh-CN"/>
        </w:rPr>
        <w:t>并</w:t>
      </w:r>
      <w:r>
        <w:rPr>
          <w:rFonts w:hint="eastAsia" w:ascii="宋体" w:hAnsi="宋体" w:eastAsia="宋体" w:cs="宋体"/>
          <w:color w:val="000000"/>
          <w:sz w:val="24"/>
          <w:szCs w:val="24"/>
        </w:rPr>
        <w:t>盖章之日起生效，本合同具有同等法律效力。</w:t>
      </w:r>
    </w:p>
    <w:p w14:paraId="5EA85349">
      <w:pPr>
        <w:pStyle w:val="36"/>
        <w:adjustRightInd w:val="0"/>
        <w:snapToGrid w:val="0"/>
        <w:spacing w:before="135" w:beforeAutospacing="0" w:after="135" w:afterAutospacing="0" w:line="42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　　第十</w:t>
      </w:r>
      <w:r>
        <w:rPr>
          <w:rFonts w:hint="eastAsia" w:ascii="宋体" w:hAnsi="宋体" w:eastAsia="宋体" w:cs="宋体"/>
          <w:b/>
          <w:color w:val="000000"/>
          <w:sz w:val="24"/>
          <w:szCs w:val="24"/>
          <w:lang w:eastAsia="zh-CN"/>
        </w:rPr>
        <w:t>四</w:t>
      </w:r>
      <w:r>
        <w:rPr>
          <w:rFonts w:hint="eastAsia" w:ascii="宋体" w:hAnsi="宋体" w:eastAsia="宋体" w:cs="宋体"/>
          <w:b/>
          <w:color w:val="000000"/>
          <w:sz w:val="24"/>
          <w:szCs w:val="24"/>
        </w:rPr>
        <w:t>条　其他</w:t>
      </w:r>
    </w:p>
    <w:p w14:paraId="0811D8F2">
      <w:pPr>
        <w:pStyle w:val="36"/>
        <w:adjustRightInd w:val="0"/>
        <w:snapToGrid w:val="0"/>
        <w:spacing w:before="135" w:beforeAutospacing="0" w:after="135" w:afterAutospacing="0" w:line="420" w:lineRule="exact"/>
        <w:ind w:firstLine="480"/>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员工个人在任何场合以口头、书面、网络等方式发表的言论、观点与陈述，均为其个人意思表示，不代表公司立场，亦非公司授权行为;未经公司加盖公章或法定代表人/授权代表人书面明确授权，员工任何行为均不构成职务行为或表见代理，对公司不发生法律效力。</w:t>
      </w:r>
    </w:p>
    <w:p w14:paraId="7B76D616">
      <w:pPr>
        <w:pStyle w:val="36"/>
        <w:adjustRightInd w:val="0"/>
        <w:snapToGrid w:val="0"/>
        <w:spacing w:before="135" w:beforeAutospacing="0" w:after="135" w:afterAutospacing="0" w:line="420" w:lineRule="exact"/>
        <w:ind w:firstLine="480"/>
        <w:rPr>
          <w:rFonts w:hint="eastAsia" w:ascii="宋体" w:hAnsi="宋体" w:eastAsia="宋体" w:cs="宋体"/>
          <w:color w:val="000000"/>
          <w:sz w:val="24"/>
          <w:szCs w:val="24"/>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合同未尽事宜，双方协商解决，可以签订补充协议。</w:t>
      </w:r>
    </w:p>
    <w:p w14:paraId="66BE7002">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合同</w:t>
      </w:r>
      <w:r>
        <w:rPr>
          <w:rFonts w:hint="eastAsia" w:ascii="宋体" w:hAnsi="宋体" w:eastAsia="宋体" w:cs="宋体"/>
          <w:b/>
          <w:sz w:val="24"/>
          <w:szCs w:val="24"/>
        </w:rPr>
        <w:t>附件：</w:t>
      </w:r>
    </w:p>
    <w:p w14:paraId="060CBFD4">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一、服务范围</w:t>
      </w:r>
    </w:p>
    <w:p w14:paraId="054ED6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服务范围：屠宰厂北门主道；办公楼1-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6楼过道、楼梯、卫生间（不包含3楼食堂和4楼出租区域）、1楼</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6楼大厅、会议室等；交易市场1楼门面外的过道和公共卫生间，周边马路，市场3楼靠近冷库卫生间，地下停车场及停车场到一楼楼梯间等所有公共区域；AB两栋冷库周边、前坪及周边雨水沟卫生，A栋二楼男厕，B栋一楼厕所，高压配电房厕所等区域。</w:t>
      </w:r>
    </w:p>
    <w:p w14:paraId="770D703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工作时间办公楼每周6天，生产场地每周7天。</w:t>
      </w:r>
    </w:p>
    <w:p w14:paraId="1A73C255">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二、作业内容</w:t>
      </w:r>
    </w:p>
    <w:p w14:paraId="605D3AD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服务范围内的地面、楼面、楼梯、</w:t>
      </w:r>
      <w:r>
        <w:rPr>
          <w:rFonts w:hint="eastAsia" w:ascii="宋体" w:hAnsi="宋体" w:eastAsia="宋体" w:cs="宋体"/>
          <w:sz w:val="24"/>
          <w:szCs w:val="24"/>
          <w:lang w:eastAsia="zh-CN"/>
        </w:rPr>
        <w:t>电梯、</w:t>
      </w:r>
      <w:r>
        <w:rPr>
          <w:rFonts w:hint="eastAsia" w:ascii="宋体" w:hAnsi="宋体" w:eastAsia="宋体" w:cs="宋体"/>
          <w:sz w:val="24"/>
          <w:szCs w:val="24"/>
        </w:rPr>
        <w:t>扶手、门窗、墙体立面的保洁和垃圾收集外运（包括污水滤渣及车间垃圾桶内垃圾）。</w:t>
      </w:r>
    </w:p>
    <w:p w14:paraId="75DFC1FA">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三、保洁周期</w:t>
      </w:r>
    </w:p>
    <w:p w14:paraId="3FDA58D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1、服务范围区域内的卫生每天早上8：30之前做一次保洁，并保持区域内全天无垃圾。</w:t>
      </w:r>
    </w:p>
    <w:p w14:paraId="421357A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2、服务范围内的扶手、门窗每周保洁两次。</w:t>
      </w:r>
    </w:p>
    <w:p w14:paraId="3A295B2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3、服务范围内的墙体立面进行不定期保洁，长期保持无污染物。</w:t>
      </w:r>
    </w:p>
    <w:p w14:paraId="46FFDFCA">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四、保洁标准</w:t>
      </w:r>
    </w:p>
    <w:p w14:paraId="1013FC8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1、服务范围内始终保持清洁，不允许同一垃圾在同一地点停留10分钟以上，如发现一处，一次扣50元。</w:t>
      </w:r>
    </w:p>
    <w:p w14:paraId="0E724B7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2、服务范围内的清洁满意度由甲方、市场经营户共同评定。</w:t>
      </w:r>
    </w:p>
    <w:p w14:paraId="76AA554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3、乙方每月制定工作方案交由甲方确认，并在每天做完保洁后须经甲方现场监督人员签字确认，如未经甲方现场监督人员签字确认的记未做保洁处理，处以50元一次的罚款。</w:t>
      </w:r>
    </w:p>
    <w:p w14:paraId="6F67ADA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人员安排：每天安排现场保洁人员不少于4人。</w:t>
      </w:r>
    </w:p>
    <w:p w14:paraId="5C20138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成交方负责提供满足该项目服务需求的垃圾分类桶。</w:t>
      </w:r>
    </w:p>
    <w:p w14:paraId="2514A99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垃圾外运车采用封闭式垃圾桶和勾臂式运输车。</w:t>
      </w:r>
    </w:p>
    <w:p w14:paraId="5756BAD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保洁区域的保洁及垃圾外运处理方案、人员安排方案。</w:t>
      </w:r>
    </w:p>
    <w:p w14:paraId="0FDE87A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提供服务承诺书，公司有应急服务需求情况，成交人能及时响应。</w:t>
      </w:r>
    </w:p>
    <w:p w14:paraId="509A1BA8">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五、其他</w:t>
      </w:r>
    </w:p>
    <w:p w14:paraId="70F7841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1、保洁所用的工具全部由乙方提供。</w:t>
      </w:r>
    </w:p>
    <w:p w14:paraId="385F033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2、服务范围内的垃圾外运箱2个的费用由甲方负责，垃圾外运箱的所有权归甲方，由乙方代为保管。如损坏，由乙方全额赔偿。</w:t>
      </w:r>
    </w:p>
    <w:p w14:paraId="7633954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3、甲方为乙方提供存放工具的杂屋一间。</w:t>
      </w:r>
    </w:p>
    <w:p w14:paraId="5CC3A64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4、乙方从业人员严禁将垃圾倒入下水道，如因发生垃圾堵塞下水道，由乙方负责疏通，并处以200元一次的罚款。</w:t>
      </w:r>
    </w:p>
    <w:p w14:paraId="0A09B844">
      <w:pPr>
        <w:adjustRightInd w:val="0"/>
        <w:snapToGrid w:val="0"/>
        <w:spacing w:line="420" w:lineRule="exact"/>
        <w:jc w:val="center"/>
        <w:rPr>
          <w:rFonts w:hint="eastAsia" w:ascii="仿宋" w:hAnsi="仿宋" w:eastAsia="仿宋"/>
          <w:b/>
          <w:color w:val="auto"/>
          <w:sz w:val="28"/>
          <w:szCs w:val="28"/>
          <w:lang w:eastAsia="zh-CN"/>
        </w:rPr>
      </w:pPr>
      <w:r>
        <w:rPr>
          <w:rFonts w:hint="eastAsia" w:ascii="仿宋" w:hAnsi="仿宋" w:eastAsia="仿宋"/>
          <w:b/>
          <w:color w:val="auto"/>
          <w:sz w:val="28"/>
          <w:szCs w:val="28"/>
          <w:lang w:eastAsia="zh-CN"/>
        </w:rPr>
        <w:t>保洁员（</w:t>
      </w:r>
      <w:r>
        <w:rPr>
          <w:rFonts w:hint="eastAsia" w:ascii="仿宋" w:hAnsi="仿宋" w:eastAsia="仿宋"/>
          <w:b/>
          <w:color w:val="auto"/>
          <w:sz w:val="28"/>
          <w:szCs w:val="28"/>
          <w:lang w:val="en-US" w:eastAsia="zh-CN"/>
        </w:rPr>
        <w:t xml:space="preserve">  </w:t>
      </w:r>
      <w:r>
        <w:rPr>
          <w:rFonts w:hint="eastAsia" w:ascii="仿宋" w:hAnsi="仿宋" w:eastAsia="仿宋"/>
          <w:b/>
          <w:color w:val="auto"/>
          <w:sz w:val="28"/>
          <w:szCs w:val="28"/>
          <w:lang w:eastAsia="zh-CN"/>
        </w:rPr>
        <w:t>）月考核奖励表</w:t>
      </w:r>
    </w:p>
    <w:p w14:paraId="3002E862">
      <w:pPr>
        <w:adjustRightInd w:val="0"/>
        <w:snapToGrid w:val="0"/>
        <w:spacing w:line="420" w:lineRule="exact"/>
        <w:jc w:val="left"/>
        <w:rPr>
          <w:rFonts w:hint="eastAsia" w:ascii="仿宋" w:hAnsi="仿宋" w:eastAsia="仿宋"/>
          <w:b/>
          <w:color w:val="auto"/>
          <w:sz w:val="28"/>
          <w:szCs w:val="28"/>
          <w:lang w:val="en-US" w:eastAsia="zh-CN"/>
        </w:rPr>
      </w:pPr>
      <w:r>
        <w:rPr>
          <w:rFonts w:hint="eastAsia" w:ascii="仿宋" w:hAnsi="仿宋" w:eastAsia="仿宋"/>
          <w:b/>
          <w:color w:val="auto"/>
          <w:sz w:val="28"/>
          <w:szCs w:val="28"/>
          <w:lang w:eastAsia="zh-CN"/>
        </w:rPr>
        <w:t>姓名：</w:t>
      </w:r>
      <w:r>
        <w:rPr>
          <w:rFonts w:hint="eastAsia" w:ascii="仿宋" w:hAnsi="仿宋" w:eastAsia="仿宋"/>
          <w:b/>
          <w:color w:val="auto"/>
          <w:sz w:val="28"/>
          <w:szCs w:val="28"/>
          <w:lang w:val="en-US" w:eastAsia="zh-CN"/>
        </w:rPr>
        <w:t xml:space="preserve">             部门：              考核时间：    年  月   日 </w:t>
      </w:r>
    </w:p>
    <w:tbl>
      <w:tblPr>
        <w:tblStyle w:val="39"/>
        <w:tblW w:w="957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805"/>
        <w:gridCol w:w="480"/>
        <w:gridCol w:w="465"/>
        <w:gridCol w:w="450"/>
        <w:gridCol w:w="405"/>
        <w:gridCol w:w="495"/>
        <w:gridCol w:w="495"/>
        <w:gridCol w:w="465"/>
      </w:tblGrid>
      <w:tr w14:paraId="53ED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10" w:type="dxa"/>
            <w:vAlign w:val="center"/>
          </w:tcPr>
          <w:p w14:paraId="3801301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序号</w:t>
            </w:r>
          </w:p>
        </w:tc>
        <w:tc>
          <w:tcPr>
            <w:tcW w:w="5805" w:type="dxa"/>
            <w:vAlign w:val="center"/>
          </w:tcPr>
          <w:p w14:paraId="72104038">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考核内容</w:t>
            </w:r>
          </w:p>
        </w:tc>
        <w:tc>
          <w:tcPr>
            <w:tcW w:w="2295" w:type="dxa"/>
            <w:gridSpan w:val="5"/>
            <w:vAlign w:val="center"/>
          </w:tcPr>
          <w:p w14:paraId="0FD24E04">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完成情况</w:t>
            </w:r>
          </w:p>
        </w:tc>
        <w:tc>
          <w:tcPr>
            <w:tcW w:w="495" w:type="dxa"/>
            <w:vMerge w:val="restart"/>
            <w:vAlign w:val="center"/>
          </w:tcPr>
          <w:p w14:paraId="24663A90">
            <w:pPr>
              <w:adjustRightInd w:val="0"/>
              <w:snapToGrid w:val="0"/>
              <w:spacing w:line="420" w:lineRule="exact"/>
              <w:jc w:val="both"/>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初</w:t>
            </w:r>
          </w:p>
          <w:p w14:paraId="60FEFDE9">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评</w:t>
            </w:r>
          </w:p>
        </w:tc>
        <w:tc>
          <w:tcPr>
            <w:tcW w:w="465" w:type="dxa"/>
            <w:vMerge w:val="restart"/>
            <w:vAlign w:val="center"/>
          </w:tcPr>
          <w:p w14:paraId="03044387">
            <w:pPr>
              <w:adjustRightInd w:val="0"/>
              <w:snapToGrid w:val="0"/>
              <w:spacing w:line="420" w:lineRule="exact"/>
              <w:jc w:val="both"/>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复评</w:t>
            </w:r>
          </w:p>
        </w:tc>
      </w:tr>
      <w:tr w14:paraId="0019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7B81BD0B">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一</w:t>
            </w:r>
          </w:p>
        </w:tc>
        <w:tc>
          <w:tcPr>
            <w:tcW w:w="5805" w:type="dxa"/>
            <w:vAlign w:val="center"/>
          </w:tcPr>
          <w:p w14:paraId="0B2F15F6">
            <w:pPr>
              <w:adjustRightInd w:val="0"/>
              <w:snapToGrid w:val="0"/>
              <w:spacing w:line="420" w:lineRule="exact"/>
              <w:jc w:val="left"/>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工作纪律、工作态度</w:t>
            </w:r>
          </w:p>
        </w:tc>
        <w:tc>
          <w:tcPr>
            <w:tcW w:w="480" w:type="dxa"/>
            <w:vAlign w:val="center"/>
          </w:tcPr>
          <w:p w14:paraId="0A955ABD">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优</w:t>
            </w:r>
          </w:p>
        </w:tc>
        <w:tc>
          <w:tcPr>
            <w:tcW w:w="465" w:type="dxa"/>
            <w:vAlign w:val="center"/>
          </w:tcPr>
          <w:p w14:paraId="0C8E6008">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良</w:t>
            </w:r>
          </w:p>
        </w:tc>
        <w:tc>
          <w:tcPr>
            <w:tcW w:w="450" w:type="dxa"/>
            <w:vAlign w:val="center"/>
          </w:tcPr>
          <w:p w14:paraId="45927AB0">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中</w:t>
            </w:r>
          </w:p>
        </w:tc>
        <w:tc>
          <w:tcPr>
            <w:tcW w:w="405" w:type="dxa"/>
            <w:vAlign w:val="center"/>
          </w:tcPr>
          <w:p w14:paraId="4E798E01">
            <w:pPr>
              <w:adjustRightInd w:val="0"/>
              <w:snapToGrid w:val="0"/>
              <w:spacing w:line="420" w:lineRule="exact"/>
              <w:jc w:val="center"/>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差</w:t>
            </w:r>
          </w:p>
        </w:tc>
        <w:tc>
          <w:tcPr>
            <w:tcW w:w="495" w:type="dxa"/>
            <w:vAlign w:val="center"/>
          </w:tcPr>
          <w:p w14:paraId="5BB3130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不</w:t>
            </w:r>
          </w:p>
          <w:p w14:paraId="3F05FBA7">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及</w:t>
            </w:r>
          </w:p>
          <w:p w14:paraId="27781FD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outlineLvl w:val="9"/>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格</w:t>
            </w:r>
          </w:p>
        </w:tc>
        <w:tc>
          <w:tcPr>
            <w:tcW w:w="495" w:type="dxa"/>
            <w:vMerge w:val="continue"/>
            <w:vAlign w:val="center"/>
          </w:tcPr>
          <w:p w14:paraId="4788014B">
            <w:pPr>
              <w:adjustRightInd w:val="0"/>
              <w:snapToGrid w:val="0"/>
              <w:spacing w:line="420" w:lineRule="exact"/>
              <w:jc w:val="center"/>
              <w:rPr>
                <w:rFonts w:hint="eastAsia" w:ascii="仿宋" w:hAnsi="仿宋" w:eastAsia="仿宋"/>
                <w:b/>
                <w:color w:val="auto"/>
                <w:sz w:val="22"/>
                <w:szCs w:val="22"/>
                <w:vertAlign w:val="baseline"/>
                <w:lang w:val="en-US" w:eastAsia="zh-CN"/>
              </w:rPr>
            </w:pPr>
          </w:p>
        </w:tc>
        <w:tc>
          <w:tcPr>
            <w:tcW w:w="465" w:type="dxa"/>
            <w:vMerge w:val="continue"/>
            <w:vAlign w:val="center"/>
          </w:tcPr>
          <w:p w14:paraId="11D2D8B0">
            <w:pPr>
              <w:adjustRightInd w:val="0"/>
              <w:snapToGrid w:val="0"/>
              <w:spacing w:line="420" w:lineRule="exact"/>
              <w:jc w:val="center"/>
              <w:rPr>
                <w:rFonts w:hint="eastAsia" w:ascii="仿宋" w:hAnsi="仿宋" w:eastAsia="仿宋"/>
                <w:b/>
                <w:color w:val="auto"/>
                <w:sz w:val="22"/>
                <w:szCs w:val="22"/>
                <w:vertAlign w:val="baseline"/>
                <w:lang w:val="en-US" w:eastAsia="zh-CN"/>
              </w:rPr>
            </w:pPr>
          </w:p>
        </w:tc>
      </w:tr>
      <w:tr w14:paraId="59E9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10" w:type="dxa"/>
          </w:tcPr>
          <w:p w14:paraId="5F34311F">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5805" w:type="dxa"/>
          </w:tcPr>
          <w:p w14:paraId="209BCA9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自觉遵守公司各项制度，不迟到.不早退，不旷工。</w:t>
            </w:r>
          </w:p>
        </w:tc>
        <w:tc>
          <w:tcPr>
            <w:tcW w:w="480" w:type="dxa"/>
          </w:tcPr>
          <w:p w14:paraId="08A95207">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tcPr>
          <w:p w14:paraId="674B5731">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tcPr>
          <w:p w14:paraId="4379DD0F">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tcPr>
          <w:p w14:paraId="624BC764">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tcPr>
          <w:p w14:paraId="44EC15D8">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0447C338">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727F8C5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2D97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10" w:type="dxa"/>
          </w:tcPr>
          <w:p w14:paraId="69EFBF46">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5805" w:type="dxa"/>
          </w:tcPr>
          <w:p w14:paraId="4FB9A82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工作期间不串岗,不脱岗，不偷懒。不做与工作无关的事情。</w:t>
            </w:r>
          </w:p>
        </w:tc>
        <w:tc>
          <w:tcPr>
            <w:tcW w:w="480" w:type="dxa"/>
            <w:vAlign w:val="top"/>
          </w:tcPr>
          <w:p w14:paraId="1F5962B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vAlign w:val="top"/>
          </w:tcPr>
          <w:p w14:paraId="65420A3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vAlign w:val="top"/>
          </w:tcPr>
          <w:p w14:paraId="7415698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vAlign w:val="top"/>
          </w:tcPr>
          <w:p w14:paraId="5EDA15B8">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vAlign w:val="top"/>
          </w:tcPr>
          <w:p w14:paraId="16F1278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4A62F93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2A90DAE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0AAC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10" w:type="dxa"/>
          </w:tcPr>
          <w:p w14:paraId="4EC82BA9">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5805" w:type="dxa"/>
          </w:tcPr>
          <w:p w14:paraId="6438BAEB">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服从公司安排,工作认真负责,按时按质、按上级要求完成相关工作。</w:t>
            </w:r>
          </w:p>
        </w:tc>
        <w:tc>
          <w:tcPr>
            <w:tcW w:w="480" w:type="dxa"/>
            <w:vAlign w:val="top"/>
          </w:tcPr>
          <w:p w14:paraId="729AEB8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vAlign w:val="top"/>
          </w:tcPr>
          <w:p w14:paraId="6AF16C81">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vAlign w:val="top"/>
          </w:tcPr>
          <w:p w14:paraId="425A432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vAlign w:val="top"/>
          </w:tcPr>
          <w:p w14:paraId="044067C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vAlign w:val="top"/>
          </w:tcPr>
          <w:p w14:paraId="482ACB6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140AACC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4E438A9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0B57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0D5C550B">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5805" w:type="dxa"/>
          </w:tcPr>
          <w:p w14:paraId="1052B8D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全月工作态度勤息,无接到投诉或不良反映。</w:t>
            </w:r>
          </w:p>
        </w:tc>
        <w:tc>
          <w:tcPr>
            <w:tcW w:w="480" w:type="dxa"/>
            <w:vAlign w:val="top"/>
          </w:tcPr>
          <w:p w14:paraId="7E24FD3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vAlign w:val="top"/>
          </w:tcPr>
          <w:p w14:paraId="499DEEC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vAlign w:val="top"/>
          </w:tcPr>
          <w:p w14:paraId="23CF56D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vAlign w:val="top"/>
          </w:tcPr>
          <w:p w14:paraId="73C5C4F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vAlign w:val="top"/>
          </w:tcPr>
          <w:p w14:paraId="6ACC6BF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470A4EF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60B30ED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6C15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10" w:type="dxa"/>
          </w:tcPr>
          <w:p w14:paraId="2E0EFD04">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5805" w:type="dxa"/>
          </w:tcPr>
          <w:p w14:paraId="7FC7FF8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爱护公司资源,节约用水、用电，杜绝浪费。</w:t>
            </w:r>
          </w:p>
        </w:tc>
        <w:tc>
          <w:tcPr>
            <w:tcW w:w="480" w:type="dxa"/>
            <w:vAlign w:val="top"/>
          </w:tcPr>
          <w:p w14:paraId="155D7BA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vAlign w:val="top"/>
          </w:tcPr>
          <w:p w14:paraId="69C35DB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vAlign w:val="top"/>
          </w:tcPr>
          <w:p w14:paraId="4DEED26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vAlign w:val="top"/>
          </w:tcPr>
          <w:p w14:paraId="46085431">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vAlign w:val="top"/>
          </w:tcPr>
          <w:p w14:paraId="242C98B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4B68EC9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7BE2FDF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42CE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10" w:type="dxa"/>
          </w:tcPr>
          <w:p w14:paraId="1334B94F">
            <w:pPr>
              <w:adjustRightInd w:val="0"/>
              <w:snapToGrid w:val="0"/>
              <w:spacing w:line="420" w:lineRule="exact"/>
              <w:jc w:val="left"/>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二</w:t>
            </w:r>
          </w:p>
        </w:tc>
        <w:tc>
          <w:tcPr>
            <w:tcW w:w="5805" w:type="dxa"/>
          </w:tcPr>
          <w:p w14:paraId="1345CC9C">
            <w:pPr>
              <w:adjustRightInd w:val="0"/>
              <w:snapToGrid w:val="0"/>
              <w:spacing w:line="420" w:lineRule="exact"/>
              <w:jc w:val="left"/>
              <w:rPr>
                <w:rFonts w:hint="eastAsia" w:ascii="仿宋" w:hAnsi="仿宋" w:eastAsia="仿宋"/>
                <w:b/>
                <w:color w:val="auto"/>
                <w:sz w:val="22"/>
                <w:szCs w:val="22"/>
                <w:vertAlign w:val="baseline"/>
                <w:lang w:val="en-US" w:eastAsia="zh-CN"/>
              </w:rPr>
            </w:pPr>
            <w:r>
              <w:rPr>
                <w:rFonts w:hint="eastAsia" w:ascii="仿宋" w:hAnsi="仿宋" w:eastAsia="仿宋"/>
                <w:b/>
                <w:color w:val="auto"/>
                <w:sz w:val="22"/>
                <w:szCs w:val="22"/>
                <w:vertAlign w:val="baseline"/>
                <w:lang w:val="en-US" w:eastAsia="zh-CN"/>
              </w:rPr>
              <w:t>环境卫生</w:t>
            </w:r>
          </w:p>
        </w:tc>
        <w:tc>
          <w:tcPr>
            <w:tcW w:w="2295" w:type="dxa"/>
            <w:gridSpan w:val="5"/>
          </w:tcPr>
          <w:p w14:paraId="582FCAA3">
            <w:pPr>
              <w:adjustRightInd w:val="0"/>
              <w:snapToGrid w:val="0"/>
              <w:spacing w:line="420" w:lineRule="exact"/>
              <w:jc w:val="center"/>
              <w:rPr>
                <w:rFonts w:hint="eastAsia" w:ascii="仿宋" w:hAnsi="仿宋" w:eastAsia="仿宋"/>
                <w:b w:val="0"/>
                <w:bCs/>
                <w:color w:val="auto"/>
                <w:sz w:val="22"/>
                <w:szCs w:val="22"/>
                <w:vertAlign w:val="baseline"/>
                <w:lang w:val="en-US" w:eastAsia="zh-CN"/>
              </w:rPr>
            </w:pPr>
            <w:r>
              <w:rPr>
                <w:rFonts w:hint="eastAsia" w:ascii="仿宋" w:hAnsi="仿宋" w:eastAsia="仿宋"/>
                <w:b/>
                <w:bCs w:val="0"/>
                <w:color w:val="auto"/>
                <w:sz w:val="22"/>
                <w:szCs w:val="22"/>
                <w:vertAlign w:val="baseline"/>
                <w:lang w:val="en-US" w:eastAsia="zh-CN"/>
              </w:rPr>
              <w:t>小   计</w:t>
            </w:r>
          </w:p>
        </w:tc>
        <w:tc>
          <w:tcPr>
            <w:tcW w:w="495" w:type="dxa"/>
          </w:tcPr>
          <w:p w14:paraId="24B8797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26B7B4D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7389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0" w:type="dxa"/>
          </w:tcPr>
          <w:p w14:paraId="5453438D">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5805" w:type="dxa"/>
          </w:tcPr>
          <w:p w14:paraId="52C6E2C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保证区域内地面干净整沽，瓷砖地面无灰尘污渍，无垃圾。</w:t>
            </w:r>
          </w:p>
        </w:tc>
        <w:tc>
          <w:tcPr>
            <w:tcW w:w="480" w:type="dxa"/>
            <w:vAlign w:val="top"/>
          </w:tcPr>
          <w:p w14:paraId="05458AC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46839618">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360FF788">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6451C44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3EE3696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272A162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4CBB7BB4">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3C05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48FB4A4D">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5805" w:type="dxa"/>
          </w:tcPr>
          <w:p w14:paraId="3C0833E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定时清洁消防器材、楼梯扶手，并清洗其履盖物。</w:t>
            </w:r>
          </w:p>
        </w:tc>
        <w:tc>
          <w:tcPr>
            <w:tcW w:w="480" w:type="dxa"/>
            <w:vAlign w:val="top"/>
          </w:tcPr>
          <w:p w14:paraId="6595CE3D">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0E62F74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460357D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4673024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2DFF5C9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403C001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7FCB808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2C60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67ABB5AE">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5805" w:type="dxa"/>
          </w:tcPr>
          <w:p w14:paraId="1652647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每天清洁区域内洗手间，保证洗手间内清洁卫生。</w:t>
            </w:r>
          </w:p>
        </w:tc>
        <w:tc>
          <w:tcPr>
            <w:tcW w:w="480" w:type="dxa"/>
            <w:vAlign w:val="top"/>
          </w:tcPr>
          <w:p w14:paraId="66AB67E6">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68CBED4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77DEF02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6129DAB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4FB12628">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7D6ADEB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334EEED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4666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52CE3FA3">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5805" w:type="dxa"/>
          </w:tcPr>
          <w:p w14:paraId="65FB13E4">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天花与墙壁无灰尘。蜘蛛网等物，保证整洁。</w:t>
            </w:r>
          </w:p>
        </w:tc>
        <w:tc>
          <w:tcPr>
            <w:tcW w:w="480" w:type="dxa"/>
            <w:vAlign w:val="top"/>
          </w:tcPr>
          <w:p w14:paraId="23410EFF">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30CDFA3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79A39F3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10FDFEC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6597785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4609D3E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62E0865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01AA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763F44B1">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5805" w:type="dxa"/>
          </w:tcPr>
          <w:p w14:paraId="27FE457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定期清洁工作范围内的玻璃。</w:t>
            </w:r>
          </w:p>
        </w:tc>
        <w:tc>
          <w:tcPr>
            <w:tcW w:w="480" w:type="dxa"/>
            <w:vAlign w:val="top"/>
          </w:tcPr>
          <w:p w14:paraId="348959E4">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1DB94EA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11A1044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3326ED0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4E19273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0E80EB9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56969913">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4BBB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0E3A8C8D">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5805" w:type="dxa"/>
          </w:tcPr>
          <w:p w14:paraId="54BAF661">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outlineLvl w:val="9"/>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及时清理垃圾，当天垃圾当天清理，垃圾分类放置到规定地点。</w:t>
            </w:r>
          </w:p>
        </w:tc>
        <w:tc>
          <w:tcPr>
            <w:tcW w:w="480" w:type="dxa"/>
            <w:vAlign w:val="top"/>
          </w:tcPr>
          <w:p w14:paraId="7685D0E1">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030ACF9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2CCEB32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1F0302E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0A187BA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16D440B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33854DB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493B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76F25B25">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5805" w:type="dxa"/>
          </w:tcPr>
          <w:p w14:paraId="63563E1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定期清理排水口，保证排水顺畅，不形成积水</w:t>
            </w:r>
          </w:p>
        </w:tc>
        <w:tc>
          <w:tcPr>
            <w:tcW w:w="480" w:type="dxa"/>
            <w:vAlign w:val="top"/>
          </w:tcPr>
          <w:p w14:paraId="46BC41E0">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10</w:t>
            </w:r>
          </w:p>
        </w:tc>
        <w:tc>
          <w:tcPr>
            <w:tcW w:w="465" w:type="dxa"/>
            <w:vAlign w:val="top"/>
          </w:tcPr>
          <w:p w14:paraId="0786336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9</w:t>
            </w:r>
          </w:p>
        </w:tc>
        <w:tc>
          <w:tcPr>
            <w:tcW w:w="450" w:type="dxa"/>
            <w:vAlign w:val="top"/>
          </w:tcPr>
          <w:p w14:paraId="2122055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405" w:type="dxa"/>
            <w:vAlign w:val="top"/>
          </w:tcPr>
          <w:p w14:paraId="555569E4">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7</w:t>
            </w:r>
          </w:p>
        </w:tc>
        <w:tc>
          <w:tcPr>
            <w:tcW w:w="495" w:type="dxa"/>
            <w:vAlign w:val="top"/>
          </w:tcPr>
          <w:p w14:paraId="2D97F7B2">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6</w:t>
            </w:r>
          </w:p>
        </w:tc>
        <w:tc>
          <w:tcPr>
            <w:tcW w:w="495" w:type="dxa"/>
          </w:tcPr>
          <w:p w14:paraId="485AA81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3B7A1F8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71B6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74AA8691">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8</w:t>
            </w:r>
          </w:p>
        </w:tc>
        <w:tc>
          <w:tcPr>
            <w:tcW w:w="5805" w:type="dxa"/>
          </w:tcPr>
          <w:p w14:paraId="08AEAA61">
            <w:pPr>
              <w:adjustRightInd w:val="0"/>
              <w:snapToGrid w:val="0"/>
              <w:spacing w:line="420" w:lineRule="exact"/>
              <w:jc w:val="left"/>
              <w:rPr>
                <w:rFonts w:hint="default"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每天早上8:30之前之前做完第一次保洁。</w:t>
            </w:r>
          </w:p>
        </w:tc>
        <w:tc>
          <w:tcPr>
            <w:tcW w:w="480" w:type="dxa"/>
            <w:vAlign w:val="top"/>
          </w:tcPr>
          <w:p w14:paraId="3A78604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5</w:t>
            </w:r>
          </w:p>
        </w:tc>
        <w:tc>
          <w:tcPr>
            <w:tcW w:w="465" w:type="dxa"/>
            <w:vAlign w:val="top"/>
          </w:tcPr>
          <w:p w14:paraId="470FA34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4</w:t>
            </w:r>
          </w:p>
        </w:tc>
        <w:tc>
          <w:tcPr>
            <w:tcW w:w="450" w:type="dxa"/>
            <w:vAlign w:val="top"/>
          </w:tcPr>
          <w:p w14:paraId="0931012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3</w:t>
            </w:r>
          </w:p>
        </w:tc>
        <w:tc>
          <w:tcPr>
            <w:tcW w:w="405" w:type="dxa"/>
            <w:vAlign w:val="top"/>
          </w:tcPr>
          <w:p w14:paraId="008EE58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2</w:t>
            </w:r>
          </w:p>
        </w:tc>
        <w:tc>
          <w:tcPr>
            <w:tcW w:w="495" w:type="dxa"/>
            <w:vAlign w:val="top"/>
          </w:tcPr>
          <w:p w14:paraId="1F20439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1</w:t>
            </w:r>
          </w:p>
        </w:tc>
        <w:tc>
          <w:tcPr>
            <w:tcW w:w="495" w:type="dxa"/>
          </w:tcPr>
          <w:p w14:paraId="1B2C3BB0">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190502C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21C8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0" w:type="dxa"/>
          </w:tcPr>
          <w:p w14:paraId="493B0D6A">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5805" w:type="dxa"/>
          </w:tcPr>
          <w:p w14:paraId="340DCD3B">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2295" w:type="dxa"/>
            <w:gridSpan w:val="5"/>
          </w:tcPr>
          <w:p w14:paraId="5A8F0359">
            <w:pPr>
              <w:adjustRightInd w:val="0"/>
              <w:snapToGrid w:val="0"/>
              <w:spacing w:line="420" w:lineRule="exact"/>
              <w:jc w:val="center"/>
              <w:rPr>
                <w:rFonts w:hint="eastAsia" w:ascii="仿宋" w:hAnsi="仿宋" w:eastAsia="仿宋"/>
                <w:b/>
                <w:bCs w:val="0"/>
                <w:color w:val="auto"/>
                <w:sz w:val="22"/>
                <w:szCs w:val="22"/>
                <w:vertAlign w:val="baseline"/>
                <w:lang w:val="en-US" w:eastAsia="zh-CN"/>
              </w:rPr>
            </w:pPr>
            <w:r>
              <w:rPr>
                <w:rFonts w:hint="eastAsia" w:ascii="仿宋" w:hAnsi="仿宋" w:eastAsia="仿宋"/>
                <w:b/>
                <w:bCs w:val="0"/>
                <w:color w:val="auto"/>
                <w:sz w:val="22"/>
                <w:szCs w:val="22"/>
                <w:vertAlign w:val="baseline"/>
                <w:lang w:val="en-US" w:eastAsia="zh-CN"/>
              </w:rPr>
              <w:t>小   计</w:t>
            </w:r>
          </w:p>
        </w:tc>
        <w:tc>
          <w:tcPr>
            <w:tcW w:w="495" w:type="dxa"/>
          </w:tcPr>
          <w:p w14:paraId="6584810F">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2FDC3F4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2179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06282B08">
            <w:pPr>
              <w:adjustRightInd w:val="0"/>
              <w:snapToGrid w:val="0"/>
              <w:spacing w:line="420" w:lineRule="exact"/>
              <w:jc w:val="left"/>
              <w:rPr>
                <w:rFonts w:hint="default" w:ascii="仿宋" w:hAnsi="仿宋" w:eastAsia="仿宋"/>
                <w:b w:val="0"/>
                <w:bCs/>
                <w:color w:val="auto"/>
                <w:sz w:val="22"/>
                <w:szCs w:val="22"/>
                <w:vertAlign w:val="baseline"/>
                <w:lang w:val="en-US" w:eastAsia="zh-CN"/>
              </w:rPr>
            </w:pPr>
          </w:p>
        </w:tc>
        <w:tc>
          <w:tcPr>
            <w:tcW w:w="5805" w:type="dxa"/>
          </w:tcPr>
          <w:p w14:paraId="15B7F2C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其他奖惩加分事由:</w:t>
            </w:r>
          </w:p>
        </w:tc>
        <w:tc>
          <w:tcPr>
            <w:tcW w:w="2295" w:type="dxa"/>
            <w:gridSpan w:val="5"/>
          </w:tcPr>
          <w:p w14:paraId="6E57D96F">
            <w:pPr>
              <w:adjustRightInd w:val="0"/>
              <w:snapToGrid w:val="0"/>
              <w:spacing w:line="420" w:lineRule="exact"/>
              <w:jc w:val="center"/>
              <w:rPr>
                <w:rFonts w:hint="eastAsia" w:ascii="仿宋" w:hAnsi="仿宋" w:eastAsia="仿宋"/>
                <w:b/>
                <w:bCs w:val="0"/>
                <w:color w:val="auto"/>
                <w:sz w:val="22"/>
                <w:szCs w:val="22"/>
                <w:vertAlign w:val="baseline"/>
                <w:lang w:val="en-US" w:eastAsia="zh-CN"/>
              </w:rPr>
            </w:pPr>
            <w:r>
              <w:rPr>
                <w:rFonts w:hint="eastAsia" w:ascii="仿宋" w:hAnsi="仿宋" w:eastAsia="仿宋"/>
                <w:b w:val="0"/>
                <w:bCs/>
                <w:color w:val="auto"/>
                <w:sz w:val="22"/>
                <w:szCs w:val="22"/>
                <w:vertAlign w:val="baseline"/>
                <w:lang w:val="en-US" w:eastAsia="zh-CN"/>
              </w:rPr>
              <w:t>加减分值(0-15分)</w:t>
            </w:r>
          </w:p>
        </w:tc>
        <w:tc>
          <w:tcPr>
            <w:tcW w:w="495" w:type="dxa"/>
          </w:tcPr>
          <w:p w14:paraId="4F362165">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373B1B77">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351D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0" w:type="dxa"/>
            <w:gridSpan w:val="7"/>
          </w:tcPr>
          <w:p w14:paraId="17F4B8BC">
            <w:pPr>
              <w:adjustRightInd w:val="0"/>
              <w:snapToGrid w:val="0"/>
              <w:spacing w:line="420" w:lineRule="exact"/>
              <w:jc w:val="center"/>
              <w:rPr>
                <w:rFonts w:hint="eastAsia" w:ascii="仿宋" w:hAnsi="仿宋" w:eastAsia="仿宋"/>
                <w:b/>
                <w:bCs w:val="0"/>
                <w:color w:val="auto"/>
                <w:sz w:val="22"/>
                <w:szCs w:val="22"/>
                <w:vertAlign w:val="baseline"/>
                <w:lang w:val="en-US" w:eastAsia="zh-CN"/>
              </w:rPr>
            </w:pPr>
            <w:r>
              <w:rPr>
                <w:rFonts w:hint="eastAsia" w:ascii="仿宋" w:hAnsi="仿宋" w:eastAsia="仿宋"/>
                <w:b/>
                <w:bCs w:val="0"/>
                <w:color w:val="auto"/>
                <w:sz w:val="22"/>
                <w:szCs w:val="22"/>
                <w:vertAlign w:val="baseline"/>
                <w:lang w:val="en-US" w:eastAsia="zh-CN"/>
              </w:rPr>
              <w:t>综合考评得分</w:t>
            </w:r>
          </w:p>
        </w:tc>
        <w:tc>
          <w:tcPr>
            <w:tcW w:w="495" w:type="dxa"/>
          </w:tcPr>
          <w:p w14:paraId="35F21D0E">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4E228D19">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r w14:paraId="3176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610" w:type="dxa"/>
            <w:gridSpan w:val="7"/>
          </w:tcPr>
          <w:p w14:paraId="2AA98BFC">
            <w:pPr>
              <w:adjustRightInd w:val="0"/>
              <w:snapToGrid w:val="0"/>
              <w:spacing w:line="420" w:lineRule="exact"/>
              <w:jc w:val="center"/>
              <w:rPr>
                <w:rFonts w:hint="eastAsia" w:ascii="仿宋" w:hAnsi="仿宋" w:eastAsia="仿宋"/>
                <w:b/>
                <w:bCs w:val="0"/>
                <w:color w:val="auto"/>
                <w:sz w:val="22"/>
                <w:szCs w:val="22"/>
                <w:vertAlign w:val="baseline"/>
                <w:lang w:val="en-US" w:eastAsia="zh-CN"/>
              </w:rPr>
            </w:pPr>
            <w:r>
              <w:rPr>
                <w:rFonts w:hint="eastAsia" w:ascii="仿宋" w:hAnsi="仿宋" w:eastAsia="仿宋"/>
                <w:b/>
                <w:bCs w:val="0"/>
                <w:color w:val="auto"/>
                <w:sz w:val="22"/>
                <w:szCs w:val="22"/>
                <w:vertAlign w:val="baseline"/>
                <w:lang w:val="en-US" w:eastAsia="zh-CN"/>
              </w:rPr>
              <w:t>应得考核奖金</w:t>
            </w:r>
          </w:p>
        </w:tc>
        <w:tc>
          <w:tcPr>
            <w:tcW w:w="495" w:type="dxa"/>
          </w:tcPr>
          <w:p w14:paraId="0A6B12FC">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c>
          <w:tcPr>
            <w:tcW w:w="465" w:type="dxa"/>
          </w:tcPr>
          <w:p w14:paraId="65F3ADDD">
            <w:pPr>
              <w:adjustRightInd w:val="0"/>
              <w:snapToGrid w:val="0"/>
              <w:spacing w:line="420" w:lineRule="exact"/>
              <w:jc w:val="left"/>
              <w:rPr>
                <w:rFonts w:hint="eastAsia" w:ascii="仿宋" w:hAnsi="仿宋" w:eastAsia="仿宋"/>
                <w:b w:val="0"/>
                <w:bCs/>
                <w:color w:val="auto"/>
                <w:sz w:val="22"/>
                <w:szCs w:val="22"/>
                <w:vertAlign w:val="baseline"/>
                <w:lang w:val="en-US" w:eastAsia="zh-CN"/>
              </w:rPr>
            </w:pPr>
          </w:p>
        </w:tc>
      </w:tr>
    </w:tbl>
    <w:p w14:paraId="6AF9EBF0">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color w:val="auto"/>
          <w:sz w:val="28"/>
          <w:szCs w:val="28"/>
          <w:lang w:val="en-US" w:eastAsia="zh-CN"/>
        </w:rPr>
        <w:t xml:space="preserve">  </w:t>
      </w:r>
      <w:r>
        <w:rPr>
          <w:rFonts w:hint="eastAsia" w:ascii="仿宋" w:hAnsi="仿宋" w:eastAsia="仿宋"/>
          <w:b w:val="0"/>
          <w:bCs/>
          <w:color w:val="auto"/>
          <w:sz w:val="24"/>
          <w:szCs w:val="24"/>
          <w:vertAlign w:val="baseline"/>
          <w:lang w:val="en-US" w:eastAsia="zh-CN"/>
        </w:rPr>
        <w:t>考核说明:</w:t>
      </w:r>
    </w:p>
    <w:p w14:paraId="42760734">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1.考核目的:通过考核，加强清洁工对自身工作的认识，明确自身责任，提高其积极性，更好地搞好环境卫生。</w:t>
      </w:r>
    </w:p>
    <w:p w14:paraId="21E042AB">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2.考核人员: 初评人为保洁员的上级管理人员,复核人为部门主管，由市场招商部和行政外联部执行。</w:t>
      </w:r>
    </w:p>
    <w:p w14:paraId="6A7A6464">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3.保洁员的月度考核奖励资金为不高于 400元，主项现有13项,所列分项:在实际专核中可根据公司要求增加考核项目。</w:t>
      </w:r>
    </w:p>
    <w:p w14:paraId="69EBC05D">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4. 考核完成情况分五个等级:优90-100分，良80-90分，中70-80分，差60-70分，不合格为小于60分。</w:t>
      </w:r>
    </w:p>
    <w:p w14:paraId="0D47A147">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5. 总分100分，月度考核奖励如下：</w:t>
      </w:r>
    </w:p>
    <w:p w14:paraId="38DA95DE">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90-100分: 400元；</w:t>
      </w:r>
    </w:p>
    <w:p w14:paraId="379457A5">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80-90分: 300 元；</w:t>
      </w:r>
    </w:p>
    <w:p w14:paraId="68619801">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70-80分: 200 元；</w:t>
      </w:r>
    </w:p>
    <w:p w14:paraId="443F37EB">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60-70分: 100 元；</w:t>
      </w:r>
    </w:p>
    <w:p w14:paraId="2E366D34">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eastAsia" w:ascii="仿宋" w:hAnsi="仿宋" w:eastAsia="仿宋"/>
          <w:b w:val="0"/>
          <w:bCs/>
          <w:color w:val="auto"/>
          <w:sz w:val="24"/>
          <w:szCs w:val="24"/>
          <w:vertAlign w:val="baseline"/>
          <w:lang w:val="en-US" w:eastAsia="zh-CN"/>
        </w:rPr>
      </w:pPr>
      <w:r>
        <w:rPr>
          <w:rFonts w:hint="eastAsia" w:ascii="仿宋" w:hAnsi="仿宋" w:eastAsia="仿宋"/>
          <w:b w:val="0"/>
          <w:bCs/>
          <w:color w:val="auto"/>
          <w:sz w:val="24"/>
          <w:szCs w:val="24"/>
          <w:vertAlign w:val="baseline"/>
          <w:lang w:val="en-US" w:eastAsia="zh-CN"/>
        </w:rPr>
        <w:t>60分：不计发考核奖励；</w:t>
      </w:r>
    </w:p>
    <w:p w14:paraId="30804AF3">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left"/>
        <w:textAlignment w:val="auto"/>
        <w:outlineLvl w:val="9"/>
        <w:rPr>
          <w:rFonts w:hint="default" w:ascii="仿宋" w:hAnsi="仿宋" w:eastAsia="仿宋"/>
          <w:b/>
          <w:color w:val="auto"/>
          <w:sz w:val="24"/>
          <w:szCs w:val="24"/>
          <w:lang w:val="en-US" w:eastAsia="zh-CN"/>
        </w:rPr>
      </w:pPr>
      <w:r>
        <w:rPr>
          <w:rFonts w:hint="eastAsia" w:ascii="仿宋" w:hAnsi="仿宋" w:eastAsia="仿宋"/>
          <w:b w:val="0"/>
          <w:bCs/>
          <w:color w:val="auto"/>
          <w:sz w:val="24"/>
          <w:szCs w:val="24"/>
          <w:vertAlign w:val="baseline"/>
          <w:lang w:val="en-US" w:eastAsia="zh-CN"/>
        </w:rPr>
        <w:t>小于60分的从基础费用中扣。</w:t>
      </w:r>
    </w:p>
    <w:p w14:paraId="16B1DDB6">
      <w:pPr>
        <w:spacing w:line="20" w:lineRule="exact"/>
        <w:rPr>
          <w:color w:val="auto"/>
        </w:rPr>
      </w:pPr>
    </w:p>
    <w:p w14:paraId="1FED5096">
      <w:pPr>
        <w:widowControl/>
        <w:jc w:val="left"/>
        <w:rPr>
          <w:color w:val="auto"/>
          <w:sz w:val="13"/>
          <w:szCs w:val="13"/>
        </w:rPr>
      </w:pPr>
    </w:p>
    <w:p w14:paraId="3FA99C5E">
      <w:pPr>
        <w:spacing w:line="360" w:lineRule="auto"/>
        <w:jc w:val="center"/>
        <w:rPr>
          <w:b/>
          <w:sz w:val="32"/>
          <w:szCs w:val="32"/>
        </w:rPr>
      </w:pPr>
      <w:r>
        <w:rPr>
          <w:rFonts w:hint="eastAsia" w:ascii="宋体" w:hAnsi="宋体" w:cs="宋体"/>
          <w:b/>
          <w:sz w:val="32"/>
          <w:szCs w:val="32"/>
        </w:rPr>
        <w:t>第五章  谈判响应文件编制</w:t>
      </w:r>
    </w:p>
    <w:p w14:paraId="45DCA204">
      <w:pPr>
        <w:spacing w:line="560" w:lineRule="exact"/>
        <w:ind w:left="1" w:hanging="1"/>
        <w:rPr>
          <w:rFonts w:ascii="宋体" w:hAnsi="宋体" w:cs="宋体"/>
          <w:sz w:val="24"/>
          <w:szCs w:val="24"/>
        </w:rPr>
      </w:pPr>
      <w:r>
        <w:rPr>
          <w:rFonts w:hint="eastAsia" w:ascii="宋体" w:hAnsi="宋体" w:cs="宋体"/>
          <w:sz w:val="24"/>
          <w:szCs w:val="24"/>
        </w:rPr>
        <w:t>1、供应商应仔细阅读本文件的所有内容，按本文件的要求编制谈判文件，并保证所提供的全部资料真实有效。</w:t>
      </w:r>
    </w:p>
    <w:p w14:paraId="475D3AA8">
      <w:pPr>
        <w:spacing w:line="560" w:lineRule="exact"/>
        <w:ind w:left="1" w:firstLine="2"/>
        <w:rPr>
          <w:rFonts w:ascii="宋体" w:hAnsi="宋体" w:cs="宋体"/>
          <w:sz w:val="24"/>
          <w:szCs w:val="24"/>
        </w:rPr>
      </w:pPr>
      <w:r>
        <w:rPr>
          <w:rFonts w:hint="eastAsia" w:ascii="宋体" w:hAnsi="宋体" w:cs="宋体"/>
          <w:sz w:val="24"/>
          <w:szCs w:val="24"/>
        </w:rPr>
        <w:t>2、谈判文件应采用胶装方式装订，装订应牢固、不易拆散和换页，不得采用活页装订，提倡双面打印。</w:t>
      </w:r>
    </w:p>
    <w:p w14:paraId="417D3AAF">
      <w:pPr>
        <w:spacing w:line="560" w:lineRule="exact"/>
        <w:ind w:left="714" w:leftChars="1" w:hanging="712" w:hangingChars="297"/>
        <w:rPr>
          <w:rFonts w:ascii="宋体" w:hAnsi="宋体" w:cs="宋体"/>
          <w:sz w:val="24"/>
          <w:szCs w:val="24"/>
        </w:rPr>
      </w:pPr>
      <w:r>
        <w:rPr>
          <w:rFonts w:hint="eastAsia" w:ascii="宋体" w:hAnsi="宋体" w:cs="宋体"/>
          <w:sz w:val="24"/>
          <w:szCs w:val="24"/>
        </w:rPr>
        <w:t>2.1谈判文件的书面内容不得有加行、涂抹或改写。</w:t>
      </w:r>
    </w:p>
    <w:p w14:paraId="5AC99CC8">
      <w:pPr>
        <w:spacing w:line="560" w:lineRule="exact"/>
        <w:ind w:left="1" w:hanging="1"/>
        <w:rPr>
          <w:rFonts w:ascii="宋体" w:hAnsi="宋体" w:cs="宋体"/>
          <w:sz w:val="24"/>
          <w:szCs w:val="24"/>
        </w:rPr>
      </w:pPr>
      <w:r>
        <w:rPr>
          <w:rFonts w:hint="eastAsia" w:ascii="宋体" w:hAnsi="宋体" w:cs="宋体"/>
          <w:sz w:val="24"/>
          <w:szCs w:val="24"/>
        </w:rPr>
        <w:t>2.2谈判文件应当采用纸制书面方式，由供应商按照本文件指定的谈判地点进行现场谈判，谈判邀请人不接受电报、电话、传真、邮寄等方式谈判。</w:t>
      </w:r>
    </w:p>
    <w:p w14:paraId="1A4F6C77">
      <w:pPr>
        <w:spacing w:line="560" w:lineRule="exact"/>
        <w:ind w:left="714" w:leftChars="1" w:hanging="712" w:hangingChars="297"/>
        <w:rPr>
          <w:rFonts w:ascii="宋体" w:hAnsi="宋体" w:cs="宋体"/>
          <w:sz w:val="24"/>
          <w:szCs w:val="24"/>
        </w:rPr>
      </w:pPr>
      <w:r>
        <w:rPr>
          <w:rFonts w:hint="eastAsia" w:ascii="宋体" w:hAnsi="宋体" w:cs="宋体"/>
          <w:sz w:val="24"/>
          <w:szCs w:val="24"/>
        </w:rPr>
        <w:t>2.3以同一供应商名义，同一专业备选类库递送两套或以上的谈判文件，其谈判无效（★）。</w:t>
      </w:r>
    </w:p>
    <w:p w14:paraId="46DD0293">
      <w:pPr>
        <w:spacing w:line="560" w:lineRule="exact"/>
        <w:ind w:left="714" w:leftChars="1" w:hanging="712" w:hangingChars="297"/>
        <w:rPr>
          <w:rFonts w:ascii="宋体" w:hAnsi="宋体" w:cs="宋体"/>
          <w:sz w:val="24"/>
          <w:szCs w:val="24"/>
        </w:rPr>
      </w:pPr>
      <w:r>
        <w:rPr>
          <w:rFonts w:hint="eastAsia" w:ascii="宋体" w:hAnsi="宋体" w:cs="宋体"/>
          <w:sz w:val="24"/>
          <w:szCs w:val="24"/>
        </w:rPr>
        <w:t>3、谈判文件的组成</w:t>
      </w:r>
    </w:p>
    <w:p w14:paraId="05B1899C">
      <w:pPr>
        <w:spacing w:line="560" w:lineRule="exact"/>
        <w:ind w:left="1" w:hanging="1"/>
        <w:rPr>
          <w:rFonts w:ascii="宋体" w:hAnsi="宋体" w:cs="宋体"/>
          <w:sz w:val="24"/>
          <w:szCs w:val="24"/>
        </w:rPr>
      </w:pPr>
      <w:r>
        <w:rPr>
          <w:rFonts w:hint="eastAsia" w:ascii="宋体" w:hAnsi="宋体" w:cs="宋体"/>
          <w:sz w:val="24"/>
          <w:szCs w:val="24"/>
        </w:rPr>
        <w:t>3.1谈判文件由商务部分、资格证明文件和技术部分等组成，应包括的内容详见本谈判文件的组成及格式。</w:t>
      </w:r>
    </w:p>
    <w:p w14:paraId="32AE7B16">
      <w:pPr>
        <w:spacing w:line="560" w:lineRule="exact"/>
        <w:ind w:left="714" w:leftChars="1" w:hanging="712" w:hangingChars="297"/>
        <w:rPr>
          <w:rFonts w:ascii="宋体" w:hAnsi="宋体" w:cs="宋体"/>
          <w:sz w:val="24"/>
          <w:szCs w:val="24"/>
        </w:rPr>
      </w:pPr>
      <w:r>
        <w:rPr>
          <w:rFonts w:hint="eastAsia" w:ascii="宋体" w:hAnsi="宋体" w:cs="宋体"/>
          <w:sz w:val="24"/>
          <w:szCs w:val="24"/>
        </w:rPr>
        <w:t>3.2在本文件格式样本或样本复印件上填写制作谈判文件的，其谈判无效（★）。</w:t>
      </w:r>
    </w:p>
    <w:p w14:paraId="00D87937">
      <w:pPr>
        <w:spacing w:line="560" w:lineRule="exact"/>
        <w:ind w:left="714" w:leftChars="1" w:hanging="712" w:hangingChars="297"/>
        <w:rPr>
          <w:rFonts w:ascii="宋体" w:hAnsi="宋体" w:cs="宋体"/>
          <w:sz w:val="24"/>
          <w:szCs w:val="24"/>
        </w:rPr>
      </w:pPr>
      <w:r>
        <w:rPr>
          <w:rFonts w:hint="eastAsia" w:ascii="宋体" w:hAnsi="宋体" w:cs="宋体"/>
          <w:sz w:val="24"/>
          <w:szCs w:val="24"/>
        </w:rPr>
        <w:t>3.3除谈判邀请文件另有规定外，计量单位为我国法定计量单位。</w:t>
      </w:r>
    </w:p>
    <w:p w14:paraId="06DE2B2B">
      <w:pPr>
        <w:spacing w:line="560" w:lineRule="exact"/>
        <w:ind w:left="714" w:leftChars="1" w:hanging="712" w:hangingChars="297"/>
        <w:rPr>
          <w:rFonts w:ascii="宋体" w:hAnsi="宋体" w:cs="宋体"/>
          <w:sz w:val="24"/>
          <w:szCs w:val="24"/>
        </w:rPr>
      </w:pPr>
      <w:r>
        <w:rPr>
          <w:rFonts w:hint="eastAsia" w:ascii="宋体" w:hAnsi="宋体" w:cs="宋体"/>
          <w:sz w:val="24"/>
          <w:szCs w:val="24"/>
        </w:rPr>
        <w:t>4、谈判文件的签署及规定</w:t>
      </w:r>
    </w:p>
    <w:p w14:paraId="5D0A157F">
      <w:pPr>
        <w:spacing w:line="560" w:lineRule="exact"/>
        <w:ind w:left="1" w:hanging="1"/>
        <w:rPr>
          <w:rFonts w:ascii="宋体" w:hAnsi="宋体" w:cs="宋体"/>
          <w:sz w:val="24"/>
          <w:szCs w:val="24"/>
        </w:rPr>
      </w:pPr>
      <w:r>
        <w:rPr>
          <w:rFonts w:hint="eastAsia" w:ascii="宋体" w:hAnsi="宋体" w:cs="宋体"/>
          <w:sz w:val="24"/>
          <w:szCs w:val="24"/>
        </w:rPr>
        <w:t>4.1</w:t>
      </w:r>
      <w:r>
        <w:rPr>
          <w:rFonts w:hint="eastAsia" w:ascii="宋体" w:hAnsi="宋体" w:cs="宋体"/>
          <w:b/>
          <w:bCs/>
          <w:sz w:val="24"/>
          <w:szCs w:val="24"/>
        </w:rPr>
        <w:t>谈判文件正本壹份、副本</w:t>
      </w:r>
      <w:r>
        <w:rPr>
          <w:rFonts w:hint="eastAsia" w:ascii="宋体" w:hAnsi="宋体" w:cs="宋体"/>
          <w:b/>
          <w:bCs/>
          <w:sz w:val="24"/>
          <w:szCs w:val="24"/>
          <w:lang w:eastAsia="zh-CN"/>
        </w:rPr>
        <w:t>壹</w:t>
      </w:r>
      <w:r>
        <w:rPr>
          <w:rFonts w:hint="eastAsia" w:ascii="宋体" w:hAnsi="宋体" w:cs="宋体"/>
          <w:b/>
          <w:bCs/>
          <w:sz w:val="24"/>
          <w:szCs w:val="24"/>
        </w:rPr>
        <w:t>份</w:t>
      </w:r>
      <w:r>
        <w:rPr>
          <w:rFonts w:hint="eastAsia" w:ascii="宋体" w:hAnsi="宋体" w:cs="宋体"/>
          <w:sz w:val="24"/>
          <w:szCs w:val="24"/>
        </w:rPr>
        <w:t>。每一份谈判文件注明“正本”或“副本”字样。正本与副本有差异，以正本为准。</w:t>
      </w:r>
    </w:p>
    <w:p w14:paraId="62C65D10">
      <w:pPr>
        <w:spacing w:line="560" w:lineRule="exact"/>
        <w:ind w:left="714" w:leftChars="1" w:hanging="712" w:hangingChars="297"/>
        <w:rPr>
          <w:rFonts w:hint="eastAsia" w:ascii="宋体" w:hAnsi="宋体" w:cs="宋体"/>
          <w:sz w:val="24"/>
          <w:szCs w:val="24"/>
        </w:rPr>
      </w:pPr>
      <w:r>
        <w:rPr>
          <w:rFonts w:hint="eastAsia" w:ascii="宋体" w:hAnsi="宋体" w:cs="宋体"/>
          <w:sz w:val="24"/>
          <w:szCs w:val="24"/>
        </w:rPr>
        <w:t>4.2谈判文件正本应用不褪色的材料书写或打印，副本可复印。</w:t>
      </w:r>
    </w:p>
    <w:p w14:paraId="32F3DFAC">
      <w:pPr>
        <w:pStyle w:val="2"/>
        <w:spacing w:afterLines="0"/>
        <w:ind w:left="0" w:firstLine="0" w:firstLineChars="0"/>
        <w:rPr>
          <w:rFonts w:hint="eastAsia"/>
          <w:sz w:val="24"/>
          <w:szCs w:val="24"/>
        </w:rPr>
      </w:pPr>
      <w:r>
        <w:rPr>
          <w:rFonts w:hint="eastAsia"/>
          <w:kern w:val="2"/>
          <w:sz w:val="24"/>
          <w:szCs w:val="24"/>
          <w:lang w:val="en-US"/>
        </w:rPr>
        <w:t>4.3</w:t>
      </w:r>
      <w:r>
        <w:rPr>
          <w:rFonts w:hint="eastAsia"/>
          <w:sz w:val="24"/>
          <w:szCs w:val="24"/>
        </w:rPr>
        <w:t>谈判文件封面由供应商的法定代表人（或授权委托代理人）签字（或盖章）</w:t>
      </w:r>
      <w:r>
        <w:rPr>
          <w:rFonts w:hint="eastAsia"/>
          <w:b/>
          <w:bCs/>
          <w:sz w:val="24"/>
          <w:szCs w:val="24"/>
        </w:rPr>
        <w:t>并加盖单位公章</w:t>
      </w:r>
      <w:r>
        <w:rPr>
          <w:rFonts w:hint="eastAsia"/>
          <w:sz w:val="24"/>
          <w:szCs w:val="24"/>
        </w:rPr>
        <w:t>（★）。</w:t>
      </w:r>
    </w:p>
    <w:p w14:paraId="57E86F0F">
      <w:pPr>
        <w:pStyle w:val="2"/>
        <w:spacing w:afterLines="0"/>
        <w:ind w:left="0" w:firstLine="0" w:firstLineChars="0"/>
        <w:rPr>
          <w:rFonts w:hint="eastAsia"/>
          <w:sz w:val="24"/>
          <w:szCs w:val="24"/>
        </w:rPr>
      </w:pPr>
      <w:r>
        <w:rPr>
          <w:rFonts w:hint="eastAsia"/>
          <w:sz w:val="24"/>
          <w:szCs w:val="24"/>
        </w:rPr>
        <w:t>4.4上述签字盖章要求谈判文件正本须本人亲笔签字，盖章必须为原章，副本可用正本复印（★）。</w:t>
      </w:r>
    </w:p>
    <w:p w14:paraId="0E572F8B">
      <w:pPr>
        <w:pStyle w:val="4"/>
        <w:spacing w:line="560" w:lineRule="exact"/>
        <w:jc w:val="center"/>
        <w:rPr>
          <w:rFonts w:hint="default" w:ascii="宋体" w:hAnsi="宋体" w:eastAsia="宋体" w:cs="宋体"/>
          <w:sz w:val="32"/>
          <w:szCs w:val="32"/>
          <w:lang w:val="en-US" w:eastAsia="zh-CN"/>
        </w:rPr>
      </w:pPr>
      <w:bookmarkStart w:id="19" w:name="_Toc10238"/>
      <w:r>
        <w:rPr>
          <w:rFonts w:hint="eastAsia" w:ascii="宋体" w:hAnsi="宋体" w:cs="宋体"/>
          <w:sz w:val="32"/>
          <w:szCs w:val="32"/>
        </w:rPr>
        <w:t>第六章 谈判响应文件</w:t>
      </w:r>
      <w:bookmarkEnd w:id="19"/>
      <w:r>
        <w:rPr>
          <w:rFonts w:hint="eastAsia" w:ascii="宋体" w:hAnsi="宋体" w:cs="宋体"/>
          <w:sz w:val="32"/>
          <w:szCs w:val="32"/>
          <w:lang w:val="en-US" w:eastAsia="zh-CN"/>
        </w:rPr>
        <w:t>格式（部分）</w:t>
      </w:r>
    </w:p>
    <w:p w14:paraId="69919B63">
      <w:pPr>
        <w:spacing w:line="360" w:lineRule="auto"/>
        <w:ind w:firstLine="600" w:firstLineChars="249"/>
        <w:jc w:val="both"/>
        <w:rPr>
          <w:sz w:val="24"/>
          <w:szCs w:val="24"/>
        </w:rPr>
      </w:pPr>
      <w:r>
        <w:rPr>
          <w:rFonts w:hint="eastAsia" w:ascii="宋体" w:hAnsi="宋体"/>
          <w:b/>
          <w:bCs/>
          <w:color w:val="000000"/>
          <w:sz w:val="24"/>
          <w:lang w:val="en-US" w:eastAsia="zh-CN"/>
        </w:rPr>
        <w:t>一</w:t>
      </w:r>
      <w:r>
        <w:rPr>
          <w:rFonts w:hint="eastAsia" w:ascii="宋体" w:hAnsi="宋体"/>
          <w:b/>
          <w:bCs/>
          <w:color w:val="000000"/>
          <w:sz w:val="24"/>
          <w:lang w:eastAsia="zh-CN"/>
        </w:rPr>
        <w:t>、</w:t>
      </w:r>
      <w:r>
        <w:rPr>
          <w:rFonts w:hint="eastAsia" w:ascii="宋体" w:hAnsi="宋体"/>
          <w:b/>
          <w:color w:val="000000"/>
          <w:sz w:val="24"/>
          <w:szCs w:val="24"/>
          <w:lang w:val="en-US" w:eastAsia="zh-CN"/>
        </w:rPr>
        <w:t>谈判响应声明</w:t>
      </w:r>
    </w:p>
    <w:p w14:paraId="0D33EA23">
      <w:pPr>
        <w:pStyle w:val="24"/>
        <w:widowControl/>
        <w:tabs>
          <w:tab w:val="left" w:pos="1260"/>
        </w:tabs>
        <w:snapToGrid w:val="0"/>
        <w:spacing w:line="240" w:lineRule="atLeast"/>
        <w:ind w:left="0" w:leftChars="0" w:firstLine="0" w:firstLineChars="0"/>
        <w:rPr>
          <w:rFonts w:hint="eastAsia" w:eastAsia="宋体" w:cs="宋体"/>
          <w:sz w:val="24"/>
          <w:szCs w:val="24"/>
          <w:u w:val="none"/>
          <w:lang w:eastAsia="zh-CN"/>
        </w:rPr>
      </w:pPr>
      <w:r>
        <w:rPr>
          <w:rFonts w:hint="eastAsia" w:cs="宋体"/>
          <w:sz w:val="24"/>
          <w:szCs w:val="24"/>
          <w:u w:val="none"/>
        </w:rPr>
        <w:t xml:space="preserve">湖南长株潭广联生猪交易市场有限公司  </w:t>
      </w:r>
      <w:r>
        <w:rPr>
          <w:rFonts w:hint="eastAsia" w:cs="宋体"/>
          <w:sz w:val="24"/>
          <w:szCs w:val="24"/>
          <w:u w:val="none"/>
          <w:lang w:eastAsia="zh-CN"/>
        </w:rPr>
        <w:t>：</w:t>
      </w:r>
    </w:p>
    <w:p w14:paraId="073A3D11">
      <w:pPr>
        <w:pStyle w:val="35"/>
        <w:spacing w:line="480" w:lineRule="exact"/>
        <w:ind w:firstLine="480" w:firstLineChars="200"/>
        <w:rPr>
          <w:rFonts w:hint="eastAsia"/>
          <w:sz w:val="24"/>
          <w:szCs w:val="24"/>
        </w:rPr>
      </w:pPr>
      <w:r>
        <w:rPr>
          <w:rFonts w:hint="eastAsia"/>
          <w:sz w:val="24"/>
          <w:szCs w:val="24"/>
        </w:rPr>
        <w:t>对贵方发布的项目</w:t>
      </w:r>
      <w:r>
        <w:rPr>
          <w:rFonts w:hint="eastAsia"/>
          <w:sz w:val="24"/>
          <w:szCs w:val="24"/>
          <w:lang w:eastAsia="zh-CN"/>
        </w:rPr>
        <w:t>谈判邀请</w:t>
      </w:r>
      <w:r>
        <w:rPr>
          <w:rFonts w:hint="eastAsia"/>
          <w:sz w:val="24"/>
          <w:szCs w:val="24"/>
        </w:rPr>
        <w:t>文件，我方经仔细研究，已完全了解</w:t>
      </w:r>
      <w:r>
        <w:rPr>
          <w:rFonts w:hint="eastAsia"/>
          <w:sz w:val="24"/>
          <w:szCs w:val="24"/>
          <w:lang w:eastAsia="zh-CN"/>
        </w:rPr>
        <w:t>谈判邀请</w:t>
      </w:r>
      <w:r>
        <w:rPr>
          <w:rFonts w:hint="eastAsia"/>
          <w:sz w:val="24"/>
          <w:szCs w:val="24"/>
        </w:rPr>
        <w:t>文件中的所有条款及要求，决定参加</w:t>
      </w:r>
      <w:r>
        <w:rPr>
          <w:rFonts w:hint="eastAsia"/>
          <w:sz w:val="24"/>
          <w:szCs w:val="24"/>
          <w:lang w:eastAsia="zh-CN"/>
        </w:rPr>
        <w:t>谈判</w:t>
      </w:r>
      <w:r>
        <w:rPr>
          <w:rFonts w:hint="eastAsia"/>
          <w:sz w:val="24"/>
          <w:szCs w:val="24"/>
        </w:rPr>
        <w:t>，同时做出如下承诺：</w:t>
      </w:r>
    </w:p>
    <w:p w14:paraId="0F49EEFE">
      <w:pPr>
        <w:pStyle w:val="83"/>
        <w:numPr>
          <w:ilvl w:val="0"/>
          <w:numId w:val="0"/>
        </w:num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一旦我方</w:t>
      </w:r>
      <w:r>
        <w:rPr>
          <w:rFonts w:hint="eastAsia" w:ascii="宋体" w:hAnsi="宋体"/>
          <w:color w:val="000000"/>
          <w:sz w:val="24"/>
          <w:szCs w:val="24"/>
          <w:lang w:eastAsia="zh-CN"/>
        </w:rPr>
        <w:t>成交</w:t>
      </w:r>
      <w:r>
        <w:rPr>
          <w:rFonts w:hint="eastAsia" w:ascii="宋体" w:hAnsi="宋体"/>
          <w:color w:val="000000"/>
          <w:sz w:val="24"/>
          <w:szCs w:val="24"/>
        </w:rPr>
        <w:t>，我方保证严格按照贵公司编制的进度计划完成上述项目。</w:t>
      </w:r>
    </w:p>
    <w:p w14:paraId="37E462E9">
      <w:pPr>
        <w:pStyle w:val="83"/>
        <w:numPr>
          <w:ilvl w:val="0"/>
          <w:numId w:val="0"/>
        </w:numPr>
        <w:spacing w:line="360" w:lineRule="auto"/>
        <w:ind w:firstLine="480" w:firstLineChars="200"/>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接受</w:t>
      </w:r>
      <w:r>
        <w:rPr>
          <w:rFonts w:hint="eastAsia" w:ascii="宋体" w:hAnsi="宋体"/>
          <w:color w:val="000000"/>
          <w:sz w:val="24"/>
          <w:szCs w:val="24"/>
          <w:lang w:eastAsia="zh-CN"/>
        </w:rPr>
        <w:t>谈判邀请</w:t>
      </w:r>
      <w:r>
        <w:rPr>
          <w:rFonts w:hint="eastAsia" w:ascii="宋体" w:hAnsi="宋体"/>
          <w:color w:val="000000"/>
          <w:sz w:val="24"/>
          <w:szCs w:val="24"/>
        </w:rPr>
        <w:t>文件的所有条款、条件和规定，放弃对</w:t>
      </w:r>
      <w:r>
        <w:rPr>
          <w:rFonts w:hint="eastAsia" w:ascii="宋体" w:hAnsi="宋体"/>
          <w:color w:val="000000"/>
          <w:sz w:val="24"/>
          <w:szCs w:val="24"/>
          <w:lang w:eastAsia="zh-CN"/>
        </w:rPr>
        <w:t>谈判邀请</w:t>
      </w:r>
      <w:r>
        <w:rPr>
          <w:rFonts w:hint="eastAsia" w:ascii="宋体" w:hAnsi="宋体"/>
          <w:color w:val="000000"/>
          <w:sz w:val="24"/>
          <w:szCs w:val="24"/>
        </w:rPr>
        <w:t>文件提出质疑的权利。</w:t>
      </w:r>
    </w:p>
    <w:p w14:paraId="4BF85483">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lang w:val="en-US" w:eastAsia="zh-CN"/>
        </w:rPr>
        <w:t>3</w:t>
      </w:r>
      <w:r>
        <w:rPr>
          <w:rFonts w:hint="eastAsia" w:cs="Times New Roman"/>
          <w:color w:val="000000"/>
          <w:kern w:val="2"/>
          <w:sz w:val="24"/>
          <w:szCs w:val="24"/>
        </w:rPr>
        <w:t>、同意按照</w:t>
      </w:r>
      <w:r>
        <w:rPr>
          <w:rFonts w:hint="eastAsia" w:cs="Times New Roman"/>
          <w:color w:val="000000"/>
          <w:kern w:val="2"/>
          <w:sz w:val="24"/>
          <w:szCs w:val="24"/>
          <w:lang w:eastAsia="zh-CN"/>
        </w:rPr>
        <w:t>谈判邀请</w:t>
      </w:r>
      <w:r>
        <w:rPr>
          <w:rFonts w:hint="eastAsia" w:cs="Times New Roman"/>
          <w:color w:val="000000"/>
          <w:kern w:val="2"/>
          <w:sz w:val="24"/>
          <w:szCs w:val="24"/>
        </w:rPr>
        <w:t>文件的要求提供所有资料、数据或信息。</w:t>
      </w:r>
    </w:p>
    <w:p w14:paraId="7C2FD0A1">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4、认可贵方有权决定</w:t>
      </w:r>
      <w:r>
        <w:rPr>
          <w:rFonts w:hint="eastAsia" w:cs="Times New Roman"/>
          <w:color w:val="000000"/>
          <w:kern w:val="2"/>
          <w:sz w:val="24"/>
          <w:szCs w:val="24"/>
          <w:lang w:eastAsia="zh-CN"/>
        </w:rPr>
        <w:t>成交</w:t>
      </w:r>
      <w:r>
        <w:rPr>
          <w:rFonts w:hint="eastAsia" w:cs="Times New Roman"/>
          <w:color w:val="000000"/>
          <w:kern w:val="2"/>
          <w:sz w:val="24"/>
          <w:szCs w:val="24"/>
        </w:rPr>
        <w:t>人或否决所有</w:t>
      </w:r>
      <w:r>
        <w:rPr>
          <w:rFonts w:hint="eastAsia" w:cs="Times New Roman"/>
          <w:color w:val="000000"/>
          <w:kern w:val="2"/>
          <w:sz w:val="24"/>
          <w:szCs w:val="24"/>
          <w:lang w:eastAsia="zh-CN"/>
        </w:rPr>
        <w:t>谈判</w:t>
      </w:r>
      <w:r>
        <w:rPr>
          <w:rFonts w:hint="eastAsia" w:cs="Times New Roman"/>
          <w:color w:val="000000"/>
          <w:kern w:val="2"/>
          <w:sz w:val="24"/>
          <w:szCs w:val="24"/>
        </w:rPr>
        <w:t>，并理解最低报价只是</w:t>
      </w:r>
      <w:r>
        <w:rPr>
          <w:rFonts w:hint="eastAsia" w:cs="Times New Roman"/>
          <w:color w:val="000000"/>
          <w:kern w:val="2"/>
          <w:sz w:val="24"/>
          <w:szCs w:val="24"/>
          <w:lang w:eastAsia="zh-CN"/>
        </w:rPr>
        <w:t>成交</w:t>
      </w:r>
      <w:r>
        <w:rPr>
          <w:rFonts w:hint="eastAsia" w:cs="Times New Roman"/>
          <w:color w:val="000000"/>
          <w:kern w:val="2"/>
          <w:sz w:val="24"/>
          <w:szCs w:val="24"/>
        </w:rPr>
        <w:t>的重要条件，贵方没有义务必须接受最低报价的</w:t>
      </w:r>
      <w:r>
        <w:rPr>
          <w:rFonts w:hint="eastAsia" w:cs="Times New Roman"/>
          <w:color w:val="000000"/>
          <w:kern w:val="2"/>
          <w:sz w:val="24"/>
          <w:szCs w:val="24"/>
          <w:lang w:eastAsia="zh-CN"/>
        </w:rPr>
        <w:t>谈判</w:t>
      </w:r>
      <w:r>
        <w:rPr>
          <w:rFonts w:hint="eastAsia" w:cs="Times New Roman"/>
          <w:color w:val="000000"/>
          <w:kern w:val="2"/>
          <w:sz w:val="24"/>
          <w:szCs w:val="24"/>
        </w:rPr>
        <w:t>。</w:t>
      </w:r>
    </w:p>
    <w:p w14:paraId="706674A5">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5、我方如</w:t>
      </w:r>
      <w:r>
        <w:rPr>
          <w:rFonts w:hint="eastAsia" w:cs="Times New Roman"/>
          <w:color w:val="000000"/>
          <w:kern w:val="2"/>
          <w:sz w:val="24"/>
          <w:szCs w:val="24"/>
          <w:lang w:eastAsia="zh-CN"/>
        </w:rPr>
        <w:t>成交</w:t>
      </w:r>
      <w:r>
        <w:rPr>
          <w:rFonts w:hint="eastAsia" w:cs="Times New Roman"/>
          <w:color w:val="000000"/>
          <w:kern w:val="2"/>
          <w:sz w:val="24"/>
          <w:szCs w:val="24"/>
        </w:rPr>
        <w:t>，将保证遵守</w:t>
      </w:r>
      <w:r>
        <w:rPr>
          <w:rFonts w:hint="eastAsia" w:cs="Times New Roman"/>
          <w:color w:val="000000"/>
          <w:kern w:val="2"/>
          <w:sz w:val="24"/>
          <w:szCs w:val="24"/>
          <w:lang w:eastAsia="zh-CN"/>
        </w:rPr>
        <w:t>谈判邀请</w:t>
      </w:r>
      <w:r>
        <w:rPr>
          <w:rFonts w:hint="eastAsia" w:cs="Times New Roman"/>
          <w:color w:val="000000"/>
          <w:kern w:val="2"/>
          <w:sz w:val="24"/>
          <w:szCs w:val="24"/>
        </w:rPr>
        <w:t>文件对</w:t>
      </w:r>
      <w:r>
        <w:rPr>
          <w:rFonts w:hint="eastAsia" w:cs="Times New Roman"/>
          <w:color w:val="000000"/>
          <w:kern w:val="2"/>
          <w:sz w:val="24"/>
          <w:szCs w:val="24"/>
          <w:lang w:eastAsia="zh-CN"/>
        </w:rPr>
        <w:t>谈判</w:t>
      </w:r>
      <w:r>
        <w:rPr>
          <w:rFonts w:hint="eastAsia" w:cs="Times New Roman"/>
          <w:color w:val="000000"/>
          <w:kern w:val="2"/>
          <w:sz w:val="24"/>
          <w:szCs w:val="24"/>
        </w:rPr>
        <w:t>人的所有要求和规定，履行自己在</w:t>
      </w:r>
      <w:r>
        <w:rPr>
          <w:rFonts w:hint="eastAsia" w:cs="Times New Roman"/>
          <w:color w:val="000000"/>
          <w:kern w:val="2"/>
          <w:sz w:val="24"/>
          <w:szCs w:val="24"/>
          <w:lang w:eastAsia="zh-CN"/>
        </w:rPr>
        <w:t>谈判</w:t>
      </w:r>
      <w:r>
        <w:rPr>
          <w:rFonts w:hint="eastAsia" w:cs="Times New Roman"/>
          <w:color w:val="000000"/>
          <w:kern w:val="2"/>
          <w:sz w:val="24"/>
          <w:szCs w:val="24"/>
        </w:rPr>
        <w:t>文件中承诺的全部责任和义务。</w:t>
      </w:r>
    </w:p>
    <w:p w14:paraId="6C77E8A4">
      <w:pPr>
        <w:pStyle w:val="35"/>
        <w:spacing w:line="480" w:lineRule="exact"/>
        <w:ind w:firstLine="480" w:firstLineChars="200"/>
        <w:rPr>
          <w:rFonts w:cs="Times New Roman"/>
          <w:color w:val="000000"/>
          <w:kern w:val="2"/>
          <w:sz w:val="24"/>
          <w:szCs w:val="24"/>
        </w:rPr>
      </w:pPr>
      <w:r>
        <w:rPr>
          <w:rFonts w:hint="eastAsia" w:cs="Times New Roman"/>
          <w:color w:val="000000"/>
          <w:kern w:val="2"/>
          <w:sz w:val="24"/>
          <w:szCs w:val="24"/>
        </w:rPr>
        <w:t>6、除非另外达成协议并生效，你方的</w:t>
      </w:r>
      <w:r>
        <w:rPr>
          <w:rFonts w:hint="eastAsia" w:cs="Times New Roman"/>
          <w:color w:val="000000"/>
          <w:kern w:val="2"/>
          <w:sz w:val="24"/>
          <w:szCs w:val="24"/>
          <w:lang w:eastAsia="zh-CN"/>
        </w:rPr>
        <w:t>成交</w:t>
      </w:r>
      <w:r>
        <w:rPr>
          <w:rFonts w:hint="eastAsia" w:cs="Times New Roman"/>
          <w:color w:val="000000"/>
          <w:kern w:val="2"/>
          <w:sz w:val="24"/>
          <w:szCs w:val="24"/>
        </w:rPr>
        <w:t>通知书和本</w:t>
      </w:r>
      <w:r>
        <w:rPr>
          <w:rFonts w:hint="eastAsia" w:cs="Times New Roman"/>
          <w:color w:val="000000"/>
          <w:kern w:val="2"/>
          <w:sz w:val="24"/>
          <w:szCs w:val="24"/>
          <w:lang w:eastAsia="zh-CN"/>
        </w:rPr>
        <w:t>谈判</w:t>
      </w:r>
      <w:r>
        <w:rPr>
          <w:rFonts w:hint="eastAsia" w:cs="Times New Roman"/>
          <w:color w:val="000000"/>
          <w:kern w:val="2"/>
          <w:sz w:val="24"/>
          <w:szCs w:val="24"/>
        </w:rPr>
        <w:t>文件将构成约束我们双方的合同。</w:t>
      </w:r>
    </w:p>
    <w:p w14:paraId="2F39A5B9">
      <w:pPr>
        <w:pStyle w:val="35"/>
        <w:spacing w:line="480" w:lineRule="exact"/>
        <w:ind w:firstLine="480" w:firstLineChars="200"/>
        <w:rPr>
          <w:sz w:val="24"/>
          <w:szCs w:val="24"/>
        </w:rPr>
      </w:pPr>
      <w:r>
        <w:rPr>
          <w:rFonts w:hint="eastAsia" w:cs="Times New Roman"/>
          <w:color w:val="000000"/>
          <w:kern w:val="2"/>
          <w:sz w:val="24"/>
          <w:szCs w:val="24"/>
        </w:rPr>
        <w:t>7、</w:t>
      </w:r>
      <w:r>
        <w:rPr>
          <w:rFonts w:hint="eastAsia"/>
          <w:sz w:val="24"/>
          <w:szCs w:val="24"/>
        </w:rPr>
        <w:t>与本次</w:t>
      </w:r>
      <w:r>
        <w:rPr>
          <w:rFonts w:hint="eastAsia"/>
          <w:sz w:val="24"/>
          <w:szCs w:val="24"/>
          <w:lang w:eastAsia="zh-CN"/>
        </w:rPr>
        <w:t>谈判</w:t>
      </w:r>
      <w:r>
        <w:rPr>
          <w:rFonts w:hint="eastAsia"/>
          <w:sz w:val="24"/>
          <w:szCs w:val="24"/>
        </w:rPr>
        <w:t>有关的事宜请按以下信息联系：</w:t>
      </w:r>
    </w:p>
    <w:p w14:paraId="5D037965">
      <w:pPr>
        <w:pStyle w:val="35"/>
        <w:spacing w:line="480" w:lineRule="exact"/>
        <w:ind w:firstLine="960" w:firstLineChars="400"/>
        <w:rPr>
          <w:sz w:val="24"/>
          <w:szCs w:val="24"/>
        </w:rPr>
      </w:pPr>
      <w:r>
        <w:rPr>
          <w:rFonts w:hint="eastAsia"/>
          <w:sz w:val="24"/>
          <w:szCs w:val="24"/>
        </w:rPr>
        <w:t xml:space="preserve">地 址：   </w:t>
      </w:r>
      <w:r>
        <w:rPr>
          <w:rFonts w:hint="eastAsia"/>
          <w:sz w:val="24"/>
          <w:szCs w:val="24"/>
          <w:lang w:val="en-US" w:eastAsia="zh-CN"/>
        </w:rPr>
        <w:t xml:space="preserve">                                    </w:t>
      </w:r>
      <w:r>
        <w:rPr>
          <w:rFonts w:hint="eastAsia"/>
          <w:sz w:val="24"/>
          <w:szCs w:val="24"/>
        </w:rPr>
        <w:t xml:space="preserve">  邮政编码：</w:t>
      </w:r>
    </w:p>
    <w:p w14:paraId="1CA508DF">
      <w:pPr>
        <w:pStyle w:val="35"/>
        <w:spacing w:line="480" w:lineRule="exact"/>
        <w:ind w:firstLine="960" w:firstLineChars="400"/>
        <w:rPr>
          <w:sz w:val="24"/>
          <w:szCs w:val="24"/>
        </w:rPr>
      </w:pPr>
      <w:r>
        <w:rPr>
          <w:rFonts w:hint="eastAsia"/>
          <w:sz w:val="24"/>
          <w:szCs w:val="24"/>
        </w:rPr>
        <w:t xml:space="preserve">电 话：    </w:t>
      </w:r>
      <w:r>
        <w:rPr>
          <w:rFonts w:hint="eastAsia"/>
          <w:sz w:val="24"/>
          <w:szCs w:val="24"/>
          <w:lang w:val="en-US" w:eastAsia="zh-CN"/>
        </w:rPr>
        <w:t xml:space="preserve">                                    </w:t>
      </w:r>
      <w:r>
        <w:rPr>
          <w:rFonts w:hint="eastAsia"/>
          <w:sz w:val="24"/>
          <w:szCs w:val="24"/>
        </w:rPr>
        <w:t xml:space="preserve"> 传    真：</w:t>
      </w:r>
    </w:p>
    <w:p w14:paraId="00557026">
      <w:pPr>
        <w:pStyle w:val="35"/>
        <w:spacing w:line="480" w:lineRule="exact"/>
        <w:ind w:firstLine="960" w:firstLineChars="400"/>
        <w:rPr>
          <w:sz w:val="24"/>
          <w:szCs w:val="24"/>
        </w:rPr>
      </w:pPr>
      <w:r>
        <w:rPr>
          <w:rFonts w:hint="eastAsia"/>
          <w:sz w:val="24"/>
          <w:szCs w:val="24"/>
        </w:rPr>
        <w:t xml:space="preserve">Email: </w:t>
      </w:r>
    </w:p>
    <w:p w14:paraId="078D6EFB">
      <w:pPr>
        <w:pStyle w:val="35"/>
        <w:spacing w:line="480" w:lineRule="exact"/>
        <w:ind w:firstLine="960" w:firstLineChars="400"/>
        <w:rPr>
          <w:sz w:val="24"/>
          <w:szCs w:val="24"/>
        </w:rPr>
      </w:pPr>
      <w:r>
        <w:rPr>
          <w:rFonts w:hint="eastAsia"/>
          <w:sz w:val="24"/>
          <w:szCs w:val="24"/>
          <w:lang w:eastAsia="zh-CN"/>
        </w:rPr>
        <w:t>供应商</w:t>
      </w:r>
      <w:r>
        <w:rPr>
          <w:rFonts w:hint="eastAsia"/>
          <w:sz w:val="24"/>
          <w:szCs w:val="24"/>
        </w:rPr>
        <w:t>全称：  (公章)</w:t>
      </w:r>
    </w:p>
    <w:p w14:paraId="1C487A91">
      <w:pPr>
        <w:pStyle w:val="35"/>
        <w:spacing w:line="480" w:lineRule="exact"/>
        <w:ind w:firstLine="960" w:firstLineChars="400"/>
        <w:rPr>
          <w:sz w:val="24"/>
          <w:szCs w:val="24"/>
        </w:rPr>
      </w:pPr>
      <w:r>
        <w:rPr>
          <w:rFonts w:hint="eastAsia"/>
          <w:sz w:val="24"/>
          <w:szCs w:val="24"/>
        </w:rPr>
        <w:t>授权代表（签名</w:t>
      </w:r>
      <w:r>
        <w:rPr>
          <w:sz w:val="24"/>
          <w:szCs w:val="24"/>
        </w:rPr>
        <w:t>）</w:t>
      </w:r>
      <w:r>
        <w:rPr>
          <w:rFonts w:hint="eastAsia"/>
          <w:sz w:val="24"/>
          <w:szCs w:val="24"/>
        </w:rPr>
        <w:t>:</w:t>
      </w:r>
    </w:p>
    <w:p w14:paraId="696ADFA9">
      <w:pPr>
        <w:pStyle w:val="35"/>
        <w:spacing w:line="480" w:lineRule="exact"/>
        <w:ind w:firstLine="960" w:firstLineChars="400"/>
        <w:rPr>
          <w:rFonts w:hint="eastAsia" w:cs="宋体"/>
          <w:b/>
          <w:bCs/>
          <w:sz w:val="24"/>
          <w:szCs w:val="24"/>
          <w:u w:val="none"/>
          <w:lang w:eastAsia="zh-CN"/>
        </w:rPr>
      </w:pPr>
      <w:r>
        <w:rPr>
          <w:rFonts w:hint="eastAsia"/>
          <w:sz w:val="24"/>
          <w:szCs w:val="24"/>
        </w:rPr>
        <w:t>日    期：</w:t>
      </w:r>
    </w:p>
    <w:p w14:paraId="5F76B582">
      <w:pPr>
        <w:pStyle w:val="24"/>
        <w:widowControl/>
        <w:numPr>
          <w:ilvl w:val="0"/>
          <w:numId w:val="0"/>
        </w:numPr>
        <w:tabs>
          <w:tab w:val="left" w:pos="1260"/>
        </w:tabs>
        <w:snapToGrid w:val="0"/>
        <w:spacing w:line="240" w:lineRule="atLeast"/>
        <w:rPr>
          <w:rFonts w:hint="eastAsia" w:cs="宋体"/>
          <w:b/>
          <w:bCs/>
          <w:sz w:val="24"/>
          <w:szCs w:val="24"/>
          <w:u w:val="none"/>
          <w:lang w:eastAsia="zh-CN"/>
        </w:rPr>
      </w:pPr>
    </w:p>
    <w:p w14:paraId="3919E5A2">
      <w:pPr>
        <w:pStyle w:val="24"/>
        <w:widowControl/>
        <w:numPr>
          <w:ilvl w:val="0"/>
          <w:numId w:val="0"/>
        </w:numPr>
        <w:tabs>
          <w:tab w:val="left" w:pos="1260"/>
        </w:tabs>
        <w:snapToGrid w:val="0"/>
        <w:spacing w:line="240" w:lineRule="atLeast"/>
        <w:rPr>
          <w:rFonts w:hint="eastAsia" w:cs="宋体"/>
          <w:b/>
          <w:bCs/>
          <w:sz w:val="24"/>
          <w:szCs w:val="24"/>
          <w:u w:val="none"/>
          <w:lang w:eastAsia="zh-CN"/>
        </w:rPr>
      </w:pPr>
    </w:p>
    <w:p w14:paraId="1DDBB0A3">
      <w:pPr>
        <w:pStyle w:val="24"/>
        <w:widowControl/>
        <w:numPr>
          <w:ilvl w:val="0"/>
          <w:numId w:val="0"/>
        </w:numPr>
        <w:tabs>
          <w:tab w:val="left" w:pos="1260"/>
        </w:tabs>
        <w:snapToGrid w:val="0"/>
        <w:spacing w:line="240" w:lineRule="atLeast"/>
        <w:ind w:firstLine="482" w:firstLineChars="200"/>
        <w:rPr>
          <w:rFonts w:hint="eastAsia" w:cs="宋体"/>
          <w:b/>
          <w:bCs/>
          <w:sz w:val="24"/>
          <w:szCs w:val="24"/>
          <w:u w:val="none"/>
        </w:rPr>
      </w:pPr>
      <w:r>
        <w:rPr>
          <w:rFonts w:hint="eastAsia" w:cs="宋体"/>
          <w:b/>
          <w:bCs/>
          <w:sz w:val="24"/>
          <w:szCs w:val="24"/>
          <w:u w:val="none"/>
          <w:lang w:eastAsia="zh-CN"/>
        </w:rPr>
        <w:t>二、</w:t>
      </w:r>
      <w:r>
        <w:rPr>
          <w:rFonts w:hint="eastAsia" w:cs="宋体"/>
          <w:b/>
          <w:bCs/>
          <w:sz w:val="24"/>
          <w:szCs w:val="24"/>
          <w:u w:val="none"/>
        </w:rPr>
        <w:t>法定代表人</w:t>
      </w:r>
      <w:r>
        <w:rPr>
          <w:rFonts w:hint="eastAsia" w:cs="宋体"/>
          <w:b/>
          <w:bCs/>
          <w:sz w:val="24"/>
          <w:szCs w:val="24"/>
          <w:u w:val="none"/>
          <w:lang w:eastAsia="zh-CN"/>
        </w:rPr>
        <w:t>（</w:t>
      </w:r>
      <w:r>
        <w:rPr>
          <w:rFonts w:hint="eastAsia" w:cs="宋体"/>
          <w:b/>
          <w:bCs/>
          <w:sz w:val="24"/>
          <w:szCs w:val="24"/>
          <w:u w:val="none"/>
          <w:lang w:val="en-US" w:eastAsia="zh-CN"/>
        </w:rPr>
        <w:t>负责人</w:t>
      </w:r>
      <w:r>
        <w:rPr>
          <w:rFonts w:hint="eastAsia" w:cs="宋体"/>
          <w:b/>
          <w:bCs/>
          <w:sz w:val="24"/>
          <w:szCs w:val="24"/>
          <w:u w:val="none"/>
          <w:lang w:eastAsia="zh-CN"/>
        </w:rPr>
        <w:t>）</w:t>
      </w:r>
      <w:r>
        <w:rPr>
          <w:rFonts w:hint="eastAsia" w:cs="宋体"/>
          <w:b/>
          <w:bCs/>
          <w:sz w:val="24"/>
          <w:szCs w:val="24"/>
          <w:u w:val="none"/>
        </w:rPr>
        <w:t>身份证明</w:t>
      </w:r>
    </w:p>
    <w:p w14:paraId="2F5C9064">
      <w:pPr>
        <w:pStyle w:val="24"/>
        <w:widowControl/>
        <w:numPr>
          <w:ilvl w:val="0"/>
          <w:numId w:val="0"/>
        </w:numPr>
        <w:tabs>
          <w:tab w:val="left" w:pos="1260"/>
        </w:tabs>
        <w:snapToGrid w:val="0"/>
        <w:spacing w:line="240" w:lineRule="atLeast"/>
        <w:ind w:leftChars="500"/>
        <w:rPr>
          <w:rFonts w:hint="eastAsia" w:cs="宋体"/>
          <w:b/>
          <w:bCs/>
          <w:sz w:val="24"/>
          <w:szCs w:val="24"/>
          <w:u w:val="none"/>
        </w:rPr>
      </w:pPr>
    </w:p>
    <w:p w14:paraId="2688E21B">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lang w:eastAsia="zh-CN"/>
        </w:rPr>
        <w:t>供应商</w:t>
      </w:r>
      <w:r>
        <w:rPr>
          <w:rFonts w:hint="eastAsia" w:cs="宋体"/>
          <w:sz w:val="24"/>
          <w:szCs w:val="24"/>
          <w:u w:val="none"/>
        </w:rPr>
        <w:t xml:space="preserve">名称：                   </w:t>
      </w:r>
    </w:p>
    <w:p w14:paraId="4C1C9651">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注册号：                  </w:t>
      </w:r>
    </w:p>
    <w:p w14:paraId="61E5265F">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注册地址：                                    </w:t>
      </w:r>
    </w:p>
    <w:p w14:paraId="649E0AC2">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成立时间：        年      月     日</w:t>
      </w:r>
    </w:p>
    <w:p w14:paraId="0C2FB8EF">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经营期限：                  </w:t>
      </w:r>
    </w:p>
    <w:p w14:paraId="187441FE">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 xml:space="preserve">经营范围：主营：             </w:t>
      </w:r>
      <w:r>
        <w:rPr>
          <w:rFonts w:hint="eastAsia" w:cs="宋体"/>
          <w:sz w:val="24"/>
          <w:szCs w:val="24"/>
          <w:u w:val="none"/>
          <w:lang w:val="en-US" w:eastAsia="zh-CN"/>
        </w:rPr>
        <w:t xml:space="preserve">     </w:t>
      </w:r>
      <w:r>
        <w:rPr>
          <w:rFonts w:hint="eastAsia" w:cs="宋体"/>
          <w:sz w:val="24"/>
          <w:szCs w:val="24"/>
          <w:u w:val="none"/>
        </w:rPr>
        <w:t xml:space="preserve">  ；兼营：              </w:t>
      </w:r>
    </w:p>
    <w:p w14:paraId="517F4F03">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姓名：          性别：       年龄：          系      （</w:t>
      </w:r>
      <w:r>
        <w:rPr>
          <w:rFonts w:hint="eastAsia" w:cs="宋体"/>
          <w:sz w:val="24"/>
          <w:szCs w:val="24"/>
          <w:u w:val="none"/>
          <w:lang w:eastAsia="zh-CN"/>
        </w:rPr>
        <w:t>供应商</w:t>
      </w:r>
      <w:r>
        <w:rPr>
          <w:rFonts w:hint="eastAsia" w:cs="宋体"/>
          <w:sz w:val="24"/>
          <w:szCs w:val="24"/>
          <w:u w:val="none"/>
        </w:rPr>
        <w:t>名称）的法定代表人。</w:t>
      </w:r>
    </w:p>
    <w:p w14:paraId="011D169A">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特此证明。</w:t>
      </w:r>
    </w:p>
    <w:p w14:paraId="5623D21F">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480" w:firstLineChars="200"/>
        <w:textAlignment w:val="auto"/>
        <w:rPr>
          <w:rFonts w:hint="eastAsia" w:cs="宋体"/>
          <w:sz w:val="24"/>
          <w:szCs w:val="24"/>
          <w:u w:val="none"/>
        </w:rPr>
      </w:pPr>
      <w:r>
        <w:rPr>
          <w:rFonts w:hint="eastAsia" w:cs="宋体"/>
          <w:sz w:val="24"/>
          <w:szCs w:val="24"/>
          <w:u w:val="none"/>
        </w:rPr>
        <w:t>附：法定代表人身份证复印件</w:t>
      </w:r>
    </w:p>
    <w:tbl>
      <w:tblPr>
        <w:tblStyle w:val="38"/>
        <w:tblpPr w:leftFromText="180" w:rightFromText="180" w:vertAnchor="text" w:horzAnchor="page" w:tblpX="1945" w:tblpY="447"/>
        <w:tblOverlap w:val="never"/>
        <w:tblW w:w="7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4010"/>
      </w:tblGrid>
      <w:tr w14:paraId="61A3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3922" w:type="dxa"/>
            <w:noWrap w:val="0"/>
            <w:vAlign w:val="center"/>
          </w:tcPr>
          <w:p w14:paraId="4C145D8A">
            <w:pPr>
              <w:pStyle w:val="24"/>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法定代表人（或单位负责人）二代身份证复印件或扫描件（正面）</w:t>
            </w:r>
          </w:p>
        </w:tc>
        <w:tc>
          <w:tcPr>
            <w:tcW w:w="4010" w:type="dxa"/>
            <w:noWrap w:val="0"/>
            <w:vAlign w:val="center"/>
          </w:tcPr>
          <w:p w14:paraId="078F867A">
            <w:pPr>
              <w:pStyle w:val="24"/>
              <w:widowControl/>
              <w:tabs>
                <w:tab w:val="left" w:pos="1260"/>
              </w:tabs>
              <w:snapToGrid w:val="0"/>
              <w:spacing w:line="240" w:lineRule="atLeast"/>
              <w:ind w:left="0" w:leftChars="0" w:firstLine="0" w:firstLineChars="0"/>
              <w:rPr>
                <w:rFonts w:hint="eastAsia" w:cs="宋体"/>
                <w:sz w:val="24"/>
                <w:szCs w:val="24"/>
                <w:u w:val="none"/>
              </w:rPr>
            </w:pPr>
            <w:r>
              <w:rPr>
                <w:rFonts w:hint="eastAsia" w:cs="宋体"/>
                <w:sz w:val="24"/>
                <w:szCs w:val="24"/>
                <w:u w:val="none"/>
              </w:rPr>
              <w:t>法定代表人（或单位负责人）二代身份证复印件或扫描件（反面）</w:t>
            </w:r>
          </w:p>
        </w:tc>
      </w:tr>
    </w:tbl>
    <w:p w14:paraId="03A7E3DF">
      <w:pPr>
        <w:pStyle w:val="24"/>
        <w:widowControl/>
        <w:tabs>
          <w:tab w:val="left" w:pos="1260"/>
        </w:tabs>
        <w:snapToGrid w:val="0"/>
        <w:spacing w:line="240" w:lineRule="atLeast"/>
        <w:ind w:left="0" w:leftChars="0" w:firstLine="0" w:firstLineChars="0"/>
        <w:rPr>
          <w:rFonts w:hint="eastAsia" w:cs="宋体"/>
          <w:sz w:val="24"/>
          <w:szCs w:val="24"/>
          <w:u w:val="none"/>
        </w:rPr>
      </w:pPr>
    </w:p>
    <w:p w14:paraId="4C70D62A">
      <w:pPr>
        <w:pStyle w:val="24"/>
        <w:widowControl/>
        <w:tabs>
          <w:tab w:val="left" w:pos="1260"/>
        </w:tabs>
        <w:snapToGrid w:val="0"/>
        <w:spacing w:line="240" w:lineRule="atLeast"/>
        <w:ind w:left="0" w:leftChars="0" w:firstLine="0" w:firstLineChars="0"/>
        <w:rPr>
          <w:rFonts w:hint="eastAsia" w:cs="宋体"/>
          <w:sz w:val="24"/>
          <w:szCs w:val="24"/>
          <w:u w:val="none"/>
        </w:rPr>
      </w:pPr>
    </w:p>
    <w:p w14:paraId="3F8D7BB8">
      <w:pPr>
        <w:pStyle w:val="24"/>
        <w:widowControl/>
        <w:tabs>
          <w:tab w:val="left" w:pos="1260"/>
        </w:tabs>
        <w:snapToGrid w:val="0"/>
        <w:spacing w:line="240" w:lineRule="atLeast"/>
        <w:ind w:left="0" w:leftChars="0" w:firstLine="0" w:firstLineChars="0"/>
        <w:rPr>
          <w:rFonts w:hint="eastAsia" w:cs="宋体"/>
          <w:sz w:val="24"/>
          <w:szCs w:val="24"/>
          <w:u w:val="none"/>
        </w:rPr>
      </w:pPr>
    </w:p>
    <w:p w14:paraId="7DAFE705">
      <w:pPr>
        <w:pStyle w:val="24"/>
        <w:widowControl/>
        <w:tabs>
          <w:tab w:val="left" w:pos="1260"/>
        </w:tabs>
        <w:snapToGrid w:val="0"/>
        <w:spacing w:line="240" w:lineRule="atLeast"/>
        <w:ind w:left="0" w:leftChars="0" w:firstLine="0" w:firstLineChars="0"/>
        <w:rPr>
          <w:rFonts w:hint="eastAsia" w:cs="宋体"/>
          <w:sz w:val="24"/>
          <w:szCs w:val="24"/>
          <w:u w:val="none"/>
        </w:rPr>
      </w:pPr>
    </w:p>
    <w:p w14:paraId="0A062984">
      <w:pPr>
        <w:pStyle w:val="24"/>
        <w:widowControl/>
        <w:tabs>
          <w:tab w:val="left" w:pos="1260"/>
        </w:tabs>
        <w:snapToGrid w:val="0"/>
        <w:spacing w:line="240" w:lineRule="atLeast"/>
        <w:ind w:left="0" w:leftChars="0" w:firstLine="0" w:firstLineChars="0"/>
        <w:rPr>
          <w:rFonts w:hint="eastAsia" w:cs="宋体"/>
          <w:sz w:val="24"/>
          <w:szCs w:val="24"/>
          <w:u w:val="none"/>
        </w:rPr>
      </w:pPr>
    </w:p>
    <w:p w14:paraId="486D2B82">
      <w:pPr>
        <w:pStyle w:val="24"/>
        <w:widowControl/>
        <w:tabs>
          <w:tab w:val="left" w:pos="1260"/>
        </w:tabs>
        <w:snapToGrid w:val="0"/>
        <w:spacing w:line="240" w:lineRule="atLeast"/>
        <w:ind w:left="960" w:leftChars="0" w:hanging="960" w:hangingChars="400"/>
        <w:rPr>
          <w:rFonts w:hint="eastAsia" w:cs="宋体"/>
          <w:sz w:val="24"/>
          <w:szCs w:val="24"/>
          <w:u w:val="none"/>
        </w:rPr>
      </w:pPr>
      <w:r>
        <w:rPr>
          <w:rFonts w:hint="eastAsia" w:cs="宋体"/>
          <w:sz w:val="24"/>
          <w:szCs w:val="24"/>
          <w:u w:val="none"/>
        </w:rPr>
        <w:t xml:space="preserve">        </w:t>
      </w:r>
    </w:p>
    <w:p w14:paraId="43D5BBE3">
      <w:pPr>
        <w:pStyle w:val="24"/>
        <w:widowControl/>
        <w:tabs>
          <w:tab w:val="left" w:pos="1260"/>
        </w:tabs>
        <w:snapToGrid w:val="0"/>
        <w:spacing w:line="240" w:lineRule="atLeast"/>
        <w:ind w:left="960" w:leftChars="0" w:hanging="960" w:hangingChars="400"/>
        <w:rPr>
          <w:rFonts w:hint="eastAsia" w:cs="宋体"/>
          <w:sz w:val="24"/>
          <w:szCs w:val="24"/>
          <w:u w:val="none"/>
        </w:rPr>
      </w:pPr>
    </w:p>
    <w:p w14:paraId="77612634">
      <w:pPr>
        <w:pStyle w:val="24"/>
        <w:widowControl/>
        <w:tabs>
          <w:tab w:val="left" w:pos="1260"/>
        </w:tabs>
        <w:snapToGrid w:val="0"/>
        <w:spacing w:line="240" w:lineRule="atLeast"/>
        <w:ind w:left="960" w:leftChars="0" w:hanging="960" w:hangingChars="400"/>
        <w:rPr>
          <w:rFonts w:hint="eastAsia" w:cs="宋体"/>
          <w:sz w:val="24"/>
          <w:szCs w:val="24"/>
          <w:u w:val="none"/>
        </w:rPr>
      </w:pPr>
    </w:p>
    <w:p w14:paraId="63E3EC6A">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r>
        <w:rPr>
          <w:rFonts w:hint="eastAsia" w:cs="宋体"/>
          <w:sz w:val="24"/>
          <w:szCs w:val="24"/>
          <w:u w:val="none"/>
        </w:rPr>
        <w:t xml:space="preserve">   </w:t>
      </w:r>
    </w:p>
    <w:p w14:paraId="1337B6A8">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0" w:firstLineChars="0"/>
        <w:textAlignment w:val="auto"/>
        <w:rPr>
          <w:rFonts w:hint="eastAsia" w:cs="宋体"/>
          <w:sz w:val="24"/>
          <w:szCs w:val="24"/>
          <w:u w:val="none"/>
        </w:rPr>
      </w:pPr>
    </w:p>
    <w:p w14:paraId="73C0F45E">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0" w:leftChars="0" w:firstLine="3120" w:firstLineChars="1300"/>
        <w:textAlignment w:val="auto"/>
        <w:rPr>
          <w:rFonts w:hint="eastAsia" w:cs="宋体"/>
          <w:sz w:val="24"/>
          <w:szCs w:val="24"/>
          <w:u w:val="none"/>
        </w:rPr>
      </w:pPr>
      <w:r>
        <w:rPr>
          <w:rFonts w:hint="eastAsia" w:cs="宋体"/>
          <w:sz w:val="24"/>
          <w:szCs w:val="24"/>
          <w:u w:val="none"/>
        </w:rPr>
        <w:t xml:space="preserve"> </w:t>
      </w:r>
      <w:r>
        <w:rPr>
          <w:rFonts w:hint="eastAsia" w:cs="宋体"/>
          <w:sz w:val="24"/>
          <w:szCs w:val="24"/>
          <w:u w:val="none"/>
          <w:lang w:eastAsia="zh-CN"/>
        </w:rPr>
        <w:t>供应</w:t>
      </w:r>
      <w:r>
        <w:rPr>
          <w:rFonts w:hint="eastAsia" w:cs="宋体"/>
          <w:sz w:val="24"/>
          <w:szCs w:val="24"/>
          <w:u w:val="none"/>
          <w:lang w:val="en-US" w:eastAsia="zh-CN"/>
        </w:rPr>
        <w:t>商</w:t>
      </w:r>
      <w:r>
        <w:rPr>
          <w:rFonts w:hint="eastAsia" w:cs="宋体"/>
          <w:sz w:val="24"/>
          <w:szCs w:val="24"/>
          <w:u w:val="none"/>
        </w:rPr>
        <w:t>名称（盖单位章）：</w:t>
      </w:r>
    </w:p>
    <w:p w14:paraId="60BD0A69">
      <w:pPr>
        <w:pStyle w:val="24"/>
        <w:keepNext w:val="0"/>
        <w:keepLines w:val="0"/>
        <w:pageBreakBefore w:val="0"/>
        <w:widowControl/>
        <w:tabs>
          <w:tab w:val="left" w:pos="1260"/>
        </w:tabs>
        <w:kinsoku/>
        <w:wordWrap/>
        <w:overflowPunct/>
        <w:topLinePunct w:val="0"/>
        <w:autoSpaceDE/>
        <w:autoSpaceDN/>
        <w:bidi w:val="0"/>
        <w:adjustRightInd/>
        <w:snapToGrid w:val="0"/>
        <w:spacing w:line="360" w:lineRule="auto"/>
        <w:ind w:left="958" w:leftChars="456" w:firstLine="2160" w:firstLineChars="900"/>
        <w:textAlignment w:val="auto"/>
        <w:rPr>
          <w:rFonts w:hint="eastAsia" w:cs="宋体"/>
          <w:sz w:val="24"/>
          <w:szCs w:val="24"/>
          <w:u w:val="none"/>
        </w:rPr>
      </w:pPr>
      <w:r>
        <w:rPr>
          <w:rFonts w:hint="eastAsia" w:cs="宋体"/>
          <w:sz w:val="24"/>
          <w:szCs w:val="24"/>
          <w:u w:val="none"/>
        </w:rPr>
        <w:t>日期：</w:t>
      </w:r>
      <w:r>
        <w:rPr>
          <w:rFonts w:hint="eastAsia" w:cs="宋体"/>
          <w:sz w:val="24"/>
          <w:szCs w:val="24"/>
          <w:u w:val="none"/>
          <w:lang w:val="en-US" w:eastAsia="zh-CN"/>
        </w:rPr>
        <w:t xml:space="preserve">       </w:t>
      </w:r>
      <w:r>
        <w:rPr>
          <w:rFonts w:hint="eastAsia" w:cs="宋体"/>
          <w:sz w:val="24"/>
          <w:szCs w:val="24"/>
          <w:u w:val="none"/>
          <w:lang w:eastAsia="zh-CN"/>
        </w:rPr>
        <w:t>年</w:t>
      </w:r>
      <w:r>
        <w:rPr>
          <w:rFonts w:hint="eastAsia" w:cs="宋体"/>
          <w:sz w:val="24"/>
          <w:szCs w:val="24"/>
          <w:u w:val="none"/>
          <w:lang w:val="en-US" w:eastAsia="zh-CN"/>
        </w:rPr>
        <w:t xml:space="preserve">    </w:t>
      </w:r>
      <w:r>
        <w:rPr>
          <w:rFonts w:hint="eastAsia" w:cs="宋体"/>
          <w:sz w:val="24"/>
          <w:szCs w:val="24"/>
          <w:u w:val="none"/>
          <w:lang w:eastAsia="zh-CN"/>
        </w:rPr>
        <w:t>月</w:t>
      </w:r>
      <w:r>
        <w:rPr>
          <w:rFonts w:hint="eastAsia" w:cs="宋体"/>
          <w:sz w:val="24"/>
          <w:szCs w:val="24"/>
          <w:u w:val="none"/>
          <w:lang w:val="en-US" w:eastAsia="zh-CN"/>
        </w:rPr>
        <w:t xml:space="preserve">      </w:t>
      </w:r>
      <w:r>
        <w:rPr>
          <w:rFonts w:hint="eastAsia" w:cs="宋体"/>
          <w:sz w:val="24"/>
          <w:szCs w:val="24"/>
          <w:u w:val="none"/>
        </w:rPr>
        <w:t xml:space="preserve">日      </w:t>
      </w:r>
    </w:p>
    <w:p w14:paraId="314BE36F">
      <w:pPr>
        <w:keepNext w:val="0"/>
        <w:keepLines w:val="0"/>
        <w:pageBreakBefore w:val="0"/>
        <w:kinsoku/>
        <w:wordWrap/>
        <w:overflowPunct/>
        <w:topLinePunct w:val="0"/>
        <w:autoSpaceDE/>
        <w:autoSpaceDN/>
        <w:bidi w:val="0"/>
        <w:adjustRightInd/>
        <w:spacing w:line="360" w:lineRule="auto"/>
        <w:jc w:val="left"/>
        <w:textAlignment w:val="auto"/>
        <w:rPr>
          <w:rFonts w:ascii="宋体" w:hAnsi="宋体" w:cs="宋体"/>
          <w:bCs/>
          <w:sz w:val="30"/>
          <w:szCs w:val="30"/>
        </w:rPr>
      </w:pPr>
      <w:r>
        <w:rPr>
          <w:rFonts w:hint="eastAsia" w:ascii="宋体" w:hAnsi="宋体" w:cs="宋体"/>
          <w:b/>
          <w:bCs/>
          <w:sz w:val="24"/>
          <w:szCs w:val="24"/>
        </w:rPr>
        <w:t>注：法定代表人身份证明应单独准备一份，在开标时进行身份验证时提交。</w:t>
      </w:r>
    </w:p>
    <w:p w14:paraId="4831D729">
      <w:pPr>
        <w:pStyle w:val="35"/>
        <w:spacing w:line="480" w:lineRule="exact"/>
        <w:rPr>
          <w:rFonts w:hint="eastAsia"/>
          <w:sz w:val="21"/>
          <w:szCs w:val="21"/>
        </w:rPr>
      </w:pPr>
    </w:p>
    <w:p w14:paraId="75A01217">
      <w:pPr>
        <w:pStyle w:val="21"/>
        <w:numPr>
          <w:ilvl w:val="0"/>
          <w:numId w:val="0"/>
        </w:numPr>
        <w:adjustRightInd w:val="0"/>
        <w:snapToGrid w:val="0"/>
        <w:spacing w:line="360" w:lineRule="auto"/>
        <w:ind w:left="0" w:leftChars="0" w:firstLine="482" w:firstLineChars="200"/>
        <w:jc w:val="both"/>
        <w:rPr>
          <w:rFonts w:hint="eastAsia" w:ascii="宋体" w:hAnsi="宋体"/>
          <w:b/>
          <w:color w:val="000000"/>
          <w:sz w:val="30"/>
          <w:szCs w:val="30"/>
        </w:rPr>
      </w:pPr>
      <w:r>
        <w:rPr>
          <w:rFonts w:hint="eastAsia" w:hAnsi="宋体" w:cs="Times New Roman"/>
          <w:b/>
          <w:bCs/>
          <w:color w:val="000000"/>
          <w:kern w:val="2"/>
          <w:sz w:val="24"/>
          <w:szCs w:val="21"/>
          <w:lang w:val="en-US" w:eastAsia="zh-CN" w:bidi="ar-SA"/>
        </w:rPr>
        <w:t>三、</w:t>
      </w:r>
      <w:r>
        <w:rPr>
          <w:rFonts w:hint="eastAsia" w:ascii="宋体" w:hAnsi="宋体" w:eastAsia="宋体" w:cs="Times New Roman"/>
          <w:b/>
          <w:bCs/>
          <w:color w:val="000000"/>
          <w:kern w:val="2"/>
          <w:sz w:val="24"/>
          <w:szCs w:val="21"/>
          <w:lang w:val="en-US" w:eastAsia="zh-CN" w:bidi="ar-SA"/>
        </w:rPr>
        <w:t>法人授权委托书</w:t>
      </w:r>
    </w:p>
    <w:p w14:paraId="05923680">
      <w:pPr>
        <w:pStyle w:val="21"/>
        <w:adjustRightInd w:val="0"/>
        <w:snapToGrid w:val="0"/>
        <w:spacing w:line="360" w:lineRule="auto"/>
        <w:rPr>
          <w:rFonts w:hint="eastAsia" w:cs="宋体"/>
          <w:sz w:val="24"/>
          <w:szCs w:val="24"/>
          <w:u w:val="none"/>
          <w:lang w:eastAsia="zh-CN"/>
        </w:rPr>
      </w:pPr>
      <w:r>
        <w:rPr>
          <w:rFonts w:hint="eastAsia" w:cs="宋体"/>
          <w:sz w:val="24"/>
          <w:szCs w:val="24"/>
          <w:u w:val="none"/>
          <w:lang w:val="en-US" w:eastAsia="zh-CN"/>
        </w:rPr>
        <w:t>湖南长株潭广联生猪交易市场有限</w:t>
      </w:r>
      <w:r>
        <w:rPr>
          <w:rFonts w:hint="eastAsia" w:cs="宋体"/>
          <w:sz w:val="24"/>
          <w:szCs w:val="24"/>
          <w:u w:val="none"/>
        </w:rPr>
        <w:t>公司</w:t>
      </w:r>
      <w:r>
        <w:rPr>
          <w:rFonts w:hint="eastAsia" w:cs="宋体"/>
          <w:sz w:val="24"/>
          <w:szCs w:val="24"/>
          <w:u w:val="none"/>
          <w:lang w:eastAsia="zh-CN"/>
        </w:rPr>
        <w:t>：</w:t>
      </w:r>
    </w:p>
    <w:p w14:paraId="583A794D">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color w:val="000000"/>
          <w:sz w:val="24"/>
          <w:szCs w:val="24"/>
        </w:rPr>
      </w:pPr>
      <w:r>
        <w:rPr>
          <w:rFonts w:hint="eastAsia" w:hAnsi="宋体"/>
          <w:color w:val="000000"/>
          <w:sz w:val="24"/>
          <w:szCs w:val="24"/>
        </w:rPr>
        <w:t>我</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rPr>
        <w:t xml:space="preserve">系公司法定代表人。现授权我公司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（身份证号：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 女士/先生，</w:t>
      </w:r>
      <w:r>
        <w:rPr>
          <w:rFonts w:hint="eastAsia" w:hAnsi="宋体"/>
          <w:color w:val="000000"/>
          <w:sz w:val="24"/>
          <w:szCs w:val="24"/>
        </w:rPr>
        <w:t xml:space="preserve"> 作为我公司合法代理人，以我公司名义并代表我公司全权处理参与项目</w:t>
      </w:r>
      <w:r>
        <w:rPr>
          <w:rFonts w:hint="eastAsia" w:hAnsi="宋体"/>
          <w:color w:val="000000"/>
          <w:sz w:val="24"/>
          <w:szCs w:val="24"/>
          <w:lang w:eastAsia="zh-CN"/>
        </w:rPr>
        <w:t>谈判</w:t>
      </w:r>
      <w:r>
        <w:rPr>
          <w:rFonts w:hint="eastAsia" w:hAnsi="宋体"/>
          <w:color w:val="000000"/>
          <w:sz w:val="24"/>
          <w:szCs w:val="24"/>
        </w:rPr>
        <w:t>事宜。其在授权范围和有效期内，处理与之相关的一切事务所实施的行为均具有法律效力，我公司全部予以确认。</w:t>
      </w:r>
    </w:p>
    <w:p w14:paraId="432DFEBF">
      <w:pPr>
        <w:pStyle w:val="2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olor w:val="000000"/>
          <w:sz w:val="24"/>
          <w:szCs w:val="24"/>
        </w:rPr>
      </w:pPr>
      <w:r>
        <w:rPr>
          <w:rFonts w:hint="eastAsia" w:hAnsi="宋体"/>
          <w:color w:val="000000"/>
          <w:sz w:val="24"/>
          <w:szCs w:val="24"/>
        </w:rPr>
        <w:t>本授权有效期限：自　　　年　　月　　日至　　年　　月　　日止。</w:t>
      </w:r>
    </w:p>
    <w:p w14:paraId="6D525644">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p>
    <w:p w14:paraId="3A1ECA21">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ascii="宋体" w:hAnsi="宋体"/>
          <w:color w:val="000000"/>
          <w:sz w:val="24"/>
          <w:szCs w:val="24"/>
        </w:rPr>
      </w:pPr>
      <w:r>
        <w:rPr>
          <w:rFonts w:hint="eastAsia" w:ascii="宋体" w:hAnsi="宋体"/>
          <w:color w:val="000000"/>
          <w:sz w:val="24"/>
          <w:szCs w:val="24"/>
        </w:rPr>
        <w:t>委托单位名称：（盖章）</w:t>
      </w:r>
    </w:p>
    <w:p w14:paraId="5D4EE580">
      <w:pPr>
        <w:keepNext w:val="0"/>
        <w:keepLines w:val="0"/>
        <w:pageBreakBefore w:val="0"/>
        <w:widowControl w:val="0"/>
        <w:kinsoku/>
        <w:wordWrap/>
        <w:overflowPunct/>
        <w:topLinePunct w:val="0"/>
        <w:autoSpaceDE/>
        <w:autoSpaceDN/>
        <w:bidi w:val="0"/>
        <w:spacing w:line="360" w:lineRule="auto"/>
        <w:ind w:firstLine="3360" w:firstLineChars="1400"/>
        <w:textAlignment w:val="auto"/>
        <w:rPr>
          <w:rFonts w:hint="eastAsia" w:ascii="宋体" w:hAnsi="宋体"/>
          <w:color w:val="000000"/>
          <w:sz w:val="24"/>
          <w:szCs w:val="24"/>
        </w:rPr>
      </w:pPr>
      <w:r>
        <w:rPr>
          <w:rFonts w:hint="eastAsia" w:ascii="宋体" w:hAnsi="宋体"/>
          <w:color w:val="000000"/>
          <w:sz w:val="24"/>
          <w:szCs w:val="24"/>
        </w:rPr>
        <w:t>法定代表人姓名：（签名或盖章）</w:t>
      </w:r>
    </w:p>
    <w:p w14:paraId="12C405D9">
      <w:pPr>
        <w:keepNext w:val="0"/>
        <w:keepLines w:val="0"/>
        <w:pageBreakBefore w:val="0"/>
        <w:widowControl w:val="0"/>
        <w:kinsoku/>
        <w:wordWrap/>
        <w:overflowPunct/>
        <w:topLinePunct w:val="0"/>
        <w:autoSpaceDE/>
        <w:autoSpaceDN/>
        <w:bidi w:val="0"/>
        <w:spacing w:line="360" w:lineRule="auto"/>
        <w:ind w:firstLine="3360" w:firstLineChars="1600"/>
        <w:textAlignment w:val="auto"/>
        <w:rPr>
          <w:rFonts w:ascii="宋体" w:hAnsi="宋体"/>
          <w:color w:val="000000"/>
          <w:szCs w:val="21"/>
        </w:rPr>
      </w:pP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tbl>
      <w:tblPr>
        <w:tblStyle w:val="38"/>
        <w:tblW w:w="883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533"/>
        <w:gridCol w:w="4306"/>
      </w:tblGrid>
      <w:tr w14:paraId="50F3C89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876" w:hRule="atLeast"/>
          <w:jc w:val="center"/>
        </w:trPr>
        <w:tc>
          <w:tcPr>
            <w:tcW w:w="4533" w:type="dxa"/>
            <w:vAlign w:val="center"/>
          </w:tcPr>
          <w:p w14:paraId="36628309">
            <w:pPr>
              <w:snapToGrid w:val="0"/>
              <w:spacing w:line="360" w:lineRule="auto"/>
              <w:jc w:val="center"/>
              <w:rPr>
                <w:rFonts w:ascii="宋体" w:hAnsi="宋体"/>
                <w:szCs w:val="21"/>
              </w:rPr>
            </w:pPr>
            <w:r>
              <w:rPr>
                <w:rFonts w:hint="eastAsia" w:ascii="宋体" w:hAnsi="宋体"/>
                <w:szCs w:val="21"/>
              </w:rPr>
              <w:t>法定代表人二代身份证复印件</w:t>
            </w:r>
          </w:p>
        </w:tc>
        <w:tc>
          <w:tcPr>
            <w:tcW w:w="4306" w:type="dxa"/>
            <w:vAlign w:val="center"/>
          </w:tcPr>
          <w:p w14:paraId="6CD38CF9">
            <w:pPr>
              <w:snapToGrid w:val="0"/>
              <w:spacing w:line="360" w:lineRule="auto"/>
              <w:jc w:val="center"/>
              <w:rPr>
                <w:rFonts w:ascii="宋体" w:hAnsi="宋体"/>
                <w:szCs w:val="21"/>
              </w:rPr>
            </w:pPr>
            <w:r>
              <w:rPr>
                <w:rFonts w:hint="eastAsia" w:ascii="宋体" w:hAnsi="宋体"/>
                <w:szCs w:val="21"/>
              </w:rPr>
              <w:t>委托代理人二代身份证复印件</w:t>
            </w:r>
          </w:p>
        </w:tc>
      </w:tr>
    </w:tbl>
    <w:p w14:paraId="20F6B7CA">
      <w:pPr>
        <w:spacing w:line="360" w:lineRule="auto"/>
        <w:ind w:firstLine="3360"/>
        <w:jc w:val="center"/>
        <w:rPr>
          <w:rFonts w:ascii="宋体" w:hAnsi="宋体"/>
          <w:color w:val="000000"/>
          <w:szCs w:val="21"/>
        </w:rPr>
      </w:pPr>
    </w:p>
    <w:p w14:paraId="156A0317">
      <w:pPr>
        <w:spacing w:line="360" w:lineRule="auto"/>
        <w:rPr>
          <w:rFonts w:ascii="宋体" w:hAnsi="宋体"/>
          <w:color w:val="000000"/>
          <w:szCs w:val="21"/>
        </w:rPr>
      </w:pPr>
      <w:r>
        <w:rPr>
          <w:rFonts w:hint="eastAsia" w:ascii="宋体" w:hAnsi="宋体"/>
          <w:color w:val="000000"/>
          <w:szCs w:val="21"/>
        </w:rPr>
        <w:t>注：</w:t>
      </w:r>
      <w:r>
        <w:rPr>
          <w:rFonts w:ascii="宋体" w:hAnsi="宋体"/>
          <w:color w:val="000000"/>
          <w:szCs w:val="21"/>
        </w:rPr>
        <w:t xml:space="preserve">1. </w:t>
      </w:r>
      <w:r>
        <w:rPr>
          <w:rFonts w:hint="eastAsia" w:ascii="宋体" w:hAnsi="宋体"/>
          <w:color w:val="000000"/>
          <w:szCs w:val="21"/>
        </w:rPr>
        <w:t>本委托书为法人授权委托被委托人在本项目专用，无委转委托权；</w:t>
      </w:r>
    </w:p>
    <w:p w14:paraId="41D6CAD2">
      <w:pPr>
        <w:spacing w:line="360" w:lineRule="auto"/>
        <w:ind w:firstLine="435"/>
        <w:rPr>
          <w:rFonts w:ascii="宋体" w:hAnsi="宋体"/>
          <w:color w:val="000000"/>
          <w:szCs w:val="21"/>
        </w:rPr>
      </w:pPr>
      <w:r>
        <w:rPr>
          <w:rFonts w:ascii="宋体" w:hAnsi="宋体"/>
          <w:color w:val="000000"/>
          <w:szCs w:val="21"/>
        </w:rPr>
        <w:t xml:space="preserve">2. </w:t>
      </w:r>
      <w:r>
        <w:rPr>
          <w:rFonts w:hint="eastAsia" w:ascii="宋体" w:hAnsi="宋体"/>
          <w:color w:val="000000"/>
          <w:szCs w:val="21"/>
        </w:rPr>
        <w:t>授权委托书须由授权委托单位法定代表人签名或盖章，并说明委托事项和权限方为有效。代理人代为承认、放弃或者变更</w:t>
      </w:r>
      <w:r>
        <w:rPr>
          <w:rFonts w:ascii="宋体" w:hAnsi="宋体"/>
          <w:color w:val="000000"/>
          <w:szCs w:val="21"/>
        </w:rPr>
        <w:t>,</w:t>
      </w:r>
      <w:r>
        <w:rPr>
          <w:rFonts w:hint="eastAsia" w:ascii="宋体" w:hAnsi="宋体"/>
          <w:color w:val="000000"/>
          <w:szCs w:val="21"/>
        </w:rPr>
        <w:t>必须由法定代表人的特别授权；</w:t>
      </w:r>
    </w:p>
    <w:p w14:paraId="5FDD5AA8">
      <w:pPr>
        <w:spacing w:line="360" w:lineRule="auto"/>
        <w:ind w:firstLine="435"/>
        <w:rPr>
          <w:rFonts w:ascii="宋体" w:hAnsi="宋体"/>
          <w:color w:val="000000"/>
          <w:szCs w:val="21"/>
        </w:rPr>
      </w:pPr>
      <w:r>
        <w:rPr>
          <w:rFonts w:ascii="宋体" w:hAnsi="宋体"/>
          <w:color w:val="000000"/>
          <w:szCs w:val="21"/>
        </w:rPr>
        <w:t xml:space="preserve">3. </w:t>
      </w:r>
      <w:r>
        <w:rPr>
          <w:rFonts w:hint="eastAsia" w:ascii="宋体" w:hAnsi="宋体"/>
          <w:color w:val="000000"/>
          <w:szCs w:val="21"/>
        </w:rPr>
        <w:t>法定代表人或被委托人须提供合法有效的身份证明证件；</w:t>
      </w:r>
    </w:p>
    <w:p w14:paraId="2C429434">
      <w:pPr>
        <w:spacing w:line="360" w:lineRule="auto"/>
        <w:ind w:firstLine="435"/>
        <w:rPr>
          <w:rFonts w:hint="eastAsia" w:ascii="宋体" w:hAnsi="宋体"/>
          <w:color w:val="000000"/>
          <w:szCs w:val="21"/>
        </w:rPr>
      </w:pPr>
      <w:r>
        <w:rPr>
          <w:rFonts w:ascii="宋体" w:hAnsi="宋体"/>
          <w:color w:val="000000"/>
          <w:szCs w:val="21"/>
        </w:rPr>
        <w:t xml:space="preserve">4. </w:t>
      </w:r>
      <w:r>
        <w:rPr>
          <w:rFonts w:hint="eastAsia" w:ascii="宋体" w:hAnsi="宋体"/>
          <w:color w:val="000000"/>
          <w:szCs w:val="21"/>
        </w:rPr>
        <w:t>此书一式二份。一份由委托人存查，一份递交</w:t>
      </w:r>
      <w:r>
        <w:rPr>
          <w:rFonts w:hint="eastAsia" w:ascii="宋体" w:hAnsi="宋体"/>
          <w:color w:val="000000"/>
          <w:szCs w:val="21"/>
          <w:lang w:eastAsia="zh-CN"/>
        </w:rPr>
        <w:t>谈判邀请</w:t>
      </w:r>
      <w:r>
        <w:rPr>
          <w:rFonts w:hint="eastAsia" w:ascii="宋体" w:hAnsi="宋体"/>
          <w:color w:val="000000"/>
          <w:szCs w:val="21"/>
        </w:rPr>
        <w:t>人存卷。</w:t>
      </w:r>
    </w:p>
    <w:p w14:paraId="1E24E8CA">
      <w:pPr>
        <w:spacing w:line="360" w:lineRule="auto"/>
        <w:ind w:firstLine="435"/>
        <w:rPr>
          <w:rFonts w:hint="eastAsia" w:ascii="宋体" w:hAnsi="宋体"/>
          <w:color w:val="000000"/>
          <w:szCs w:val="21"/>
          <w:lang w:val="en-US" w:eastAsia="zh-CN"/>
        </w:rPr>
      </w:pPr>
    </w:p>
    <w:p w14:paraId="2311A5DA">
      <w:pPr>
        <w:pStyle w:val="21"/>
        <w:numPr>
          <w:ilvl w:val="0"/>
          <w:numId w:val="0"/>
        </w:numPr>
        <w:adjustRightInd w:val="0"/>
        <w:snapToGrid w:val="0"/>
        <w:spacing w:line="360" w:lineRule="auto"/>
        <w:ind w:left="0" w:leftChars="0" w:firstLine="482" w:firstLineChars="200"/>
        <w:jc w:val="both"/>
        <w:rPr>
          <w:rFonts w:hint="eastAsia"/>
          <w:sz w:val="24"/>
          <w:szCs w:val="24"/>
        </w:rPr>
      </w:pPr>
      <w:r>
        <w:rPr>
          <w:rFonts w:hint="eastAsia" w:hAnsi="宋体" w:cs="Times New Roman"/>
          <w:b/>
          <w:bCs/>
          <w:color w:val="000000"/>
          <w:kern w:val="2"/>
          <w:sz w:val="24"/>
          <w:szCs w:val="24"/>
          <w:lang w:val="en-US" w:eastAsia="zh-CN" w:bidi="ar-SA"/>
        </w:rPr>
        <w:t>四</w:t>
      </w:r>
      <w:r>
        <w:rPr>
          <w:rFonts w:hint="eastAsia" w:ascii="宋体" w:hAnsi="宋体" w:eastAsia="宋体" w:cs="Times New Roman"/>
          <w:b/>
          <w:bCs/>
          <w:color w:val="000000"/>
          <w:kern w:val="2"/>
          <w:sz w:val="24"/>
          <w:szCs w:val="24"/>
          <w:lang w:val="en-US" w:eastAsia="zh-CN" w:bidi="ar-SA"/>
        </w:rPr>
        <w:t>、承 诺 书</w:t>
      </w:r>
    </w:p>
    <w:p w14:paraId="00CE36A8">
      <w:pPr>
        <w:pStyle w:val="21"/>
        <w:adjustRightInd w:val="0"/>
        <w:snapToGrid w:val="0"/>
        <w:spacing w:line="360" w:lineRule="auto"/>
        <w:rPr>
          <w:rFonts w:hint="eastAsia" w:cs="宋体"/>
          <w:sz w:val="24"/>
          <w:szCs w:val="24"/>
          <w:u w:val="single"/>
          <w:lang w:eastAsia="zh-CN"/>
        </w:rPr>
      </w:pPr>
      <w:r>
        <w:rPr>
          <w:rFonts w:hint="eastAsia" w:hAnsi="宋体"/>
          <w:color w:val="000000"/>
          <w:sz w:val="24"/>
          <w:szCs w:val="24"/>
        </w:rPr>
        <w:t>致：</w:t>
      </w:r>
      <w:r>
        <w:rPr>
          <w:rFonts w:hint="eastAsia" w:cs="宋体"/>
          <w:sz w:val="24"/>
          <w:szCs w:val="24"/>
          <w:u w:val="single"/>
          <w:lang w:val="en-US" w:eastAsia="zh-CN"/>
        </w:rPr>
        <w:t>湖南长株潭广联生猪交易市场有限</w:t>
      </w:r>
      <w:r>
        <w:rPr>
          <w:rFonts w:hint="eastAsia" w:cs="宋体"/>
          <w:sz w:val="24"/>
          <w:szCs w:val="24"/>
          <w:u w:val="single"/>
        </w:rPr>
        <w:t>公司</w:t>
      </w:r>
    </w:p>
    <w:p w14:paraId="40AE2B1E">
      <w:pPr>
        <w:pStyle w:val="21"/>
        <w:adjustRightInd w:val="0"/>
        <w:snapToGrid w:val="0"/>
        <w:spacing w:line="360" w:lineRule="auto"/>
        <w:ind w:firstLine="420"/>
        <w:rPr>
          <w:rFonts w:hAnsi="宋体"/>
          <w:color w:val="000000"/>
          <w:sz w:val="24"/>
          <w:szCs w:val="24"/>
        </w:rPr>
      </w:pPr>
    </w:p>
    <w:p w14:paraId="6BC48CD2">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感谢贵公司邀请我公司参加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rPr>
        <w:t>项目的</w:t>
      </w:r>
      <w:r>
        <w:rPr>
          <w:rFonts w:hint="eastAsia" w:hAnsi="宋体"/>
          <w:color w:val="000000"/>
          <w:sz w:val="24"/>
          <w:szCs w:val="24"/>
          <w:lang w:eastAsia="zh-CN"/>
        </w:rPr>
        <w:t>谈判</w:t>
      </w:r>
      <w:r>
        <w:rPr>
          <w:rFonts w:hint="eastAsia" w:hAnsi="宋体"/>
          <w:color w:val="000000"/>
          <w:sz w:val="24"/>
          <w:szCs w:val="24"/>
        </w:rPr>
        <w:t>，如有幸我公司</w:t>
      </w:r>
      <w:r>
        <w:rPr>
          <w:rFonts w:hint="eastAsia" w:hAnsi="宋体"/>
          <w:color w:val="000000"/>
          <w:sz w:val="24"/>
          <w:szCs w:val="24"/>
          <w:lang w:eastAsia="zh-CN"/>
        </w:rPr>
        <w:t>成交</w:t>
      </w:r>
      <w:r>
        <w:rPr>
          <w:rFonts w:hint="eastAsia" w:hAnsi="宋体"/>
          <w:color w:val="000000"/>
          <w:sz w:val="24"/>
          <w:szCs w:val="24"/>
        </w:rPr>
        <w:t>，为确保保质、保量按期完成任务，达到双方合作愉快的目的，我司特作如下承诺：</w:t>
      </w:r>
    </w:p>
    <w:p w14:paraId="4CF1C263">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一、人员配备：</w:t>
      </w:r>
    </w:p>
    <w:p w14:paraId="654315D5">
      <w:pPr>
        <w:pStyle w:val="2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Ansi="宋体"/>
          <w:color w:val="000000"/>
          <w:sz w:val="24"/>
          <w:szCs w:val="24"/>
        </w:rPr>
      </w:pPr>
      <w:r>
        <w:rPr>
          <w:rFonts w:hint="eastAsia" w:hAnsi="宋体"/>
          <w:color w:val="000000"/>
          <w:sz w:val="24"/>
          <w:szCs w:val="24"/>
        </w:rPr>
        <w:t xml:space="preserve">二、质量保证： </w:t>
      </w:r>
    </w:p>
    <w:p w14:paraId="38C608A6">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Ansi="宋体"/>
          <w:color w:val="000000"/>
          <w:sz w:val="24"/>
          <w:szCs w:val="24"/>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p>
    <w:p w14:paraId="0041414C">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rPr>
        <w:t>服从贵公司现场管理和指挥，保证按照合同约定以及</w:t>
      </w:r>
      <w:r>
        <w:rPr>
          <w:rFonts w:hint="eastAsia" w:hAnsi="宋体"/>
          <w:color w:val="000000"/>
          <w:sz w:val="24"/>
          <w:szCs w:val="24"/>
          <w:lang w:eastAsia="zh-CN"/>
        </w:rPr>
        <w:t>谈判邀请</w:t>
      </w:r>
      <w:r>
        <w:rPr>
          <w:rFonts w:hint="eastAsia" w:hAnsi="宋体"/>
          <w:color w:val="000000"/>
          <w:sz w:val="24"/>
          <w:szCs w:val="24"/>
        </w:rPr>
        <w:t>文件中要求完成任务。为表示我方的友好合作诚意，我方愿意</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548CEC45">
      <w:pPr>
        <w:pStyle w:val="21"/>
        <w:keepNext w:val="0"/>
        <w:keepLines w:val="0"/>
        <w:pageBreakBefore w:val="0"/>
        <w:widowControl w:val="0"/>
        <w:kinsoku/>
        <w:wordWrap/>
        <w:overflowPunct/>
        <w:topLinePunct w:val="0"/>
        <w:autoSpaceDE/>
        <w:autoSpaceDN/>
        <w:bidi w:val="0"/>
        <w:adjustRightInd w:val="0"/>
        <w:snapToGrid w:val="0"/>
        <w:spacing w:line="360" w:lineRule="auto"/>
        <w:ind w:firstLine="0"/>
        <w:jc w:val="left"/>
        <w:textAlignment w:val="auto"/>
        <w:rPr>
          <w:rFonts w:hint="eastAsia" w:hAnsi="宋体"/>
          <w:color w:val="000000"/>
          <w:sz w:val="24"/>
          <w:szCs w:val="24"/>
          <w:u w:val="single"/>
          <w:lang w:val="en-US" w:eastAsia="zh-CN"/>
        </w:rPr>
      </w:pP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r>
        <w:rPr>
          <w:rFonts w:hint="eastAsia" w:hAnsi="宋体"/>
          <w:color w:val="000000"/>
          <w:sz w:val="24"/>
          <w:szCs w:val="24"/>
          <w:u w:val="single"/>
        </w:rPr>
        <w:t xml:space="preserve">    </w:t>
      </w:r>
      <w:r>
        <w:rPr>
          <w:rFonts w:hint="eastAsia" w:hAnsi="宋体"/>
          <w:color w:val="000000"/>
          <w:sz w:val="24"/>
          <w:szCs w:val="24"/>
          <w:u w:val="single"/>
          <w:lang w:val="en-US" w:eastAsia="zh-CN"/>
        </w:rPr>
        <w:t xml:space="preserve">                                                                              </w:t>
      </w:r>
    </w:p>
    <w:p w14:paraId="12FA290A">
      <w:pPr>
        <w:pStyle w:val="21"/>
        <w:adjustRightInd w:val="0"/>
        <w:snapToGrid w:val="0"/>
        <w:spacing w:line="360" w:lineRule="auto"/>
        <w:rPr>
          <w:rFonts w:hAnsi="宋体"/>
          <w:color w:val="000000"/>
          <w:sz w:val="24"/>
          <w:szCs w:val="24"/>
        </w:rPr>
      </w:pPr>
    </w:p>
    <w:p w14:paraId="4A774ACC">
      <w:pPr>
        <w:pStyle w:val="21"/>
        <w:adjustRightInd w:val="0"/>
        <w:snapToGrid w:val="0"/>
        <w:spacing w:line="360" w:lineRule="auto"/>
        <w:ind w:firstLine="420"/>
        <w:rPr>
          <w:rFonts w:hAnsi="宋体"/>
          <w:color w:val="000000"/>
          <w:sz w:val="24"/>
          <w:szCs w:val="24"/>
        </w:rPr>
      </w:pPr>
      <w:r>
        <w:rPr>
          <w:rFonts w:hint="eastAsia" w:hAnsi="宋体"/>
          <w:color w:val="000000"/>
          <w:sz w:val="24"/>
          <w:szCs w:val="24"/>
        </w:rPr>
        <w:t xml:space="preserve">       单位名称：                          （公章）               </w:t>
      </w:r>
    </w:p>
    <w:p w14:paraId="6BF2A7D9">
      <w:pPr>
        <w:pStyle w:val="21"/>
        <w:adjustRightInd w:val="0"/>
        <w:snapToGrid w:val="0"/>
        <w:spacing w:line="360" w:lineRule="auto"/>
        <w:ind w:firstLine="1020" w:firstLineChars="425"/>
        <w:rPr>
          <w:rFonts w:hAnsi="宋体"/>
          <w:color w:val="000000"/>
          <w:sz w:val="24"/>
          <w:szCs w:val="24"/>
        </w:rPr>
      </w:pPr>
      <w:r>
        <w:rPr>
          <w:rFonts w:hint="eastAsia" w:hAnsi="宋体"/>
          <w:color w:val="000000"/>
          <w:sz w:val="24"/>
          <w:szCs w:val="24"/>
        </w:rPr>
        <w:t xml:space="preserve"> 法定代表人：               </w:t>
      </w:r>
      <w:r>
        <w:rPr>
          <w:rFonts w:hint="eastAsia" w:hAnsi="宋体"/>
          <w:color w:val="000000"/>
          <w:sz w:val="24"/>
          <w:szCs w:val="24"/>
          <w:lang w:val="en-US" w:eastAsia="zh-CN"/>
        </w:rPr>
        <w:t xml:space="preserve">      </w:t>
      </w:r>
      <w:r>
        <w:rPr>
          <w:rFonts w:hint="eastAsia" w:hAnsi="宋体"/>
          <w:color w:val="000000"/>
          <w:sz w:val="24"/>
          <w:szCs w:val="24"/>
        </w:rPr>
        <w:t xml:space="preserve">    （签字或盖章）</w:t>
      </w:r>
    </w:p>
    <w:p w14:paraId="0FCBDC28">
      <w:pPr>
        <w:pStyle w:val="21"/>
        <w:adjustRightInd w:val="0"/>
        <w:snapToGrid w:val="0"/>
        <w:spacing w:line="360" w:lineRule="auto"/>
        <w:ind w:firstLine="420"/>
        <w:rPr>
          <w:rFonts w:hAnsi="宋体"/>
          <w:color w:val="000000"/>
          <w:sz w:val="24"/>
          <w:szCs w:val="24"/>
        </w:rPr>
      </w:pPr>
    </w:p>
    <w:p w14:paraId="175D4FB6">
      <w:pPr>
        <w:jc w:val="center"/>
        <w:rPr>
          <w:rFonts w:hint="eastAsia" w:hAnsi="宋体"/>
          <w:color w:val="000000"/>
          <w:szCs w:val="21"/>
        </w:rPr>
      </w:pPr>
      <w:r>
        <w:rPr>
          <w:rFonts w:hint="eastAsia" w:hAnsi="宋体"/>
          <w:color w:val="000000"/>
          <w:szCs w:val="21"/>
          <w:lang w:val="en-US" w:eastAsia="zh-CN"/>
        </w:rPr>
        <w:t xml:space="preserve">                                                  </w:t>
      </w:r>
      <w:r>
        <w:rPr>
          <w:rFonts w:hint="eastAsia" w:hAnsi="宋体"/>
          <w:color w:val="000000"/>
          <w:szCs w:val="21"/>
        </w:rPr>
        <w:t xml:space="preserve">  年  </w:t>
      </w:r>
      <w:r>
        <w:rPr>
          <w:rFonts w:hint="eastAsia" w:hAnsi="宋体"/>
          <w:color w:val="000000"/>
          <w:szCs w:val="21"/>
          <w:lang w:val="en-US" w:eastAsia="zh-CN"/>
        </w:rPr>
        <w:t xml:space="preserve">  </w:t>
      </w:r>
      <w:r>
        <w:rPr>
          <w:rFonts w:hint="eastAsia" w:hAnsi="宋体"/>
          <w:color w:val="000000"/>
          <w:szCs w:val="21"/>
        </w:rPr>
        <w:t xml:space="preserve"> 月  </w:t>
      </w:r>
      <w:r>
        <w:rPr>
          <w:rFonts w:hint="eastAsia" w:hAnsi="宋体"/>
          <w:color w:val="000000"/>
          <w:szCs w:val="21"/>
          <w:lang w:val="en-US" w:eastAsia="zh-CN"/>
        </w:rPr>
        <w:t xml:space="preserve">  </w:t>
      </w:r>
      <w:r>
        <w:rPr>
          <w:rFonts w:hint="eastAsia" w:hAnsi="宋体"/>
          <w:color w:val="000000"/>
          <w:szCs w:val="21"/>
        </w:rPr>
        <w:t xml:space="preserve"> 日</w:t>
      </w:r>
    </w:p>
    <w:p w14:paraId="7E96065E">
      <w:pPr>
        <w:jc w:val="center"/>
        <w:rPr>
          <w:rFonts w:hint="eastAsia" w:hAnsi="宋体"/>
          <w:color w:val="000000"/>
          <w:szCs w:val="21"/>
        </w:rPr>
      </w:pPr>
    </w:p>
    <w:p w14:paraId="185C663D">
      <w:pPr>
        <w:jc w:val="left"/>
        <w:rPr>
          <w:rFonts w:hint="eastAsia"/>
          <w:lang w:val="en-US" w:eastAsia="zh-CN"/>
        </w:rPr>
      </w:pPr>
      <w:r>
        <w:rPr>
          <w:rFonts w:hint="eastAsia"/>
          <w:lang w:val="en-US" w:eastAsia="zh-CN"/>
        </w:rPr>
        <w:t xml:space="preserve">    </w:t>
      </w:r>
    </w:p>
    <w:p w14:paraId="0A227685">
      <w:pPr>
        <w:jc w:val="left"/>
        <w:rPr>
          <w:rFonts w:ascii="宋体" w:hAnsi="宋体" w:cs="宋体"/>
          <w:b/>
          <w:sz w:val="30"/>
          <w:szCs w:val="30"/>
        </w:rPr>
      </w:pPr>
      <w:r>
        <w:rPr>
          <w:rFonts w:hint="eastAsia" w:ascii="宋体" w:hAnsi="宋体" w:cs="宋体"/>
          <w:b/>
          <w:sz w:val="24"/>
          <w:szCs w:val="24"/>
          <w:lang w:val="en-US" w:eastAsia="zh-CN"/>
        </w:rPr>
        <w:t>五、</w:t>
      </w:r>
      <w:r>
        <w:rPr>
          <w:rFonts w:hint="eastAsia" w:ascii="宋体" w:hAnsi="宋体" w:cs="宋体"/>
          <w:b/>
          <w:sz w:val="24"/>
          <w:szCs w:val="24"/>
        </w:rPr>
        <w:t>谈判保证金缴纳证明材料</w:t>
      </w:r>
    </w:p>
    <w:p w14:paraId="2CE2B29E">
      <w:pPr>
        <w:jc w:val="center"/>
        <w:rPr>
          <w:rFonts w:hint="eastAsia" w:hAnsi="宋体"/>
          <w:color w:val="000000"/>
          <w:szCs w:val="21"/>
        </w:rPr>
      </w:pPr>
    </w:p>
    <w:p w14:paraId="0DC9244E">
      <w:pPr>
        <w:ind w:firstLine="420" w:firstLineChars="200"/>
        <w:jc w:val="both"/>
        <w:rPr>
          <w:rFonts w:hint="eastAsia" w:hAnsi="宋体"/>
          <w:color w:val="000000"/>
          <w:szCs w:val="21"/>
          <w:lang w:eastAsia="zh-CN"/>
        </w:rPr>
      </w:pPr>
      <w:r>
        <w:rPr>
          <w:rFonts w:hint="eastAsia" w:hAnsi="宋体"/>
          <w:color w:val="000000"/>
          <w:szCs w:val="21"/>
          <w:lang w:eastAsia="zh-CN"/>
        </w:rPr>
        <w:t>提供付款凭证复印件</w:t>
      </w:r>
    </w:p>
    <w:p w14:paraId="36DF9DD0">
      <w:pPr>
        <w:ind w:firstLine="420" w:firstLineChars="200"/>
        <w:jc w:val="both"/>
        <w:rPr>
          <w:rFonts w:hint="eastAsia" w:hAnsi="宋体"/>
          <w:color w:val="000000"/>
          <w:szCs w:val="21"/>
          <w:lang w:eastAsia="zh-CN"/>
        </w:rPr>
      </w:pPr>
    </w:p>
    <w:p w14:paraId="12E78947">
      <w:pPr>
        <w:pStyle w:val="35"/>
        <w:numPr>
          <w:ilvl w:val="0"/>
          <w:numId w:val="0"/>
        </w:numPr>
        <w:jc w:val="both"/>
        <w:rPr>
          <w:rFonts w:hint="eastAsia" w:ascii="宋体" w:hAnsi="宋体" w:eastAsia="宋体" w:cs="Times New Roman"/>
          <w:b/>
          <w:bCs/>
          <w:color w:val="000000"/>
          <w:kern w:val="2"/>
          <w:sz w:val="24"/>
          <w:szCs w:val="21"/>
          <w:lang w:val="en-US" w:eastAsia="zh-CN" w:bidi="ar-SA"/>
        </w:rPr>
      </w:pPr>
    </w:p>
    <w:p w14:paraId="21326A2F">
      <w:pPr>
        <w:pStyle w:val="35"/>
        <w:numPr>
          <w:ilvl w:val="0"/>
          <w:numId w:val="0"/>
        </w:numPr>
        <w:jc w:val="both"/>
        <w:rPr>
          <w:rFonts w:hint="eastAsia" w:ascii="宋体" w:hAnsi="宋体" w:eastAsia="宋体" w:cs="Times New Roman"/>
          <w:b/>
          <w:bCs/>
          <w:color w:val="000000"/>
          <w:kern w:val="2"/>
          <w:sz w:val="24"/>
          <w:szCs w:val="21"/>
          <w:lang w:val="en-US" w:eastAsia="zh-CN" w:bidi="ar-SA"/>
        </w:rPr>
      </w:pPr>
      <w:r>
        <w:rPr>
          <w:rFonts w:hint="eastAsia" w:cs="Times New Roman"/>
          <w:b/>
          <w:bCs/>
          <w:color w:val="000000"/>
          <w:kern w:val="2"/>
          <w:sz w:val="24"/>
          <w:szCs w:val="21"/>
          <w:lang w:val="en-US" w:eastAsia="zh-CN" w:bidi="ar-SA"/>
        </w:rPr>
        <w:t>六、</w:t>
      </w:r>
      <w:r>
        <w:rPr>
          <w:rFonts w:hint="eastAsia" w:ascii="宋体" w:hAnsi="宋体" w:eastAsia="宋体" w:cs="Times New Roman"/>
          <w:b/>
          <w:bCs/>
          <w:color w:val="000000"/>
          <w:kern w:val="2"/>
          <w:sz w:val="24"/>
          <w:szCs w:val="21"/>
          <w:lang w:val="en-US" w:eastAsia="zh-CN" w:bidi="ar-SA"/>
        </w:rPr>
        <w:t>报价表</w:t>
      </w:r>
    </w:p>
    <w:p w14:paraId="2FF4A489">
      <w:pPr>
        <w:pStyle w:val="35"/>
        <w:numPr>
          <w:ilvl w:val="0"/>
          <w:numId w:val="0"/>
        </w:numPr>
        <w:jc w:val="both"/>
        <w:rPr>
          <w:rFonts w:hint="eastAsia" w:ascii="宋体" w:hAnsi="宋体" w:eastAsia="宋体" w:cs="Times New Roman"/>
          <w:b/>
          <w:bCs/>
          <w:color w:val="000000"/>
          <w:kern w:val="2"/>
          <w:sz w:val="24"/>
          <w:szCs w:val="21"/>
          <w:lang w:val="en-US" w:eastAsia="zh-CN" w:bidi="ar-SA"/>
        </w:rPr>
      </w:pPr>
    </w:p>
    <w:p w14:paraId="419588A5">
      <w:pPr>
        <w:pStyle w:val="86"/>
        <w:spacing w:line="360" w:lineRule="exact"/>
        <w:ind w:firstLine="2409" w:firstLineChars="800"/>
        <w:jc w:val="both"/>
        <w:rPr>
          <w:rFonts w:hint="eastAsia" w:ascii="宋体" w:hAnsi="宋体" w:eastAsia="宋体" w:cs="宋体"/>
          <w:b/>
          <w:sz w:val="30"/>
          <w:szCs w:val="30"/>
          <w:lang w:val="zh-CN"/>
        </w:rPr>
      </w:pPr>
      <w:r>
        <w:rPr>
          <w:rFonts w:hint="eastAsia" w:ascii="宋体" w:hAnsi="宋体" w:eastAsia="宋体" w:cs="宋体"/>
          <w:b/>
          <w:sz w:val="30"/>
          <w:szCs w:val="30"/>
          <w:lang w:val="zh-CN"/>
        </w:rPr>
        <w:t>湖南长株潭广联生猪交易市场有限公司</w:t>
      </w:r>
    </w:p>
    <w:p w14:paraId="5061DC5F">
      <w:pPr>
        <w:pStyle w:val="86"/>
        <w:spacing w:line="360" w:lineRule="exact"/>
        <w:ind w:firstLine="2711" w:firstLineChars="900"/>
        <w:jc w:val="both"/>
        <w:rPr>
          <w:rFonts w:hint="eastAsia" w:ascii="宋体" w:hAnsi="宋体" w:eastAsia="宋体" w:cs="宋体"/>
          <w:b/>
          <w:sz w:val="30"/>
          <w:szCs w:val="30"/>
          <w:lang w:val="zh-CN"/>
        </w:rPr>
      </w:pPr>
      <w:r>
        <w:rPr>
          <w:rFonts w:hint="eastAsia" w:cs="宋体"/>
          <w:b/>
          <w:sz w:val="30"/>
          <w:szCs w:val="30"/>
          <w:lang w:val="zh-CN"/>
        </w:rPr>
        <w:t>保洁、垃圾外运服务项目报价表</w:t>
      </w:r>
    </w:p>
    <w:p w14:paraId="4EE92BC8">
      <w:pPr>
        <w:pStyle w:val="35"/>
        <w:rPr>
          <w:sz w:val="21"/>
          <w:szCs w:val="21"/>
        </w:rPr>
      </w:pPr>
    </w:p>
    <w:tbl>
      <w:tblPr>
        <w:tblStyle w:val="38"/>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2154"/>
        <w:gridCol w:w="2742"/>
      </w:tblGrid>
      <w:tr w14:paraId="11A2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281" w:type="dxa"/>
            <w:vAlign w:val="center"/>
          </w:tcPr>
          <w:p w14:paraId="3A7EAC8A">
            <w:pPr>
              <w:spacing w:line="600" w:lineRule="exact"/>
              <w:jc w:val="center"/>
              <w:rPr>
                <w:rFonts w:hint="eastAsia" w:ascii="宋体" w:hAnsi="宋体" w:eastAsia="宋体"/>
                <w:color w:val="auto"/>
                <w:sz w:val="24"/>
                <w:lang w:eastAsia="zh-CN"/>
              </w:rPr>
            </w:pPr>
            <w:r>
              <w:rPr>
                <w:rFonts w:hint="eastAsia" w:ascii="宋体" w:hAnsi="宋体"/>
                <w:color w:val="auto"/>
                <w:sz w:val="24"/>
                <w:lang w:eastAsia="zh-CN"/>
              </w:rPr>
              <w:t>报价项目</w:t>
            </w:r>
          </w:p>
        </w:tc>
        <w:tc>
          <w:tcPr>
            <w:tcW w:w="2154" w:type="dxa"/>
            <w:vAlign w:val="center"/>
          </w:tcPr>
          <w:p w14:paraId="15B76C41">
            <w:pPr>
              <w:spacing w:line="600" w:lineRule="exact"/>
              <w:jc w:val="center"/>
              <w:rPr>
                <w:rFonts w:hint="default" w:ascii="宋体" w:hAnsi="宋体" w:eastAsiaTheme="minorEastAsia"/>
                <w:color w:val="auto"/>
                <w:sz w:val="24"/>
                <w:lang w:val="en-US" w:eastAsia="zh-CN"/>
              </w:rPr>
            </w:pPr>
            <w:r>
              <w:rPr>
                <w:rFonts w:hint="eastAsia" w:asciiTheme="minorEastAsia" w:hAnsiTheme="minorEastAsia" w:eastAsiaTheme="minorEastAsia" w:cstheme="minorEastAsia"/>
                <w:color w:val="auto"/>
                <w:sz w:val="24"/>
                <w:szCs w:val="24"/>
                <w:lang w:eastAsia="zh-CN"/>
              </w:rPr>
              <w:t>报价</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eastAsia="zh-CN"/>
              </w:rPr>
              <w:t>元</w:t>
            </w:r>
            <w:r>
              <w:rPr>
                <w:rFonts w:hint="eastAsia" w:asciiTheme="minorEastAsia" w:hAnsiTheme="minorEastAsia" w:eastAsiaTheme="minorEastAsia" w:cstheme="minorEastAsia"/>
                <w:color w:val="auto"/>
                <w:sz w:val="24"/>
                <w:szCs w:val="24"/>
                <w:lang w:val="en-US" w:eastAsia="zh-CN"/>
              </w:rPr>
              <w:t>/年)</w:t>
            </w:r>
          </w:p>
        </w:tc>
        <w:tc>
          <w:tcPr>
            <w:tcW w:w="2742" w:type="dxa"/>
            <w:vAlign w:val="center"/>
          </w:tcPr>
          <w:p w14:paraId="77B6B3C7">
            <w:pPr>
              <w:spacing w:line="6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两年报价合计（元）</w:t>
            </w:r>
          </w:p>
        </w:tc>
      </w:tr>
      <w:tr w14:paraId="7845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3281" w:type="dxa"/>
            <w:vAlign w:val="center"/>
          </w:tcPr>
          <w:p w14:paraId="7343543E">
            <w:pPr>
              <w:spacing w:line="600" w:lineRule="exact"/>
              <w:jc w:val="center"/>
              <w:rPr>
                <w:rFonts w:hint="default" w:ascii="宋体" w:hAnsi="宋体" w:eastAsia="宋体"/>
                <w:color w:val="auto"/>
                <w:sz w:val="24"/>
                <w:lang w:val="en-US" w:eastAsia="zh-CN"/>
              </w:rPr>
            </w:pPr>
            <w:r>
              <w:rPr>
                <w:rFonts w:hint="eastAsia" w:ascii="宋体" w:hAnsi="宋体"/>
                <w:color w:val="auto"/>
                <w:sz w:val="24"/>
                <w:lang w:val="en-US" w:eastAsia="zh-CN"/>
              </w:rPr>
              <w:t>公司保洁、垃圾外运及处理费</w:t>
            </w:r>
          </w:p>
        </w:tc>
        <w:tc>
          <w:tcPr>
            <w:tcW w:w="2154" w:type="dxa"/>
            <w:vAlign w:val="center"/>
          </w:tcPr>
          <w:p w14:paraId="3C4F8F7B">
            <w:pPr>
              <w:spacing w:line="600" w:lineRule="exact"/>
              <w:jc w:val="center"/>
              <w:rPr>
                <w:rFonts w:hint="default" w:ascii="宋体" w:hAnsi="宋体" w:eastAsia="宋体"/>
                <w:color w:val="auto"/>
                <w:sz w:val="24"/>
                <w:lang w:val="en-US" w:eastAsia="zh-CN"/>
              </w:rPr>
            </w:pPr>
          </w:p>
        </w:tc>
        <w:tc>
          <w:tcPr>
            <w:tcW w:w="2742" w:type="dxa"/>
            <w:vAlign w:val="center"/>
          </w:tcPr>
          <w:p w14:paraId="589A12DA">
            <w:pPr>
              <w:spacing w:line="600" w:lineRule="exact"/>
              <w:rPr>
                <w:rFonts w:hint="eastAsia" w:ascii="宋体" w:hAnsi="宋体" w:eastAsia="宋体"/>
                <w:color w:val="auto"/>
                <w:sz w:val="24"/>
                <w:lang w:eastAsia="zh-CN"/>
              </w:rPr>
            </w:pPr>
          </w:p>
        </w:tc>
      </w:tr>
      <w:tr w14:paraId="3720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3281" w:type="dxa"/>
            <w:vAlign w:val="center"/>
          </w:tcPr>
          <w:p w14:paraId="793E3F60">
            <w:pPr>
              <w:spacing w:line="600" w:lineRule="exact"/>
              <w:jc w:val="center"/>
              <w:rPr>
                <w:rFonts w:hint="eastAsia" w:ascii="宋体" w:hAnsi="宋体"/>
                <w:color w:val="FF0000"/>
                <w:sz w:val="24"/>
                <w:lang w:val="en-US" w:eastAsia="zh-CN"/>
              </w:rPr>
            </w:pPr>
            <w:r>
              <w:rPr>
                <w:rFonts w:hint="eastAsia" w:ascii="宋体" w:hAnsi="宋体"/>
                <w:color w:val="auto"/>
                <w:sz w:val="24"/>
                <w:lang w:val="en-US" w:eastAsia="zh-CN"/>
              </w:rPr>
              <w:t>备注</w:t>
            </w:r>
          </w:p>
        </w:tc>
        <w:tc>
          <w:tcPr>
            <w:tcW w:w="4896" w:type="dxa"/>
            <w:gridSpan w:val="2"/>
            <w:vAlign w:val="center"/>
          </w:tcPr>
          <w:p w14:paraId="4FDB79B4">
            <w:pPr>
              <w:spacing w:line="360" w:lineRule="auto"/>
              <w:jc w:val="both"/>
              <w:rPr>
                <w:rFonts w:hint="default" w:ascii="宋体" w:hAnsi="宋体"/>
                <w:color w:val="FF0000"/>
                <w:sz w:val="24"/>
                <w:lang w:val="en-US" w:eastAsia="zh-CN"/>
              </w:rPr>
            </w:pPr>
            <w:r>
              <w:rPr>
                <w:rFonts w:hint="eastAsia" w:ascii="宋体" w:hAnsi="宋体"/>
                <w:color w:val="auto"/>
                <w:sz w:val="24"/>
                <w:lang w:val="en-US" w:eastAsia="zh-CN"/>
              </w:rPr>
              <w:t>1、</w:t>
            </w:r>
            <w:r>
              <w:rPr>
                <w:rFonts w:hint="eastAsia" w:ascii="宋体" w:hAnsi="宋体"/>
                <w:color w:val="auto"/>
                <w:sz w:val="24"/>
                <w:lang w:eastAsia="zh-CN"/>
              </w:rPr>
              <w:t>保洁范围及要求见标书内容及合同条款。</w:t>
            </w:r>
            <w:r>
              <w:rPr>
                <w:rFonts w:hint="eastAsia" w:ascii="宋体" w:hAnsi="宋体"/>
                <w:color w:val="auto"/>
                <w:sz w:val="24"/>
                <w:lang w:eastAsia="zh-CN"/>
              </w:rPr>
              <w:br w:type="textWrapping"/>
            </w:r>
            <w:r>
              <w:rPr>
                <w:rFonts w:hint="eastAsia" w:ascii="宋体" w:hAnsi="宋体"/>
                <w:color w:val="auto"/>
                <w:sz w:val="24"/>
                <w:lang w:val="en-US" w:eastAsia="zh-CN"/>
              </w:rPr>
              <w:t>2、</w:t>
            </w:r>
            <w:r>
              <w:rPr>
                <w:rFonts w:hint="eastAsia" w:ascii="宋体" w:hAnsi="宋体"/>
                <w:b w:val="0"/>
                <w:bCs/>
                <w:color w:val="auto"/>
                <w:sz w:val="24"/>
                <w:lang w:val="en-US" w:eastAsia="zh-CN"/>
              </w:rPr>
              <w:t>报价为含税价，提供发票种类：</w:t>
            </w:r>
            <w:r>
              <w:rPr>
                <w:rFonts w:hint="eastAsia" w:ascii="宋体" w:hAnsi="宋体" w:eastAsia="宋体" w:cs="宋体"/>
                <w:b w:val="0"/>
                <w:bCs/>
                <w:i w:val="0"/>
                <w:iCs w:val="0"/>
                <w:color w:val="auto"/>
                <w:sz w:val="24"/>
                <w:szCs w:val="24"/>
                <w:u w:val="none"/>
                <w:lang w:eastAsia="zh-CN"/>
              </w:rPr>
              <w:t>普票</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eastAsia="宋体" w:cs="宋体"/>
                <w:b w:val="0"/>
                <w:bCs/>
                <w:i w:val="0"/>
                <w:iCs w:val="0"/>
                <w:color w:val="auto"/>
                <w:sz w:val="24"/>
                <w:szCs w:val="24"/>
                <w:u w:val="none"/>
                <w:lang w:eastAsia="zh-CN"/>
              </w:rPr>
              <w:t>增值税专用发票</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cs="宋体"/>
                <w:b w:val="0"/>
                <w:bCs/>
                <w:i w:val="0"/>
                <w:iCs w:val="0"/>
                <w:color w:val="auto"/>
                <w:sz w:val="24"/>
                <w:szCs w:val="24"/>
                <w:u w:val="none"/>
                <w:lang w:eastAsia="zh-CN"/>
              </w:rPr>
              <w:t>，</w:t>
            </w:r>
            <w:r>
              <w:rPr>
                <w:rFonts w:hint="eastAsia" w:ascii="宋体" w:hAnsi="宋体" w:eastAsia="宋体" w:cs="宋体"/>
                <w:b w:val="0"/>
                <w:bCs/>
                <w:i w:val="0"/>
                <w:iCs w:val="0"/>
                <w:color w:val="auto"/>
                <w:sz w:val="24"/>
                <w:szCs w:val="24"/>
                <w:u w:val="none"/>
                <w:lang w:eastAsia="zh-CN"/>
              </w:rPr>
              <w:t>增值税</w:t>
            </w:r>
            <w:r>
              <w:rPr>
                <w:rFonts w:hint="eastAsia" w:cs="宋体"/>
                <w:b w:val="0"/>
                <w:bCs/>
                <w:i w:val="0"/>
                <w:iCs w:val="0"/>
                <w:color w:val="auto"/>
                <w:sz w:val="24"/>
                <w:szCs w:val="24"/>
                <w:u w:val="none"/>
                <w:lang w:eastAsia="zh-CN"/>
              </w:rPr>
              <w:t>专用发票</w:t>
            </w:r>
            <w:r>
              <w:rPr>
                <w:rFonts w:hint="eastAsia" w:ascii="宋体" w:hAnsi="宋体" w:eastAsia="宋体" w:cs="宋体"/>
                <w:b w:val="0"/>
                <w:bCs/>
                <w:i w:val="0"/>
                <w:iCs w:val="0"/>
                <w:color w:val="auto"/>
                <w:sz w:val="24"/>
                <w:szCs w:val="24"/>
                <w:u w:val="none"/>
                <w:lang w:eastAsia="zh-CN"/>
              </w:rPr>
              <w:t>税率：</w:t>
            </w:r>
            <w:r>
              <w:rPr>
                <w:rFonts w:hint="eastAsia" w:ascii="宋体" w:hAnsi="宋体" w:eastAsia="宋体" w:cs="宋体"/>
                <w:b w:val="0"/>
                <w:bCs/>
                <w:i w:val="0"/>
                <w:iCs w:val="0"/>
                <w:color w:val="auto"/>
                <w:sz w:val="24"/>
                <w:szCs w:val="24"/>
                <w:u w:val="none"/>
                <w:lang w:val="en-US" w:eastAsia="zh-CN"/>
              </w:rPr>
              <w:t>(   )</w:t>
            </w:r>
            <w:r>
              <w:rPr>
                <w:rFonts w:hint="eastAsia" w:ascii="宋体" w:hAnsi="宋体" w:cs="宋体"/>
                <w:b w:val="0"/>
                <w:bCs/>
                <w:i w:val="0"/>
                <w:iCs w:val="0"/>
                <w:color w:val="auto"/>
                <w:sz w:val="24"/>
                <w:szCs w:val="24"/>
                <w:u w:val="none"/>
                <w:lang w:val="en-US" w:eastAsia="zh-CN"/>
              </w:rPr>
              <w:t>，请在发票选项</w:t>
            </w:r>
            <w:r>
              <w:rPr>
                <w:rFonts w:hint="eastAsia" w:ascii="宋体" w:hAnsi="宋体" w:eastAsia="宋体" w:cs="宋体"/>
                <w:b w:val="0"/>
                <w:bCs/>
                <w:i w:val="0"/>
                <w:iCs w:val="0"/>
                <w:color w:val="auto"/>
                <w:sz w:val="24"/>
                <w:szCs w:val="24"/>
                <w:u w:val="none"/>
                <w:lang w:eastAsia="zh-CN"/>
              </w:rPr>
              <w:sym w:font="Wingdings" w:char="00A8"/>
            </w:r>
            <w:r>
              <w:rPr>
                <w:rFonts w:hint="eastAsia" w:ascii="宋体" w:hAnsi="宋体" w:eastAsia="宋体" w:cs="宋体"/>
                <w:b w:val="0"/>
                <w:bCs/>
                <w:i w:val="0"/>
                <w:iCs w:val="0"/>
                <w:color w:val="auto"/>
                <w:sz w:val="24"/>
                <w:szCs w:val="24"/>
                <w:u w:val="none"/>
                <w:lang w:val="en-US" w:eastAsia="zh-CN"/>
              </w:rPr>
              <w:t xml:space="preserve"> </w:t>
            </w:r>
            <w:r>
              <w:rPr>
                <w:rFonts w:hint="eastAsia" w:ascii="宋体" w:hAnsi="宋体" w:cs="宋体"/>
                <w:b w:val="0"/>
                <w:bCs/>
                <w:i w:val="0"/>
                <w:iCs w:val="0"/>
                <w:color w:val="auto"/>
                <w:sz w:val="24"/>
                <w:szCs w:val="24"/>
                <w:u w:val="none"/>
                <w:lang w:val="en-US" w:eastAsia="zh-CN"/>
              </w:rPr>
              <w:t>打钩。</w:t>
            </w:r>
          </w:p>
        </w:tc>
      </w:tr>
    </w:tbl>
    <w:p w14:paraId="124E39BF">
      <w:pPr>
        <w:pStyle w:val="35"/>
        <w:rPr>
          <w:rFonts w:hint="eastAsia"/>
          <w:sz w:val="21"/>
          <w:szCs w:val="21"/>
        </w:rPr>
      </w:pPr>
    </w:p>
    <w:p w14:paraId="7DF076FC">
      <w:pPr>
        <w:spacing w:line="360" w:lineRule="auto"/>
        <w:ind w:left="630" w:leftChars="300" w:firstLine="0" w:firstLineChars="0"/>
        <w:jc w:val="both"/>
        <w:rPr>
          <w:rFonts w:hint="eastAsia" w:ascii="宋体" w:hAnsi="宋体"/>
          <w:b w:val="0"/>
          <w:bCs/>
          <w:sz w:val="24"/>
          <w:lang w:val="en-US" w:eastAsia="zh-CN"/>
        </w:rPr>
      </w:pPr>
      <w:r>
        <w:rPr>
          <w:rFonts w:hint="eastAsia"/>
          <w:sz w:val="21"/>
          <w:szCs w:val="21"/>
          <w:lang w:val="en-US" w:eastAsia="zh-CN"/>
        </w:rPr>
        <w:t xml:space="preserve"> </w:t>
      </w:r>
    </w:p>
    <w:p w14:paraId="59AA5EE9">
      <w:pPr>
        <w:pStyle w:val="35"/>
        <w:rPr>
          <w:rFonts w:hint="default" w:eastAsia="宋体"/>
          <w:sz w:val="21"/>
          <w:szCs w:val="21"/>
          <w:lang w:val="en-US" w:eastAsia="zh-CN"/>
        </w:rPr>
      </w:pPr>
    </w:p>
    <w:p w14:paraId="48F92B40">
      <w:pPr>
        <w:widowControl/>
        <w:ind w:firstLine="2880" w:firstLineChars="1200"/>
        <w:jc w:val="both"/>
        <w:rPr>
          <w:rFonts w:hint="eastAsia" w:cs="宋体"/>
          <w:sz w:val="24"/>
          <w:szCs w:val="24"/>
        </w:rPr>
      </w:pPr>
      <w:r>
        <w:rPr>
          <w:rFonts w:hint="eastAsia" w:cs="宋体"/>
          <w:sz w:val="24"/>
          <w:szCs w:val="24"/>
          <w:lang w:eastAsia="zh-CN"/>
        </w:rPr>
        <w:t>供应商</w:t>
      </w:r>
      <w:r>
        <w:rPr>
          <w:rFonts w:hint="eastAsia" w:cs="宋体"/>
          <w:sz w:val="24"/>
          <w:szCs w:val="24"/>
        </w:rPr>
        <w:t>名称：</w:t>
      </w:r>
    </w:p>
    <w:p w14:paraId="6D622BCA">
      <w:pPr>
        <w:widowControl/>
        <w:ind w:firstLine="480" w:firstLineChars="200"/>
        <w:jc w:val="center"/>
        <w:rPr>
          <w:rFonts w:hint="eastAsia" w:cs="宋体"/>
          <w:sz w:val="24"/>
          <w:szCs w:val="24"/>
        </w:rPr>
      </w:pPr>
    </w:p>
    <w:p w14:paraId="3D5633F4">
      <w:pPr>
        <w:widowControl/>
        <w:ind w:firstLine="480" w:firstLineChars="200"/>
        <w:jc w:val="center"/>
        <w:rPr>
          <w:rFonts w:hint="eastAsia" w:eastAsia="宋体" w:cs="宋体"/>
          <w:sz w:val="24"/>
          <w:szCs w:val="24"/>
          <w:lang w:eastAsia="zh-CN"/>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lang w:eastAsia="zh-CN"/>
        </w:rPr>
        <w:t>）</w:t>
      </w:r>
      <w:r>
        <w:rPr>
          <w:rFonts w:hint="eastAsia" w:ascii="宋体" w:hAnsi="宋体" w:cs="宋体"/>
          <w:sz w:val="24"/>
          <w:szCs w:val="24"/>
        </w:rPr>
        <w:t>或其委托代理人(签字)：</w:t>
      </w:r>
    </w:p>
    <w:p w14:paraId="35385932">
      <w:pPr>
        <w:widowControl/>
        <w:ind w:firstLine="480" w:firstLineChars="200"/>
        <w:jc w:val="center"/>
        <w:rPr>
          <w:rFonts w:cs="宋体"/>
          <w:sz w:val="24"/>
          <w:szCs w:val="24"/>
        </w:rPr>
      </w:pPr>
    </w:p>
    <w:p w14:paraId="38E94A1E">
      <w:pPr>
        <w:widowControl/>
        <w:ind w:firstLine="480" w:firstLineChars="200"/>
        <w:jc w:val="center"/>
        <w:rPr>
          <w:b/>
          <w:bCs/>
          <w:sz w:val="24"/>
          <w:szCs w:val="24"/>
          <w:lang w:val="zh-CN"/>
        </w:rPr>
      </w:pPr>
      <w:r>
        <w:rPr>
          <w:rFonts w:hint="eastAsia" w:cs="宋体"/>
          <w:sz w:val="24"/>
          <w:szCs w:val="24"/>
          <w:lang w:val="en-US" w:eastAsia="zh-CN"/>
        </w:rPr>
        <w:t xml:space="preserve">                </w:t>
      </w:r>
      <w:r>
        <w:rPr>
          <w:rFonts w:hint="eastAsia" w:cs="宋体"/>
          <w:sz w:val="24"/>
          <w:szCs w:val="24"/>
        </w:rPr>
        <w:t xml:space="preserve">年  </w:t>
      </w:r>
      <w:r>
        <w:rPr>
          <w:rFonts w:hint="eastAsia" w:cs="宋体"/>
          <w:sz w:val="24"/>
          <w:szCs w:val="24"/>
          <w:lang w:val="en-US" w:eastAsia="zh-CN"/>
        </w:rPr>
        <w:t xml:space="preserve">  </w:t>
      </w:r>
      <w:r>
        <w:rPr>
          <w:rFonts w:hint="eastAsia" w:cs="宋体"/>
          <w:sz w:val="24"/>
          <w:szCs w:val="24"/>
        </w:rPr>
        <w:t xml:space="preserve"> 月  </w:t>
      </w:r>
      <w:r>
        <w:rPr>
          <w:rFonts w:hint="eastAsia" w:cs="宋体"/>
          <w:sz w:val="24"/>
          <w:szCs w:val="24"/>
          <w:lang w:val="en-US" w:eastAsia="zh-CN"/>
        </w:rPr>
        <w:t xml:space="preserve">  </w:t>
      </w:r>
      <w:r>
        <w:rPr>
          <w:rFonts w:hint="eastAsia" w:cs="宋体"/>
          <w:sz w:val="24"/>
          <w:szCs w:val="24"/>
        </w:rPr>
        <w:t xml:space="preserve">  日</w:t>
      </w:r>
      <w:bookmarkEnd w:id="13"/>
      <w:bookmarkEnd w:id="14"/>
      <w:bookmarkEnd w:id="15"/>
      <w:bookmarkEnd w:id="16"/>
      <w:bookmarkEnd w:id="17"/>
      <w:bookmarkEnd w:id="18"/>
    </w:p>
    <w:sectPr>
      <w:headerReference r:id="rId9" w:type="default"/>
      <w:footerReference r:id="rId10" w:type="default"/>
      <w:pgSz w:w="11906" w:h="16838"/>
      <w:pgMar w:top="851" w:right="1133" w:bottom="993" w:left="1418" w:header="709" w:footer="1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BA10">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15E3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915E3E">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Style w:val="41"/>
        <w:rFonts w:ascii="宋体" w:hAnsi="宋体" w:cs="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3E92">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DC70">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33057">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C33057">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A488">
    <w:pPr>
      <w:pStyle w:val="26"/>
      <w:tabs>
        <w:tab w:val="left" w:pos="5337"/>
        <w:tab w:val="right" w:pos="9758"/>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CD102B">
                          <w:pPr>
                            <w:pStyle w:val="26"/>
                            <w:rPr>
                              <w:rFonts w:eastAsia="宋体"/>
                            </w:rPr>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1CD102B">
                    <w:pPr>
                      <w:pStyle w:val="26"/>
                      <w:rPr>
                        <w:rFonts w:eastAsia="宋体"/>
                      </w:rPr>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14:paraId="2CDB1AFF">
    <w:pPr>
      <w:pStyle w:val="26"/>
      <w:tabs>
        <w:tab w:val="left" w:pos="2502"/>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7CB79">
    <w:pPr>
      <w:pStyle w:val="27"/>
      <w:rPr>
        <w:rFonts w:hint="default"/>
        <w:lang w:val="en-US"/>
      </w:rPr>
    </w:pPr>
    <w:r>
      <w:rPr>
        <w:rFonts w:hint="eastAsia" w:hAnsi="宋体" w:cs="Times New Roman"/>
        <w:kern w:val="2"/>
        <w:sz w:val="18"/>
        <w:szCs w:val="18"/>
        <w:lang w:val="en-US" w:eastAsia="zh-CN" w:bidi="ar-SA"/>
      </w:rPr>
      <w:t>湖南长株潭广联生猪交易市场有限公司厂区保洁及垃圾外运</w:t>
    </w:r>
    <w:r>
      <w:rPr>
        <w:rFonts w:hint="eastAsia" w:ascii="Times New Roman" w:hAnsi="宋体" w:eastAsia="楷体_GB2312" w:cs="Times New Roman"/>
        <w:kern w:val="2"/>
        <w:sz w:val="18"/>
        <w:szCs w:val="18"/>
        <w:lang w:val="en-US" w:eastAsia="zh-CN" w:bidi="ar-SA"/>
      </w:rPr>
      <w:t xml:space="preserve">项目 </w:t>
    </w:r>
    <w:r>
      <w:rPr>
        <w:rFonts w:hint="eastAsia" w:hAnsi="宋体" w:cs="Times New Roman"/>
        <w:kern w:val="2"/>
        <w:sz w:val="18"/>
        <w:szCs w:val="18"/>
        <w:lang w:val="en-US" w:eastAsia="zh-CN" w:bidi="ar-SA"/>
      </w:rPr>
      <w:t xml:space="preserve">                                 </w:t>
    </w:r>
    <w:r>
      <w:rPr>
        <w:rFonts w:hint="eastAsia" w:ascii="Times New Roman" w:hAnsi="宋体" w:eastAsia="楷体_GB2312" w:cs="Times New Roman"/>
        <w:kern w:val="2"/>
        <w:sz w:val="18"/>
        <w:szCs w:val="18"/>
        <w:lang w:val="en-US" w:eastAsia="zh-CN" w:bidi="ar-SA"/>
      </w:rPr>
      <w:t xml:space="preserve"> </w:t>
    </w:r>
    <w:r>
      <w:rPr>
        <w:rFonts w:hint="eastAsia" w:hAnsi="宋体" w:cs="Times New Roman"/>
        <w:kern w:val="2"/>
        <w:sz w:val="18"/>
        <w:szCs w:val="18"/>
        <w:lang w:val="en-US" w:eastAsia="zh-CN" w:bidi="ar-SA"/>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2897">
    <w:pPr>
      <w:pStyle w:val="27"/>
      <w:jc w:val="both"/>
    </w:pPr>
    <w:r>
      <w:rPr>
        <w:rFonts w:hint="eastAsia" w:hAnsi="宋体" w:cs="Times New Roman"/>
        <w:kern w:val="2"/>
        <w:sz w:val="18"/>
        <w:szCs w:val="18"/>
        <w:lang w:val="en-US" w:eastAsia="zh-CN" w:bidi="ar-SA"/>
      </w:rPr>
      <w:t xml:space="preserve">   湖南长株潭广联生猪交易市场有限公司厂区保洁及垃圾外运</w:t>
    </w:r>
    <w:r>
      <w:rPr>
        <w:rFonts w:hint="eastAsia" w:ascii="Times New Roman" w:hAnsi="宋体" w:eastAsia="楷体_GB2312" w:cs="Times New Roman"/>
        <w:kern w:val="2"/>
        <w:sz w:val="18"/>
        <w:szCs w:val="18"/>
        <w:lang w:val="en-US" w:eastAsia="zh-CN" w:bidi="ar-SA"/>
      </w:rPr>
      <w:t xml:space="preserve">项目 </w:t>
    </w:r>
    <w:r>
      <w:rPr>
        <w:rFonts w:hint="eastAsia" w:hAnsi="宋体" w:cs="Times New Roman"/>
        <w:kern w:val="2"/>
        <w:sz w:val="18"/>
        <w:szCs w:val="18"/>
        <w:lang w:val="en-US" w:eastAsia="zh-CN" w:bidi="ar-SA"/>
      </w:rPr>
      <w:t xml:space="preserve">                           </w:t>
    </w:r>
    <w:r>
      <w:rPr>
        <w:rFonts w:hint="eastAsia" w:ascii="Times New Roman" w:hAnsi="宋体" w:eastAsia="楷体_GB2312" w:cs="Times New Roman"/>
        <w:kern w:val="2"/>
        <w:sz w:val="18"/>
        <w:szCs w:val="18"/>
        <w:lang w:val="en-US" w:eastAsia="zh-CN" w:bidi="ar-SA"/>
      </w:rPr>
      <w:t xml:space="preserve"> </w:t>
    </w:r>
    <w:r>
      <w:rPr>
        <w:rFonts w:hint="eastAsia" w:hAnsi="宋体" w:cs="Times New Roman"/>
        <w:kern w:val="2"/>
        <w:sz w:val="18"/>
        <w:szCs w:val="18"/>
        <w:lang w:val="en-US" w:eastAsia="zh-CN" w:bidi="ar-SA"/>
      </w:rPr>
      <w:t>竞争性谈判文件</w:t>
    </w:r>
    <w:r>
      <w:rPr>
        <w:rFonts w:hint="eastAsia" w:ascii="Times New Roman" w:hAnsi="宋体" w:eastAsia="楷体_GB2312" w:cs="Times New Roman"/>
        <w:kern w:val="2"/>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7538">
    <w:pPr>
      <w:jc w:val="left"/>
      <w:rPr>
        <w:rFonts w:ascii="宋体" w:hAnsi="宋体" w:cs="宋体"/>
        <w:color w:val="000000"/>
        <w:sz w:val="18"/>
        <w:szCs w:val="18"/>
        <w:u w:val="single"/>
      </w:rPr>
    </w:pPr>
    <w:r>
      <w:rPr>
        <w:rFonts w:hint="eastAsia" w:hAnsi="宋体" w:eastAsia="楷体_GB2312" w:cs="Times New Roman"/>
        <w:kern w:val="2"/>
        <w:sz w:val="18"/>
        <w:szCs w:val="18"/>
        <w:lang w:val="en-US" w:eastAsia="zh-CN" w:bidi="ar-SA"/>
      </w:rPr>
      <w:t>湖南长株潭广联生猪交易市场有限公司下角聊承包销售</w:t>
    </w:r>
    <w:r>
      <w:rPr>
        <w:rFonts w:hint="eastAsia" w:ascii="Times New Roman" w:hAnsi="宋体" w:eastAsia="楷体_GB2312" w:cs="Times New Roman"/>
        <w:kern w:val="2"/>
        <w:sz w:val="18"/>
        <w:szCs w:val="18"/>
        <w:lang w:val="en-US" w:eastAsia="zh-CN" w:bidi="ar-SA"/>
      </w:rPr>
      <w:t xml:space="preserve">项目                               谈判邀请文件                 </w:t>
    </w:r>
    <w:r>
      <w:rPr>
        <w:rFonts w:hint="eastAsia" w:ascii="宋体" w:hAnsi="宋体" w:cs="宋体"/>
        <w:color w:val="000000"/>
        <w:sz w:val="18"/>
        <w:szCs w:val="18"/>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6546">
    <w:pPr>
      <w:rPr>
        <w:rFonts w:hint="default" w:ascii="Times New Roman" w:hAnsi="宋体" w:eastAsia="楷体_GB2312" w:cs="Times New Roman"/>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 xml:space="preserve"> </w:t>
    </w:r>
    <w:r>
      <w:rPr>
        <w:rFonts w:hint="eastAsia" w:asciiTheme="minorEastAsia" w:hAnsiTheme="minorEastAsia" w:eastAsiaTheme="minorEastAsia" w:cstheme="minorEastAsia"/>
        <w:kern w:val="2"/>
        <w:sz w:val="18"/>
        <w:szCs w:val="18"/>
        <w:u w:val="single"/>
        <w:lang w:val="en-US" w:eastAsia="zh-CN" w:bidi="ar-SA"/>
      </w:rPr>
      <w:t xml:space="preserve">湖南长株潭广联生猪交易市场有限公司厂区保洁及垃圾外运项目   </w:t>
    </w:r>
    <w:r>
      <w:rPr>
        <w:rFonts w:hint="eastAsia" w:hAnsi="宋体" w:eastAsia="楷体_GB2312" w:cs="Times New Roman"/>
        <w:kern w:val="2"/>
        <w:sz w:val="18"/>
        <w:szCs w:val="18"/>
        <w:u w:val="single"/>
        <w:lang w:val="en-US" w:eastAsia="zh-CN" w:bidi="ar-SA"/>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1402"/>
        </w:tabs>
        <w:ind w:left="1402" w:hanging="720"/>
      </w:pPr>
      <w:rPr>
        <w:rFonts w:hint="eastAsia"/>
      </w:rPr>
    </w:lvl>
    <w:lvl w:ilvl="1" w:tentative="0">
      <w:start w:val="1"/>
      <w:numFmt w:val="lowerLetter"/>
      <w:pStyle w:val="5"/>
      <w:lvlText w:val="%2)"/>
      <w:lvlJc w:val="left"/>
      <w:pPr>
        <w:tabs>
          <w:tab w:val="left" w:pos="1522"/>
        </w:tabs>
        <w:ind w:left="1522" w:hanging="420"/>
      </w:pPr>
    </w:lvl>
    <w:lvl w:ilvl="2" w:tentative="0">
      <w:start w:val="1"/>
      <w:numFmt w:val="lowerRoman"/>
      <w:pStyle w:val="6"/>
      <w:lvlText w:val="%3."/>
      <w:lvlJc w:val="right"/>
      <w:pPr>
        <w:tabs>
          <w:tab w:val="left" w:pos="1942"/>
        </w:tabs>
        <w:ind w:left="1942" w:hanging="420"/>
      </w:pPr>
    </w:lvl>
    <w:lvl w:ilvl="3" w:tentative="0">
      <w:start w:val="1"/>
      <w:numFmt w:val="decimal"/>
      <w:lvlText w:val="%4."/>
      <w:lvlJc w:val="left"/>
      <w:pPr>
        <w:tabs>
          <w:tab w:val="left" w:pos="2362"/>
        </w:tabs>
        <w:ind w:left="2362" w:hanging="420"/>
      </w:pPr>
    </w:lvl>
    <w:lvl w:ilvl="4" w:tentative="0">
      <w:start w:val="1"/>
      <w:numFmt w:val="lowerLetter"/>
      <w:lvlText w:val="%5)"/>
      <w:lvlJc w:val="left"/>
      <w:pPr>
        <w:tabs>
          <w:tab w:val="left" w:pos="2782"/>
        </w:tabs>
        <w:ind w:left="2782" w:hanging="420"/>
      </w:pPr>
    </w:lvl>
    <w:lvl w:ilvl="5" w:tentative="0">
      <w:start w:val="1"/>
      <w:numFmt w:val="lowerRoman"/>
      <w:lvlText w:val="%6."/>
      <w:lvlJc w:val="right"/>
      <w:pPr>
        <w:tabs>
          <w:tab w:val="left" w:pos="3202"/>
        </w:tabs>
        <w:ind w:left="3202" w:hanging="420"/>
      </w:pPr>
    </w:lvl>
    <w:lvl w:ilvl="6" w:tentative="0">
      <w:start w:val="1"/>
      <w:numFmt w:val="decimal"/>
      <w:lvlText w:val="%7."/>
      <w:lvlJc w:val="left"/>
      <w:pPr>
        <w:tabs>
          <w:tab w:val="left" w:pos="3622"/>
        </w:tabs>
        <w:ind w:left="3622" w:hanging="420"/>
      </w:pPr>
    </w:lvl>
    <w:lvl w:ilvl="7" w:tentative="0">
      <w:start w:val="1"/>
      <w:numFmt w:val="lowerLetter"/>
      <w:lvlText w:val="%8)"/>
      <w:lvlJc w:val="left"/>
      <w:pPr>
        <w:tabs>
          <w:tab w:val="left" w:pos="4042"/>
        </w:tabs>
        <w:ind w:left="4042" w:hanging="420"/>
      </w:pPr>
    </w:lvl>
    <w:lvl w:ilvl="8" w:tentative="0">
      <w:start w:val="1"/>
      <w:numFmt w:val="lowerRoman"/>
      <w:lvlText w:val="%9."/>
      <w:lvlJc w:val="right"/>
      <w:pPr>
        <w:tabs>
          <w:tab w:val="left" w:pos="4462"/>
        </w:tabs>
        <w:ind w:left="4462" w:hanging="420"/>
      </w:pPr>
    </w:lvl>
  </w:abstractNum>
  <w:abstractNum w:abstractNumId="1">
    <w:nsid w:val="7627A433"/>
    <w:multiLevelType w:val="singleLevel"/>
    <w:tmpl w:val="7627A433"/>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ZTBjOGYwMjkwZGM0MWNkMjVhYzZhYTc5N2Y5NGEifQ=="/>
  </w:docVars>
  <w:rsids>
    <w:rsidRoot w:val="00172A27"/>
    <w:rsid w:val="00000674"/>
    <w:rsid w:val="00002157"/>
    <w:rsid w:val="00003006"/>
    <w:rsid w:val="000031DA"/>
    <w:rsid w:val="00003AD8"/>
    <w:rsid w:val="00003B06"/>
    <w:rsid w:val="00004946"/>
    <w:rsid w:val="00004C6C"/>
    <w:rsid w:val="00007B11"/>
    <w:rsid w:val="00007D76"/>
    <w:rsid w:val="00012CE0"/>
    <w:rsid w:val="0001355A"/>
    <w:rsid w:val="00013BDF"/>
    <w:rsid w:val="00014C85"/>
    <w:rsid w:val="00014D78"/>
    <w:rsid w:val="0001512E"/>
    <w:rsid w:val="00015240"/>
    <w:rsid w:val="00015542"/>
    <w:rsid w:val="0001564E"/>
    <w:rsid w:val="0001569B"/>
    <w:rsid w:val="00015AD9"/>
    <w:rsid w:val="00015D25"/>
    <w:rsid w:val="00016093"/>
    <w:rsid w:val="00017F6C"/>
    <w:rsid w:val="00020746"/>
    <w:rsid w:val="000207BB"/>
    <w:rsid w:val="000212F4"/>
    <w:rsid w:val="00023B89"/>
    <w:rsid w:val="00024518"/>
    <w:rsid w:val="00025759"/>
    <w:rsid w:val="000269CA"/>
    <w:rsid w:val="0003070B"/>
    <w:rsid w:val="00031196"/>
    <w:rsid w:val="0003231E"/>
    <w:rsid w:val="00032E60"/>
    <w:rsid w:val="00034AA8"/>
    <w:rsid w:val="000350FA"/>
    <w:rsid w:val="00041B7C"/>
    <w:rsid w:val="00042209"/>
    <w:rsid w:val="000423B8"/>
    <w:rsid w:val="00042931"/>
    <w:rsid w:val="00042AE9"/>
    <w:rsid w:val="0004331D"/>
    <w:rsid w:val="00047597"/>
    <w:rsid w:val="000500A6"/>
    <w:rsid w:val="00052C95"/>
    <w:rsid w:val="000530F1"/>
    <w:rsid w:val="00054571"/>
    <w:rsid w:val="000547C2"/>
    <w:rsid w:val="0005490C"/>
    <w:rsid w:val="000559D2"/>
    <w:rsid w:val="00062403"/>
    <w:rsid w:val="000629BE"/>
    <w:rsid w:val="00064F78"/>
    <w:rsid w:val="00065856"/>
    <w:rsid w:val="00066041"/>
    <w:rsid w:val="000667D4"/>
    <w:rsid w:val="000671ED"/>
    <w:rsid w:val="0007079A"/>
    <w:rsid w:val="0007135A"/>
    <w:rsid w:val="00072C1A"/>
    <w:rsid w:val="00072F44"/>
    <w:rsid w:val="0007480E"/>
    <w:rsid w:val="00074DC5"/>
    <w:rsid w:val="00074EA4"/>
    <w:rsid w:val="000750CC"/>
    <w:rsid w:val="000768F7"/>
    <w:rsid w:val="00076B1F"/>
    <w:rsid w:val="00080D90"/>
    <w:rsid w:val="00082108"/>
    <w:rsid w:val="00083A3D"/>
    <w:rsid w:val="00084006"/>
    <w:rsid w:val="00085490"/>
    <w:rsid w:val="000877A7"/>
    <w:rsid w:val="00087ADE"/>
    <w:rsid w:val="00091471"/>
    <w:rsid w:val="00092503"/>
    <w:rsid w:val="000926C3"/>
    <w:rsid w:val="00092DF9"/>
    <w:rsid w:val="000A2B1C"/>
    <w:rsid w:val="000A390B"/>
    <w:rsid w:val="000A497C"/>
    <w:rsid w:val="000A708E"/>
    <w:rsid w:val="000A76BC"/>
    <w:rsid w:val="000A78C1"/>
    <w:rsid w:val="000B26D1"/>
    <w:rsid w:val="000B3648"/>
    <w:rsid w:val="000B53EA"/>
    <w:rsid w:val="000B7751"/>
    <w:rsid w:val="000C03B0"/>
    <w:rsid w:val="000C3B3D"/>
    <w:rsid w:val="000C4259"/>
    <w:rsid w:val="000C5203"/>
    <w:rsid w:val="000C6442"/>
    <w:rsid w:val="000C65D3"/>
    <w:rsid w:val="000C710B"/>
    <w:rsid w:val="000D0D35"/>
    <w:rsid w:val="000D7C7F"/>
    <w:rsid w:val="000E36B4"/>
    <w:rsid w:val="000E4D2E"/>
    <w:rsid w:val="000E54DD"/>
    <w:rsid w:val="000E5E05"/>
    <w:rsid w:val="000E644D"/>
    <w:rsid w:val="000E6775"/>
    <w:rsid w:val="000E7FAC"/>
    <w:rsid w:val="000F039B"/>
    <w:rsid w:val="000F181F"/>
    <w:rsid w:val="000F24AA"/>
    <w:rsid w:val="000F43B4"/>
    <w:rsid w:val="000F4E00"/>
    <w:rsid w:val="000F5503"/>
    <w:rsid w:val="000F6D35"/>
    <w:rsid w:val="00103016"/>
    <w:rsid w:val="0011056A"/>
    <w:rsid w:val="001117FB"/>
    <w:rsid w:val="00113423"/>
    <w:rsid w:val="00114257"/>
    <w:rsid w:val="0011561D"/>
    <w:rsid w:val="00116B61"/>
    <w:rsid w:val="00117C90"/>
    <w:rsid w:val="00120E8F"/>
    <w:rsid w:val="00125D12"/>
    <w:rsid w:val="00126051"/>
    <w:rsid w:val="00127E73"/>
    <w:rsid w:val="0013032D"/>
    <w:rsid w:val="00130F7D"/>
    <w:rsid w:val="00132433"/>
    <w:rsid w:val="00133C41"/>
    <w:rsid w:val="00135A95"/>
    <w:rsid w:val="0014142D"/>
    <w:rsid w:val="00141933"/>
    <w:rsid w:val="0014267C"/>
    <w:rsid w:val="00143A35"/>
    <w:rsid w:val="00143CBC"/>
    <w:rsid w:val="00146054"/>
    <w:rsid w:val="0015092B"/>
    <w:rsid w:val="0015167F"/>
    <w:rsid w:val="001532FC"/>
    <w:rsid w:val="0015378B"/>
    <w:rsid w:val="001539EC"/>
    <w:rsid w:val="00155857"/>
    <w:rsid w:val="00156F8B"/>
    <w:rsid w:val="00157C88"/>
    <w:rsid w:val="001602E2"/>
    <w:rsid w:val="0016034B"/>
    <w:rsid w:val="001606A3"/>
    <w:rsid w:val="00160BE2"/>
    <w:rsid w:val="00163ACB"/>
    <w:rsid w:val="001673ED"/>
    <w:rsid w:val="00167FB4"/>
    <w:rsid w:val="00170163"/>
    <w:rsid w:val="001705E2"/>
    <w:rsid w:val="00172A27"/>
    <w:rsid w:val="00172F9F"/>
    <w:rsid w:val="00173473"/>
    <w:rsid w:val="001758BA"/>
    <w:rsid w:val="00176CB9"/>
    <w:rsid w:val="00177343"/>
    <w:rsid w:val="00177C1D"/>
    <w:rsid w:val="00180310"/>
    <w:rsid w:val="00180704"/>
    <w:rsid w:val="001815BC"/>
    <w:rsid w:val="00181D9B"/>
    <w:rsid w:val="00182B29"/>
    <w:rsid w:val="0018373E"/>
    <w:rsid w:val="001853F2"/>
    <w:rsid w:val="00185C7B"/>
    <w:rsid w:val="00187292"/>
    <w:rsid w:val="00190221"/>
    <w:rsid w:val="0019177E"/>
    <w:rsid w:val="00192117"/>
    <w:rsid w:val="00193EFD"/>
    <w:rsid w:val="0019798F"/>
    <w:rsid w:val="001A09C0"/>
    <w:rsid w:val="001A0C8E"/>
    <w:rsid w:val="001A14D4"/>
    <w:rsid w:val="001A1A4C"/>
    <w:rsid w:val="001A3498"/>
    <w:rsid w:val="001A3842"/>
    <w:rsid w:val="001A59D2"/>
    <w:rsid w:val="001A5D76"/>
    <w:rsid w:val="001A6650"/>
    <w:rsid w:val="001B18B3"/>
    <w:rsid w:val="001B1DA5"/>
    <w:rsid w:val="001B63FA"/>
    <w:rsid w:val="001B77EC"/>
    <w:rsid w:val="001B7DC0"/>
    <w:rsid w:val="001C4F10"/>
    <w:rsid w:val="001C534B"/>
    <w:rsid w:val="001C57F0"/>
    <w:rsid w:val="001C7759"/>
    <w:rsid w:val="001C7E97"/>
    <w:rsid w:val="001D0713"/>
    <w:rsid w:val="001D09C0"/>
    <w:rsid w:val="001D379D"/>
    <w:rsid w:val="001D508D"/>
    <w:rsid w:val="001D5C6F"/>
    <w:rsid w:val="001D6E41"/>
    <w:rsid w:val="001E2B87"/>
    <w:rsid w:val="001E46B5"/>
    <w:rsid w:val="001E7321"/>
    <w:rsid w:val="001F04AE"/>
    <w:rsid w:val="001F2E81"/>
    <w:rsid w:val="001F4016"/>
    <w:rsid w:val="001F4A51"/>
    <w:rsid w:val="001F55EB"/>
    <w:rsid w:val="001F73E3"/>
    <w:rsid w:val="001F792D"/>
    <w:rsid w:val="0020158E"/>
    <w:rsid w:val="00202995"/>
    <w:rsid w:val="00202C7D"/>
    <w:rsid w:val="002034D5"/>
    <w:rsid w:val="00203D1A"/>
    <w:rsid w:val="0020595B"/>
    <w:rsid w:val="00205E11"/>
    <w:rsid w:val="00211BC3"/>
    <w:rsid w:val="00213758"/>
    <w:rsid w:val="002137D1"/>
    <w:rsid w:val="00213F2D"/>
    <w:rsid w:val="00217BEF"/>
    <w:rsid w:val="002211C9"/>
    <w:rsid w:val="0022376B"/>
    <w:rsid w:val="00225E3E"/>
    <w:rsid w:val="00232E54"/>
    <w:rsid w:val="002361C8"/>
    <w:rsid w:val="00240651"/>
    <w:rsid w:val="002409C3"/>
    <w:rsid w:val="00241243"/>
    <w:rsid w:val="00242F7A"/>
    <w:rsid w:val="00245445"/>
    <w:rsid w:val="00245976"/>
    <w:rsid w:val="00246B8C"/>
    <w:rsid w:val="00250C43"/>
    <w:rsid w:val="002526BD"/>
    <w:rsid w:val="002529CC"/>
    <w:rsid w:val="00253B48"/>
    <w:rsid w:val="002541D9"/>
    <w:rsid w:val="00254AAB"/>
    <w:rsid w:val="002565C7"/>
    <w:rsid w:val="00263CA4"/>
    <w:rsid w:val="002643A7"/>
    <w:rsid w:val="002677DF"/>
    <w:rsid w:val="00267914"/>
    <w:rsid w:val="002702D3"/>
    <w:rsid w:val="00270B9C"/>
    <w:rsid w:val="0027127C"/>
    <w:rsid w:val="00271343"/>
    <w:rsid w:val="00272BB3"/>
    <w:rsid w:val="00272C29"/>
    <w:rsid w:val="00272D48"/>
    <w:rsid w:val="0027316D"/>
    <w:rsid w:val="002759A8"/>
    <w:rsid w:val="002777D4"/>
    <w:rsid w:val="002833C6"/>
    <w:rsid w:val="00283EA2"/>
    <w:rsid w:val="002874FE"/>
    <w:rsid w:val="0028769E"/>
    <w:rsid w:val="00287B5B"/>
    <w:rsid w:val="0029187A"/>
    <w:rsid w:val="002933EE"/>
    <w:rsid w:val="00293B9C"/>
    <w:rsid w:val="0029528A"/>
    <w:rsid w:val="00295A61"/>
    <w:rsid w:val="002965ED"/>
    <w:rsid w:val="00297E3F"/>
    <w:rsid w:val="002A00B4"/>
    <w:rsid w:val="002A01E3"/>
    <w:rsid w:val="002A055B"/>
    <w:rsid w:val="002A0FCD"/>
    <w:rsid w:val="002A110F"/>
    <w:rsid w:val="002A1263"/>
    <w:rsid w:val="002A1EF6"/>
    <w:rsid w:val="002A568C"/>
    <w:rsid w:val="002A5B02"/>
    <w:rsid w:val="002A6047"/>
    <w:rsid w:val="002B0680"/>
    <w:rsid w:val="002B1E49"/>
    <w:rsid w:val="002B3017"/>
    <w:rsid w:val="002B3619"/>
    <w:rsid w:val="002B3F79"/>
    <w:rsid w:val="002B53BF"/>
    <w:rsid w:val="002B5A90"/>
    <w:rsid w:val="002B6374"/>
    <w:rsid w:val="002B71D8"/>
    <w:rsid w:val="002C0BCC"/>
    <w:rsid w:val="002C0CB7"/>
    <w:rsid w:val="002C1626"/>
    <w:rsid w:val="002C2D1F"/>
    <w:rsid w:val="002C3960"/>
    <w:rsid w:val="002C41B4"/>
    <w:rsid w:val="002C4753"/>
    <w:rsid w:val="002C5297"/>
    <w:rsid w:val="002C7985"/>
    <w:rsid w:val="002D0591"/>
    <w:rsid w:val="002D1429"/>
    <w:rsid w:val="002D2F0D"/>
    <w:rsid w:val="002D429E"/>
    <w:rsid w:val="002D5BA5"/>
    <w:rsid w:val="002D64FA"/>
    <w:rsid w:val="002D76A5"/>
    <w:rsid w:val="002E00AE"/>
    <w:rsid w:val="002E030B"/>
    <w:rsid w:val="002E1761"/>
    <w:rsid w:val="002E2B73"/>
    <w:rsid w:val="002E7E17"/>
    <w:rsid w:val="002F0663"/>
    <w:rsid w:val="002F18E0"/>
    <w:rsid w:val="002F1AD3"/>
    <w:rsid w:val="002F2C99"/>
    <w:rsid w:val="002F4145"/>
    <w:rsid w:val="002F5D39"/>
    <w:rsid w:val="002F63FE"/>
    <w:rsid w:val="002F6CC6"/>
    <w:rsid w:val="002F6FDC"/>
    <w:rsid w:val="002F7E57"/>
    <w:rsid w:val="00301B15"/>
    <w:rsid w:val="0030261E"/>
    <w:rsid w:val="00304048"/>
    <w:rsid w:val="003043AB"/>
    <w:rsid w:val="00304800"/>
    <w:rsid w:val="00306124"/>
    <w:rsid w:val="003071A6"/>
    <w:rsid w:val="0031080F"/>
    <w:rsid w:val="00311BAD"/>
    <w:rsid w:val="00313B2C"/>
    <w:rsid w:val="003140B4"/>
    <w:rsid w:val="00314678"/>
    <w:rsid w:val="003146D9"/>
    <w:rsid w:val="00314B1F"/>
    <w:rsid w:val="00317800"/>
    <w:rsid w:val="00317C54"/>
    <w:rsid w:val="00320A33"/>
    <w:rsid w:val="00320A98"/>
    <w:rsid w:val="003212AF"/>
    <w:rsid w:val="00322659"/>
    <w:rsid w:val="00324149"/>
    <w:rsid w:val="00324E58"/>
    <w:rsid w:val="0032544B"/>
    <w:rsid w:val="00325F06"/>
    <w:rsid w:val="0032693C"/>
    <w:rsid w:val="003271AB"/>
    <w:rsid w:val="00327602"/>
    <w:rsid w:val="00327BE5"/>
    <w:rsid w:val="0033095F"/>
    <w:rsid w:val="0033158C"/>
    <w:rsid w:val="00332C30"/>
    <w:rsid w:val="003350AE"/>
    <w:rsid w:val="00335A5D"/>
    <w:rsid w:val="00336533"/>
    <w:rsid w:val="003367C7"/>
    <w:rsid w:val="00337503"/>
    <w:rsid w:val="00340374"/>
    <w:rsid w:val="0034166C"/>
    <w:rsid w:val="003420F5"/>
    <w:rsid w:val="00342B37"/>
    <w:rsid w:val="003438E8"/>
    <w:rsid w:val="00343C53"/>
    <w:rsid w:val="00344634"/>
    <w:rsid w:val="00346946"/>
    <w:rsid w:val="003471AD"/>
    <w:rsid w:val="00347788"/>
    <w:rsid w:val="00350192"/>
    <w:rsid w:val="00352EB0"/>
    <w:rsid w:val="00353C5E"/>
    <w:rsid w:val="00354582"/>
    <w:rsid w:val="00355083"/>
    <w:rsid w:val="003564BB"/>
    <w:rsid w:val="00357560"/>
    <w:rsid w:val="00362A56"/>
    <w:rsid w:val="0036308D"/>
    <w:rsid w:val="00363D5B"/>
    <w:rsid w:val="00363DC6"/>
    <w:rsid w:val="00364857"/>
    <w:rsid w:val="003652FC"/>
    <w:rsid w:val="003669E6"/>
    <w:rsid w:val="00366F48"/>
    <w:rsid w:val="00367113"/>
    <w:rsid w:val="0037618F"/>
    <w:rsid w:val="0037797E"/>
    <w:rsid w:val="00377C86"/>
    <w:rsid w:val="003801AC"/>
    <w:rsid w:val="00382997"/>
    <w:rsid w:val="00383D92"/>
    <w:rsid w:val="00383DE0"/>
    <w:rsid w:val="00384E7F"/>
    <w:rsid w:val="00385066"/>
    <w:rsid w:val="00385DB3"/>
    <w:rsid w:val="003900DF"/>
    <w:rsid w:val="0039032C"/>
    <w:rsid w:val="003908E6"/>
    <w:rsid w:val="00392006"/>
    <w:rsid w:val="003929B5"/>
    <w:rsid w:val="00392C78"/>
    <w:rsid w:val="00392CDD"/>
    <w:rsid w:val="00393A98"/>
    <w:rsid w:val="00393AB1"/>
    <w:rsid w:val="00395BA2"/>
    <w:rsid w:val="00395CF0"/>
    <w:rsid w:val="00396C01"/>
    <w:rsid w:val="00396D1D"/>
    <w:rsid w:val="003A4FC4"/>
    <w:rsid w:val="003A5D31"/>
    <w:rsid w:val="003A7164"/>
    <w:rsid w:val="003A7C49"/>
    <w:rsid w:val="003B06A6"/>
    <w:rsid w:val="003B0A9C"/>
    <w:rsid w:val="003B1408"/>
    <w:rsid w:val="003B19D1"/>
    <w:rsid w:val="003B20D0"/>
    <w:rsid w:val="003B2FB1"/>
    <w:rsid w:val="003B7FCD"/>
    <w:rsid w:val="003B7FF8"/>
    <w:rsid w:val="003C0038"/>
    <w:rsid w:val="003C1F66"/>
    <w:rsid w:val="003C33E3"/>
    <w:rsid w:val="003C3675"/>
    <w:rsid w:val="003C4458"/>
    <w:rsid w:val="003C6D63"/>
    <w:rsid w:val="003D1C79"/>
    <w:rsid w:val="003D557D"/>
    <w:rsid w:val="003D5AF6"/>
    <w:rsid w:val="003D5F1E"/>
    <w:rsid w:val="003D7747"/>
    <w:rsid w:val="003E4211"/>
    <w:rsid w:val="003E42B3"/>
    <w:rsid w:val="003E58D3"/>
    <w:rsid w:val="003E65D8"/>
    <w:rsid w:val="003E7102"/>
    <w:rsid w:val="003E7B9B"/>
    <w:rsid w:val="003E7DB3"/>
    <w:rsid w:val="003F0384"/>
    <w:rsid w:val="003F1CA1"/>
    <w:rsid w:val="003F2A16"/>
    <w:rsid w:val="003F38DD"/>
    <w:rsid w:val="003F6555"/>
    <w:rsid w:val="003F7D00"/>
    <w:rsid w:val="00401862"/>
    <w:rsid w:val="00404ACA"/>
    <w:rsid w:val="00405D5C"/>
    <w:rsid w:val="004069EF"/>
    <w:rsid w:val="00407FF4"/>
    <w:rsid w:val="004102C0"/>
    <w:rsid w:val="004109C1"/>
    <w:rsid w:val="004112FD"/>
    <w:rsid w:val="004169A1"/>
    <w:rsid w:val="00417BE1"/>
    <w:rsid w:val="00417CE8"/>
    <w:rsid w:val="0042093E"/>
    <w:rsid w:val="00420A26"/>
    <w:rsid w:val="00426F42"/>
    <w:rsid w:val="00427660"/>
    <w:rsid w:val="00427CD0"/>
    <w:rsid w:val="00432F78"/>
    <w:rsid w:val="0043423A"/>
    <w:rsid w:val="0043750B"/>
    <w:rsid w:val="00437C84"/>
    <w:rsid w:val="00437D3E"/>
    <w:rsid w:val="00437FCB"/>
    <w:rsid w:val="004476C3"/>
    <w:rsid w:val="00447C9D"/>
    <w:rsid w:val="0045008E"/>
    <w:rsid w:val="004500E4"/>
    <w:rsid w:val="00450BF7"/>
    <w:rsid w:val="00451043"/>
    <w:rsid w:val="00451359"/>
    <w:rsid w:val="004556C5"/>
    <w:rsid w:val="00456646"/>
    <w:rsid w:val="00457F42"/>
    <w:rsid w:val="00461A57"/>
    <w:rsid w:val="004624FC"/>
    <w:rsid w:val="00465520"/>
    <w:rsid w:val="00470F7A"/>
    <w:rsid w:val="00476F06"/>
    <w:rsid w:val="00477144"/>
    <w:rsid w:val="0047726F"/>
    <w:rsid w:val="00477D37"/>
    <w:rsid w:val="00480245"/>
    <w:rsid w:val="00481DC7"/>
    <w:rsid w:val="004825AD"/>
    <w:rsid w:val="0048291E"/>
    <w:rsid w:val="004830D5"/>
    <w:rsid w:val="004840A9"/>
    <w:rsid w:val="00484F02"/>
    <w:rsid w:val="0048531F"/>
    <w:rsid w:val="00486017"/>
    <w:rsid w:val="00486324"/>
    <w:rsid w:val="004878DE"/>
    <w:rsid w:val="00487917"/>
    <w:rsid w:val="00490630"/>
    <w:rsid w:val="00493711"/>
    <w:rsid w:val="004947B7"/>
    <w:rsid w:val="00495EEC"/>
    <w:rsid w:val="004A079E"/>
    <w:rsid w:val="004A1386"/>
    <w:rsid w:val="004A1804"/>
    <w:rsid w:val="004A24D2"/>
    <w:rsid w:val="004A49CA"/>
    <w:rsid w:val="004A5313"/>
    <w:rsid w:val="004A5D03"/>
    <w:rsid w:val="004A6121"/>
    <w:rsid w:val="004A6279"/>
    <w:rsid w:val="004A65B7"/>
    <w:rsid w:val="004B1577"/>
    <w:rsid w:val="004B1926"/>
    <w:rsid w:val="004B29FA"/>
    <w:rsid w:val="004B3501"/>
    <w:rsid w:val="004B4C08"/>
    <w:rsid w:val="004B5805"/>
    <w:rsid w:val="004C0777"/>
    <w:rsid w:val="004C2056"/>
    <w:rsid w:val="004C6B92"/>
    <w:rsid w:val="004D0083"/>
    <w:rsid w:val="004D0E4B"/>
    <w:rsid w:val="004D366A"/>
    <w:rsid w:val="004D4BEB"/>
    <w:rsid w:val="004D5257"/>
    <w:rsid w:val="004E00BC"/>
    <w:rsid w:val="004E05DE"/>
    <w:rsid w:val="004E0EE4"/>
    <w:rsid w:val="004E3314"/>
    <w:rsid w:val="004E5867"/>
    <w:rsid w:val="004E7BBD"/>
    <w:rsid w:val="004E7C4B"/>
    <w:rsid w:val="004F01E7"/>
    <w:rsid w:val="004F11F3"/>
    <w:rsid w:val="004F1872"/>
    <w:rsid w:val="004F3677"/>
    <w:rsid w:val="004F4AE4"/>
    <w:rsid w:val="004F4E8B"/>
    <w:rsid w:val="00502F42"/>
    <w:rsid w:val="00503B0E"/>
    <w:rsid w:val="00503ED2"/>
    <w:rsid w:val="00506860"/>
    <w:rsid w:val="0051114D"/>
    <w:rsid w:val="005120AA"/>
    <w:rsid w:val="00514AE7"/>
    <w:rsid w:val="005154BE"/>
    <w:rsid w:val="00515CFD"/>
    <w:rsid w:val="00516B64"/>
    <w:rsid w:val="00517156"/>
    <w:rsid w:val="005174BD"/>
    <w:rsid w:val="005177CC"/>
    <w:rsid w:val="00520300"/>
    <w:rsid w:val="00522912"/>
    <w:rsid w:val="00523C0D"/>
    <w:rsid w:val="00526C73"/>
    <w:rsid w:val="00527E9E"/>
    <w:rsid w:val="00530C81"/>
    <w:rsid w:val="00531B97"/>
    <w:rsid w:val="00532137"/>
    <w:rsid w:val="00532400"/>
    <w:rsid w:val="00534B69"/>
    <w:rsid w:val="00534C2B"/>
    <w:rsid w:val="0053545A"/>
    <w:rsid w:val="00536088"/>
    <w:rsid w:val="00537BF7"/>
    <w:rsid w:val="00537E11"/>
    <w:rsid w:val="00540886"/>
    <w:rsid w:val="00541BB1"/>
    <w:rsid w:val="00541FD7"/>
    <w:rsid w:val="0054221F"/>
    <w:rsid w:val="00542B4E"/>
    <w:rsid w:val="00543DE4"/>
    <w:rsid w:val="00547CF3"/>
    <w:rsid w:val="005500F9"/>
    <w:rsid w:val="005522B9"/>
    <w:rsid w:val="00553C51"/>
    <w:rsid w:val="00553D93"/>
    <w:rsid w:val="00553E09"/>
    <w:rsid w:val="005558C0"/>
    <w:rsid w:val="00556AA3"/>
    <w:rsid w:val="005579C3"/>
    <w:rsid w:val="00560075"/>
    <w:rsid w:val="00560CC2"/>
    <w:rsid w:val="00560D7C"/>
    <w:rsid w:val="00561203"/>
    <w:rsid w:val="00561F74"/>
    <w:rsid w:val="0056441A"/>
    <w:rsid w:val="00564A29"/>
    <w:rsid w:val="00565A90"/>
    <w:rsid w:val="00567033"/>
    <w:rsid w:val="00567CC4"/>
    <w:rsid w:val="00567E64"/>
    <w:rsid w:val="00571CC1"/>
    <w:rsid w:val="00574CB2"/>
    <w:rsid w:val="005755F4"/>
    <w:rsid w:val="00575DCE"/>
    <w:rsid w:val="0057624F"/>
    <w:rsid w:val="00576336"/>
    <w:rsid w:val="00576FE1"/>
    <w:rsid w:val="00580CE4"/>
    <w:rsid w:val="0058105C"/>
    <w:rsid w:val="00582818"/>
    <w:rsid w:val="0058303C"/>
    <w:rsid w:val="005835BB"/>
    <w:rsid w:val="00583EA4"/>
    <w:rsid w:val="00590624"/>
    <w:rsid w:val="00590D01"/>
    <w:rsid w:val="00590ED7"/>
    <w:rsid w:val="00592070"/>
    <w:rsid w:val="0059362E"/>
    <w:rsid w:val="00593657"/>
    <w:rsid w:val="00594125"/>
    <w:rsid w:val="00596EF0"/>
    <w:rsid w:val="0059755B"/>
    <w:rsid w:val="005A00A2"/>
    <w:rsid w:val="005A0B6F"/>
    <w:rsid w:val="005A1515"/>
    <w:rsid w:val="005A2648"/>
    <w:rsid w:val="005A2F36"/>
    <w:rsid w:val="005A3047"/>
    <w:rsid w:val="005A4FAE"/>
    <w:rsid w:val="005A6884"/>
    <w:rsid w:val="005A6E68"/>
    <w:rsid w:val="005A7BE3"/>
    <w:rsid w:val="005B0259"/>
    <w:rsid w:val="005B09AE"/>
    <w:rsid w:val="005B1287"/>
    <w:rsid w:val="005B5B31"/>
    <w:rsid w:val="005B603A"/>
    <w:rsid w:val="005B7204"/>
    <w:rsid w:val="005B7CEC"/>
    <w:rsid w:val="005B7F2A"/>
    <w:rsid w:val="005C0EAA"/>
    <w:rsid w:val="005C29FF"/>
    <w:rsid w:val="005C3D74"/>
    <w:rsid w:val="005C404B"/>
    <w:rsid w:val="005C4AEB"/>
    <w:rsid w:val="005C4E2B"/>
    <w:rsid w:val="005C7D15"/>
    <w:rsid w:val="005D01DB"/>
    <w:rsid w:val="005D056A"/>
    <w:rsid w:val="005D2493"/>
    <w:rsid w:val="005D2963"/>
    <w:rsid w:val="005D6381"/>
    <w:rsid w:val="005E0BEA"/>
    <w:rsid w:val="005E19D7"/>
    <w:rsid w:val="005F026B"/>
    <w:rsid w:val="005F1B0B"/>
    <w:rsid w:val="005F1B30"/>
    <w:rsid w:val="005F2822"/>
    <w:rsid w:val="005F3AA6"/>
    <w:rsid w:val="005F45A2"/>
    <w:rsid w:val="005F5565"/>
    <w:rsid w:val="005F5AD6"/>
    <w:rsid w:val="005F5D5B"/>
    <w:rsid w:val="005F7287"/>
    <w:rsid w:val="005F74CF"/>
    <w:rsid w:val="00603F1C"/>
    <w:rsid w:val="00604176"/>
    <w:rsid w:val="00605343"/>
    <w:rsid w:val="00606F9E"/>
    <w:rsid w:val="0061138C"/>
    <w:rsid w:val="00611EDA"/>
    <w:rsid w:val="00613471"/>
    <w:rsid w:val="00614547"/>
    <w:rsid w:val="00614F18"/>
    <w:rsid w:val="00616272"/>
    <w:rsid w:val="00616292"/>
    <w:rsid w:val="00617A9A"/>
    <w:rsid w:val="00620EE7"/>
    <w:rsid w:val="00621C48"/>
    <w:rsid w:val="00621D77"/>
    <w:rsid w:val="00622954"/>
    <w:rsid w:val="00622FDB"/>
    <w:rsid w:val="00623BA2"/>
    <w:rsid w:val="00623EF4"/>
    <w:rsid w:val="00624FC0"/>
    <w:rsid w:val="0062527E"/>
    <w:rsid w:val="00625538"/>
    <w:rsid w:val="0062557C"/>
    <w:rsid w:val="0062579E"/>
    <w:rsid w:val="00625CD0"/>
    <w:rsid w:val="00626D99"/>
    <w:rsid w:val="00627B7D"/>
    <w:rsid w:val="006301EE"/>
    <w:rsid w:val="00631369"/>
    <w:rsid w:val="006316D9"/>
    <w:rsid w:val="006321B3"/>
    <w:rsid w:val="00632EE3"/>
    <w:rsid w:val="00633A0D"/>
    <w:rsid w:val="00635833"/>
    <w:rsid w:val="00636459"/>
    <w:rsid w:val="00636E99"/>
    <w:rsid w:val="00637A89"/>
    <w:rsid w:val="00640DD8"/>
    <w:rsid w:val="00641B96"/>
    <w:rsid w:val="00642703"/>
    <w:rsid w:val="006438EB"/>
    <w:rsid w:val="00644BFB"/>
    <w:rsid w:val="00644C3A"/>
    <w:rsid w:val="00647577"/>
    <w:rsid w:val="00647BE7"/>
    <w:rsid w:val="00650510"/>
    <w:rsid w:val="0065085D"/>
    <w:rsid w:val="00650DB5"/>
    <w:rsid w:val="00650DFD"/>
    <w:rsid w:val="00653D48"/>
    <w:rsid w:val="0065416B"/>
    <w:rsid w:val="00654913"/>
    <w:rsid w:val="006550D5"/>
    <w:rsid w:val="006553A6"/>
    <w:rsid w:val="006559A1"/>
    <w:rsid w:val="006559B6"/>
    <w:rsid w:val="0065673F"/>
    <w:rsid w:val="00656B74"/>
    <w:rsid w:val="00657E6A"/>
    <w:rsid w:val="006621D1"/>
    <w:rsid w:val="006628FF"/>
    <w:rsid w:val="00662E11"/>
    <w:rsid w:val="0066500C"/>
    <w:rsid w:val="00665A1E"/>
    <w:rsid w:val="006661B0"/>
    <w:rsid w:val="0066694D"/>
    <w:rsid w:val="006701EA"/>
    <w:rsid w:val="00670257"/>
    <w:rsid w:val="0067417A"/>
    <w:rsid w:val="00674286"/>
    <w:rsid w:val="00674BD4"/>
    <w:rsid w:val="00674BD7"/>
    <w:rsid w:val="00674EC0"/>
    <w:rsid w:val="00675291"/>
    <w:rsid w:val="0067597A"/>
    <w:rsid w:val="00680C59"/>
    <w:rsid w:val="00681512"/>
    <w:rsid w:val="00682592"/>
    <w:rsid w:val="00682851"/>
    <w:rsid w:val="006830B8"/>
    <w:rsid w:val="00683694"/>
    <w:rsid w:val="006849FE"/>
    <w:rsid w:val="00684A5C"/>
    <w:rsid w:val="00685A5C"/>
    <w:rsid w:val="00687057"/>
    <w:rsid w:val="00687D8B"/>
    <w:rsid w:val="00691F78"/>
    <w:rsid w:val="0069345B"/>
    <w:rsid w:val="00693479"/>
    <w:rsid w:val="00695AA8"/>
    <w:rsid w:val="006A48F0"/>
    <w:rsid w:val="006A4EDD"/>
    <w:rsid w:val="006A64BA"/>
    <w:rsid w:val="006A66EA"/>
    <w:rsid w:val="006A7BCD"/>
    <w:rsid w:val="006B2041"/>
    <w:rsid w:val="006B38DD"/>
    <w:rsid w:val="006B53BA"/>
    <w:rsid w:val="006B6998"/>
    <w:rsid w:val="006C02C8"/>
    <w:rsid w:val="006C0E19"/>
    <w:rsid w:val="006C34D7"/>
    <w:rsid w:val="006C583C"/>
    <w:rsid w:val="006C593B"/>
    <w:rsid w:val="006C718D"/>
    <w:rsid w:val="006D0A18"/>
    <w:rsid w:val="006D0D8E"/>
    <w:rsid w:val="006D0EB9"/>
    <w:rsid w:val="006D226B"/>
    <w:rsid w:val="006D34FB"/>
    <w:rsid w:val="006D3FD4"/>
    <w:rsid w:val="006D45A6"/>
    <w:rsid w:val="006D62E9"/>
    <w:rsid w:val="006D68F0"/>
    <w:rsid w:val="006D70B9"/>
    <w:rsid w:val="006E0074"/>
    <w:rsid w:val="006E1693"/>
    <w:rsid w:val="006E2959"/>
    <w:rsid w:val="006E295F"/>
    <w:rsid w:val="006E4E22"/>
    <w:rsid w:val="006E5399"/>
    <w:rsid w:val="006E5F2F"/>
    <w:rsid w:val="006E6C2C"/>
    <w:rsid w:val="006E6E8E"/>
    <w:rsid w:val="006E766B"/>
    <w:rsid w:val="006E7D8D"/>
    <w:rsid w:val="006F0386"/>
    <w:rsid w:val="006F4A94"/>
    <w:rsid w:val="006F4C1C"/>
    <w:rsid w:val="006F7238"/>
    <w:rsid w:val="006F72E1"/>
    <w:rsid w:val="006F7E98"/>
    <w:rsid w:val="00700949"/>
    <w:rsid w:val="0070254C"/>
    <w:rsid w:val="00703857"/>
    <w:rsid w:val="00703C38"/>
    <w:rsid w:val="00704B4C"/>
    <w:rsid w:val="00704C68"/>
    <w:rsid w:val="00706022"/>
    <w:rsid w:val="00710670"/>
    <w:rsid w:val="00717478"/>
    <w:rsid w:val="007174E9"/>
    <w:rsid w:val="007177EE"/>
    <w:rsid w:val="0072050C"/>
    <w:rsid w:val="00720A5C"/>
    <w:rsid w:val="00723ED9"/>
    <w:rsid w:val="00724F86"/>
    <w:rsid w:val="0073007D"/>
    <w:rsid w:val="00733294"/>
    <w:rsid w:val="00735855"/>
    <w:rsid w:val="00736F51"/>
    <w:rsid w:val="00740710"/>
    <w:rsid w:val="00741DAC"/>
    <w:rsid w:val="0074265B"/>
    <w:rsid w:val="00742934"/>
    <w:rsid w:val="00742FA4"/>
    <w:rsid w:val="00747A54"/>
    <w:rsid w:val="00747D73"/>
    <w:rsid w:val="00747FE3"/>
    <w:rsid w:val="007500B1"/>
    <w:rsid w:val="0075022F"/>
    <w:rsid w:val="00752A97"/>
    <w:rsid w:val="0075682A"/>
    <w:rsid w:val="007619DC"/>
    <w:rsid w:val="0076327E"/>
    <w:rsid w:val="007642BF"/>
    <w:rsid w:val="00765F9D"/>
    <w:rsid w:val="00771AD0"/>
    <w:rsid w:val="00773446"/>
    <w:rsid w:val="007763DD"/>
    <w:rsid w:val="0078095B"/>
    <w:rsid w:val="00780A98"/>
    <w:rsid w:val="00780F32"/>
    <w:rsid w:val="00781FFC"/>
    <w:rsid w:val="00782B88"/>
    <w:rsid w:val="00783998"/>
    <w:rsid w:val="00784C8E"/>
    <w:rsid w:val="00785E3E"/>
    <w:rsid w:val="00787875"/>
    <w:rsid w:val="00787BE5"/>
    <w:rsid w:val="0079250A"/>
    <w:rsid w:val="00792B11"/>
    <w:rsid w:val="007938E4"/>
    <w:rsid w:val="00794180"/>
    <w:rsid w:val="0079539E"/>
    <w:rsid w:val="00795A20"/>
    <w:rsid w:val="00795AFB"/>
    <w:rsid w:val="00796D18"/>
    <w:rsid w:val="007A05B6"/>
    <w:rsid w:val="007A09A0"/>
    <w:rsid w:val="007A2320"/>
    <w:rsid w:val="007A23B1"/>
    <w:rsid w:val="007A26F7"/>
    <w:rsid w:val="007A4080"/>
    <w:rsid w:val="007A44EF"/>
    <w:rsid w:val="007A4575"/>
    <w:rsid w:val="007A4DC4"/>
    <w:rsid w:val="007A5536"/>
    <w:rsid w:val="007A6B3E"/>
    <w:rsid w:val="007B13F5"/>
    <w:rsid w:val="007B52FF"/>
    <w:rsid w:val="007B7C4C"/>
    <w:rsid w:val="007C008E"/>
    <w:rsid w:val="007C064B"/>
    <w:rsid w:val="007C2640"/>
    <w:rsid w:val="007C480F"/>
    <w:rsid w:val="007C4F89"/>
    <w:rsid w:val="007D0251"/>
    <w:rsid w:val="007D07FC"/>
    <w:rsid w:val="007D0A29"/>
    <w:rsid w:val="007D3273"/>
    <w:rsid w:val="007D37ED"/>
    <w:rsid w:val="007D3917"/>
    <w:rsid w:val="007D4F21"/>
    <w:rsid w:val="007E0F5C"/>
    <w:rsid w:val="007E4794"/>
    <w:rsid w:val="007E5AF3"/>
    <w:rsid w:val="007F361C"/>
    <w:rsid w:val="007F4C86"/>
    <w:rsid w:val="007F73CD"/>
    <w:rsid w:val="007F7528"/>
    <w:rsid w:val="00800969"/>
    <w:rsid w:val="00800C38"/>
    <w:rsid w:val="0080478A"/>
    <w:rsid w:val="00804A0F"/>
    <w:rsid w:val="00804D03"/>
    <w:rsid w:val="0080584A"/>
    <w:rsid w:val="008058B8"/>
    <w:rsid w:val="00806865"/>
    <w:rsid w:val="00810847"/>
    <w:rsid w:val="0081089B"/>
    <w:rsid w:val="00811377"/>
    <w:rsid w:val="00812113"/>
    <w:rsid w:val="00812CEA"/>
    <w:rsid w:val="008138ED"/>
    <w:rsid w:val="00813F56"/>
    <w:rsid w:val="008163F8"/>
    <w:rsid w:val="008167D7"/>
    <w:rsid w:val="00817679"/>
    <w:rsid w:val="00821C1E"/>
    <w:rsid w:val="0082369E"/>
    <w:rsid w:val="00823E82"/>
    <w:rsid w:val="00825507"/>
    <w:rsid w:val="008262CA"/>
    <w:rsid w:val="00826950"/>
    <w:rsid w:val="00830DE9"/>
    <w:rsid w:val="008310B7"/>
    <w:rsid w:val="00833F78"/>
    <w:rsid w:val="0083513F"/>
    <w:rsid w:val="008354A4"/>
    <w:rsid w:val="00835691"/>
    <w:rsid w:val="008427F2"/>
    <w:rsid w:val="00844582"/>
    <w:rsid w:val="00844CAD"/>
    <w:rsid w:val="0084558C"/>
    <w:rsid w:val="00846A15"/>
    <w:rsid w:val="00847173"/>
    <w:rsid w:val="0084722B"/>
    <w:rsid w:val="008509A9"/>
    <w:rsid w:val="00851294"/>
    <w:rsid w:val="00851FA7"/>
    <w:rsid w:val="00852FAF"/>
    <w:rsid w:val="00853B71"/>
    <w:rsid w:val="00855CBE"/>
    <w:rsid w:val="00860B33"/>
    <w:rsid w:val="0086451D"/>
    <w:rsid w:val="008662E8"/>
    <w:rsid w:val="008666F1"/>
    <w:rsid w:val="00867BB4"/>
    <w:rsid w:val="008727DB"/>
    <w:rsid w:val="00876347"/>
    <w:rsid w:val="00880BBC"/>
    <w:rsid w:val="00881B77"/>
    <w:rsid w:val="0088397F"/>
    <w:rsid w:val="00885E91"/>
    <w:rsid w:val="00891AAF"/>
    <w:rsid w:val="00892432"/>
    <w:rsid w:val="008933CB"/>
    <w:rsid w:val="008935A9"/>
    <w:rsid w:val="008944BC"/>
    <w:rsid w:val="00894AFF"/>
    <w:rsid w:val="00894D24"/>
    <w:rsid w:val="00895A73"/>
    <w:rsid w:val="00897466"/>
    <w:rsid w:val="008975CC"/>
    <w:rsid w:val="008A065F"/>
    <w:rsid w:val="008A268F"/>
    <w:rsid w:val="008A2F95"/>
    <w:rsid w:val="008A3CE8"/>
    <w:rsid w:val="008A440C"/>
    <w:rsid w:val="008A6676"/>
    <w:rsid w:val="008B0D52"/>
    <w:rsid w:val="008B10C9"/>
    <w:rsid w:val="008B2326"/>
    <w:rsid w:val="008B3E34"/>
    <w:rsid w:val="008B4B92"/>
    <w:rsid w:val="008B528E"/>
    <w:rsid w:val="008B7A16"/>
    <w:rsid w:val="008C2274"/>
    <w:rsid w:val="008C3877"/>
    <w:rsid w:val="008C44C3"/>
    <w:rsid w:val="008C4AA2"/>
    <w:rsid w:val="008C4FAF"/>
    <w:rsid w:val="008C6F63"/>
    <w:rsid w:val="008C7BB0"/>
    <w:rsid w:val="008D2284"/>
    <w:rsid w:val="008D2DC7"/>
    <w:rsid w:val="008D3C47"/>
    <w:rsid w:val="008D66EF"/>
    <w:rsid w:val="008E0500"/>
    <w:rsid w:val="008E080D"/>
    <w:rsid w:val="008E1804"/>
    <w:rsid w:val="008E1F4A"/>
    <w:rsid w:val="008E2038"/>
    <w:rsid w:val="008E2663"/>
    <w:rsid w:val="008E39D0"/>
    <w:rsid w:val="008E4778"/>
    <w:rsid w:val="008E49F1"/>
    <w:rsid w:val="008E55F3"/>
    <w:rsid w:val="008E6741"/>
    <w:rsid w:val="008F07B2"/>
    <w:rsid w:val="008F11BE"/>
    <w:rsid w:val="008F26A7"/>
    <w:rsid w:val="008F26F2"/>
    <w:rsid w:val="008F334F"/>
    <w:rsid w:val="008F441F"/>
    <w:rsid w:val="008F5323"/>
    <w:rsid w:val="008F5777"/>
    <w:rsid w:val="008F6202"/>
    <w:rsid w:val="008F64CB"/>
    <w:rsid w:val="00900651"/>
    <w:rsid w:val="00902219"/>
    <w:rsid w:val="00905716"/>
    <w:rsid w:val="00906EA6"/>
    <w:rsid w:val="009100E7"/>
    <w:rsid w:val="009131B9"/>
    <w:rsid w:val="00914734"/>
    <w:rsid w:val="00916DF4"/>
    <w:rsid w:val="00924954"/>
    <w:rsid w:val="00926DA1"/>
    <w:rsid w:val="00927EAE"/>
    <w:rsid w:val="00930ED0"/>
    <w:rsid w:val="00932DB2"/>
    <w:rsid w:val="00932DD2"/>
    <w:rsid w:val="0093427A"/>
    <w:rsid w:val="00934647"/>
    <w:rsid w:val="00934824"/>
    <w:rsid w:val="00934D77"/>
    <w:rsid w:val="00934E5F"/>
    <w:rsid w:val="00934FE1"/>
    <w:rsid w:val="00935313"/>
    <w:rsid w:val="0093553E"/>
    <w:rsid w:val="00935BB1"/>
    <w:rsid w:val="00937022"/>
    <w:rsid w:val="00940012"/>
    <w:rsid w:val="009428A0"/>
    <w:rsid w:val="0094337E"/>
    <w:rsid w:val="00950DA9"/>
    <w:rsid w:val="00951079"/>
    <w:rsid w:val="009527B7"/>
    <w:rsid w:val="00953341"/>
    <w:rsid w:val="00954FF9"/>
    <w:rsid w:val="009550E3"/>
    <w:rsid w:val="0095585E"/>
    <w:rsid w:val="00955946"/>
    <w:rsid w:val="00956E7C"/>
    <w:rsid w:val="00957096"/>
    <w:rsid w:val="009604BA"/>
    <w:rsid w:val="009604FC"/>
    <w:rsid w:val="00960F55"/>
    <w:rsid w:val="00963029"/>
    <w:rsid w:val="00964C44"/>
    <w:rsid w:val="009654CA"/>
    <w:rsid w:val="00965ECF"/>
    <w:rsid w:val="009662B9"/>
    <w:rsid w:val="00966410"/>
    <w:rsid w:val="00967DA4"/>
    <w:rsid w:val="00971A88"/>
    <w:rsid w:val="009768B8"/>
    <w:rsid w:val="00982A5D"/>
    <w:rsid w:val="00982AFB"/>
    <w:rsid w:val="00982EAE"/>
    <w:rsid w:val="009858C2"/>
    <w:rsid w:val="00985B65"/>
    <w:rsid w:val="00993B21"/>
    <w:rsid w:val="009962FE"/>
    <w:rsid w:val="00996AF2"/>
    <w:rsid w:val="009A05E9"/>
    <w:rsid w:val="009A09FC"/>
    <w:rsid w:val="009A1364"/>
    <w:rsid w:val="009A1D11"/>
    <w:rsid w:val="009A1E5E"/>
    <w:rsid w:val="009A2C8F"/>
    <w:rsid w:val="009A396A"/>
    <w:rsid w:val="009A3E52"/>
    <w:rsid w:val="009A77FF"/>
    <w:rsid w:val="009B1D4E"/>
    <w:rsid w:val="009B2393"/>
    <w:rsid w:val="009B6CAE"/>
    <w:rsid w:val="009C1117"/>
    <w:rsid w:val="009C11B9"/>
    <w:rsid w:val="009C1467"/>
    <w:rsid w:val="009C15D3"/>
    <w:rsid w:val="009C1E57"/>
    <w:rsid w:val="009C2042"/>
    <w:rsid w:val="009C30EC"/>
    <w:rsid w:val="009C37D6"/>
    <w:rsid w:val="009C3EE8"/>
    <w:rsid w:val="009C705E"/>
    <w:rsid w:val="009C728E"/>
    <w:rsid w:val="009C735B"/>
    <w:rsid w:val="009C75DE"/>
    <w:rsid w:val="009D2920"/>
    <w:rsid w:val="009D3ACA"/>
    <w:rsid w:val="009D7BB3"/>
    <w:rsid w:val="009E0127"/>
    <w:rsid w:val="009E075A"/>
    <w:rsid w:val="009E09B2"/>
    <w:rsid w:val="009E1452"/>
    <w:rsid w:val="009E1D7A"/>
    <w:rsid w:val="009E5D28"/>
    <w:rsid w:val="009E711C"/>
    <w:rsid w:val="009F38D4"/>
    <w:rsid w:val="009F577C"/>
    <w:rsid w:val="009F5FC0"/>
    <w:rsid w:val="00A02A66"/>
    <w:rsid w:val="00A04018"/>
    <w:rsid w:val="00A05E4C"/>
    <w:rsid w:val="00A064AC"/>
    <w:rsid w:val="00A06622"/>
    <w:rsid w:val="00A06FD6"/>
    <w:rsid w:val="00A07250"/>
    <w:rsid w:val="00A077C8"/>
    <w:rsid w:val="00A11369"/>
    <w:rsid w:val="00A1205F"/>
    <w:rsid w:val="00A13090"/>
    <w:rsid w:val="00A16B53"/>
    <w:rsid w:val="00A171B2"/>
    <w:rsid w:val="00A17804"/>
    <w:rsid w:val="00A20899"/>
    <w:rsid w:val="00A20ECE"/>
    <w:rsid w:val="00A217B2"/>
    <w:rsid w:val="00A21E89"/>
    <w:rsid w:val="00A236E8"/>
    <w:rsid w:val="00A23E14"/>
    <w:rsid w:val="00A2436A"/>
    <w:rsid w:val="00A245AC"/>
    <w:rsid w:val="00A27DD3"/>
    <w:rsid w:val="00A30338"/>
    <w:rsid w:val="00A3121A"/>
    <w:rsid w:val="00A31FA6"/>
    <w:rsid w:val="00A34673"/>
    <w:rsid w:val="00A40167"/>
    <w:rsid w:val="00A41D45"/>
    <w:rsid w:val="00A50035"/>
    <w:rsid w:val="00A51CC5"/>
    <w:rsid w:val="00A51DFB"/>
    <w:rsid w:val="00A57CFA"/>
    <w:rsid w:val="00A626B0"/>
    <w:rsid w:val="00A6338B"/>
    <w:rsid w:val="00A640AA"/>
    <w:rsid w:val="00A64D3B"/>
    <w:rsid w:val="00A6521D"/>
    <w:rsid w:val="00A656F3"/>
    <w:rsid w:val="00A65D34"/>
    <w:rsid w:val="00A66CD6"/>
    <w:rsid w:val="00A66E4D"/>
    <w:rsid w:val="00A67241"/>
    <w:rsid w:val="00A73343"/>
    <w:rsid w:val="00A7375B"/>
    <w:rsid w:val="00A7377B"/>
    <w:rsid w:val="00A759DC"/>
    <w:rsid w:val="00A75E9A"/>
    <w:rsid w:val="00A76AD0"/>
    <w:rsid w:val="00A80DA3"/>
    <w:rsid w:val="00A8146C"/>
    <w:rsid w:val="00A822A3"/>
    <w:rsid w:val="00A87C08"/>
    <w:rsid w:val="00A90CD2"/>
    <w:rsid w:val="00A90DD1"/>
    <w:rsid w:val="00A91C13"/>
    <w:rsid w:val="00A92D25"/>
    <w:rsid w:val="00A93798"/>
    <w:rsid w:val="00A9579B"/>
    <w:rsid w:val="00A9670B"/>
    <w:rsid w:val="00A96E1A"/>
    <w:rsid w:val="00A9756C"/>
    <w:rsid w:val="00AA0AFA"/>
    <w:rsid w:val="00AA101A"/>
    <w:rsid w:val="00AA1340"/>
    <w:rsid w:val="00AA15DA"/>
    <w:rsid w:val="00AA1DB5"/>
    <w:rsid w:val="00AA3A28"/>
    <w:rsid w:val="00AA3F2C"/>
    <w:rsid w:val="00AA5EFE"/>
    <w:rsid w:val="00AB15F5"/>
    <w:rsid w:val="00AB1EBE"/>
    <w:rsid w:val="00AB2057"/>
    <w:rsid w:val="00AB359F"/>
    <w:rsid w:val="00AB3A8B"/>
    <w:rsid w:val="00AB3C00"/>
    <w:rsid w:val="00AB6DE3"/>
    <w:rsid w:val="00AC005B"/>
    <w:rsid w:val="00AC088F"/>
    <w:rsid w:val="00AC17F7"/>
    <w:rsid w:val="00AC202B"/>
    <w:rsid w:val="00AC42E3"/>
    <w:rsid w:val="00AC43AE"/>
    <w:rsid w:val="00AC56FB"/>
    <w:rsid w:val="00AC650C"/>
    <w:rsid w:val="00AC771F"/>
    <w:rsid w:val="00AD08AF"/>
    <w:rsid w:val="00AD1CB8"/>
    <w:rsid w:val="00AD3699"/>
    <w:rsid w:val="00AD41FB"/>
    <w:rsid w:val="00AD4A9C"/>
    <w:rsid w:val="00AE3F69"/>
    <w:rsid w:val="00AE5B03"/>
    <w:rsid w:val="00AE6055"/>
    <w:rsid w:val="00AE7D07"/>
    <w:rsid w:val="00AF046C"/>
    <w:rsid w:val="00AF060A"/>
    <w:rsid w:val="00AF182A"/>
    <w:rsid w:val="00AF1F56"/>
    <w:rsid w:val="00AF55B0"/>
    <w:rsid w:val="00AF64E2"/>
    <w:rsid w:val="00B00525"/>
    <w:rsid w:val="00B016B3"/>
    <w:rsid w:val="00B01F2B"/>
    <w:rsid w:val="00B0258F"/>
    <w:rsid w:val="00B03EF1"/>
    <w:rsid w:val="00B04D06"/>
    <w:rsid w:val="00B05838"/>
    <w:rsid w:val="00B0593B"/>
    <w:rsid w:val="00B114DF"/>
    <w:rsid w:val="00B14B3A"/>
    <w:rsid w:val="00B2016A"/>
    <w:rsid w:val="00B20DFB"/>
    <w:rsid w:val="00B2144B"/>
    <w:rsid w:val="00B21897"/>
    <w:rsid w:val="00B2290B"/>
    <w:rsid w:val="00B26FD2"/>
    <w:rsid w:val="00B274BE"/>
    <w:rsid w:val="00B31066"/>
    <w:rsid w:val="00B31F61"/>
    <w:rsid w:val="00B31FDA"/>
    <w:rsid w:val="00B32572"/>
    <w:rsid w:val="00B3606B"/>
    <w:rsid w:val="00B36177"/>
    <w:rsid w:val="00B37C69"/>
    <w:rsid w:val="00B40663"/>
    <w:rsid w:val="00B406C2"/>
    <w:rsid w:val="00B429F3"/>
    <w:rsid w:val="00B42AE6"/>
    <w:rsid w:val="00B433C2"/>
    <w:rsid w:val="00B4402F"/>
    <w:rsid w:val="00B442B5"/>
    <w:rsid w:val="00B45F7F"/>
    <w:rsid w:val="00B46173"/>
    <w:rsid w:val="00B46554"/>
    <w:rsid w:val="00B4744F"/>
    <w:rsid w:val="00B479C7"/>
    <w:rsid w:val="00B52C6C"/>
    <w:rsid w:val="00B54A81"/>
    <w:rsid w:val="00B55238"/>
    <w:rsid w:val="00B567F5"/>
    <w:rsid w:val="00B67299"/>
    <w:rsid w:val="00B67B08"/>
    <w:rsid w:val="00B67FF1"/>
    <w:rsid w:val="00B701BC"/>
    <w:rsid w:val="00B74816"/>
    <w:rsid w:val="00B750C9"/>
    <w:rsid w:val="00B75862"/>
    <w:rsid w:val="00B77049"/>
    <w:rsid w:val="00B77053"/>
    <w:rsid w:val="00B77C80"/>
    <w:rsid w:val="00B77FCB"/>
    <w:rsid w:val="00B808EF"/>
    <w:rsid w:val="00B82298"/>
    <w:rsid w:val="00B861AA"/>
    <w:rsid w:val="00B86F4F"/>
    <w:rsid w:val="00B87584"/>
    <w:rsid w:val="00B91066"/>
    <w:rsid w:val="00B91F21"/>
    <w:rsid w:val="00B927C3"/>
    <w:rsid w:val="00B930C5"/>
    <w:rsid w:val="00B9476A"/>
    <w:rsid w:val="00B94E9E"/>
    <w:rsid w:val="00B95158"/>
    <w:rsid w:val="00B95285"/>
    <w:rsid w:val="00B956AB"/>
    <w:rsid w:val="00B95B97"/>
    <w:rsid w:val="00B96D81"/>
    <w:rsid w:val="00BA008D"/>
    <w:rsid w:val="00BA0627"/>
    <w:rsid w:val="00BA0853"/>
    <w:rsid w:val="00BA113F"/>
    <w:rsid w:val="00BA11D4"/>
    <w:rsid w:val="00BA437A"/>
    <w:rsid w:val="00BA4D8D"/>
    <w:rsid w:val="00BA5EDD"/>
    <w:rsid w:val="00BA6C33"/>
    <w:rsid w:val="00BA6DF4"/>
    <w:rsid w:val="00BA7620"/>
    <w:rsid w:val="00BA7840"/>
    <w:rsid w:val="00BB0838"/>
    <w:rsid w:val="00BB092A"/>
    <w:rsid w:val="00BB0E46"/>
    <w:rsid w:val="00BB3918"/>
    <w:rsid w:val="00BB569A"/>
    <w:rsid w:val="00BB715F"/>
    <w:rsid w:val="00BB74FC"/>
    <w:rsid w:val="00BC1994"/>
    <w:rsid w:val="00BC2BF9"/>
    <w:rsid w:val="00BC4056"/>
    <w:rsid w:val="00BC47AA"/>
    <w:rsid w:val="00BC5E20"/>
    <w:rsid w:val="00BC72D7"/>
    <w:rsid w:val="00BC7B5B"/>
    <w:rsid w:val="00BD08DA"/>
    <w:rsid w:val="00BD1ADF"/>
    <w:rsid w:val="00BD220D"/>
    <w:rsid w:val="00BD2AA0"/>
    <w:rsid w:val="00BD2EF4"/>
    <w:rsid w:val="00BD54D3"/>
    <w:rsid w:val="00BE0A80"/>
    <w:rsid w:val="00BE19BC"/>
    <w:rsid w:val="00BE23E0"/>
    <w:rsid w:val="00BE2DF3"/>
    <w:rsid w:val="00BE3925"/>
    <w:rsid w:val="00BE4094"/>
    <w:rsid w:val="00BE761A"/>
    <w:rsid w:val="00BE78A2"/>
    <w:rsid w:val="00BE7EF7"/>
    <w:rsid w:val="00BF03B9"/>
    <w:rsid w:val="00BF1053"/>
    <w:rsid w:val="00BF2819"/>
    <w:rsid w:val="00BF3BAE"/>
    <w:rsid w:val="00BF4A11"/>
    <w:rsid w:val="00BF5686"/>
    <w:rsid w:val="00C00B20"/>
    <w:rsid w:val="00C01256"/>
    <w:rsid w:val="00C03DCD"/>
    <w:rsid w:val="00C0497D"/>
    <w:rsid w:val="00C04AA9"/>
    <w:rsid w:val="00C05BC3"/>
    <w:rsid w:val="00C0631D"/>
    <w:rsid w:val="00C10001"/>
    <w:rsid w:val="00C10245"/>
    <w:rsid w:val="00C10B48"/>
    <w:rsid w:val="00C203E6"/>
    <w:rsid w:val="00C213F7"/>
    <w:rsid w:val="00C22B9E"/>
    <w:rsid w:val="00C23F8E"/>
    <w:rsid w:val="00C25299"/>
    <w:rsid w:val="00C25536"/>
    <w:rsid w:val="00C257E0"/>
    <w:rsid w:val="00C32C67"/>
    <w:rsid w:val="00C35C20"/>
    <w:rsid w:val="00C35F42"/>
    <w:rsid w:val="00C36107"/>
    <w:rsid w:val="00C36428"/>
    <w:rsid w:val="00C40B05"/>
    <w:rsid w:val="00C40EAA"/>
    <w:rsid w:val="00C41426"/>
    <w:rsid w:val="00C41C1C"/>
    <w:rsid w:val="00C42502"/>
    <w:rsid w:val="00C4644E"/>
    <w:rsid w:val="00C46AD9"/>
    <w:rsid w:val="00C47BA8"/>
    <w:rsid w:val="00C502A3"/>
    <w:rsid w:val="00C50A65"/>
    <w:rsid w:val="00C5373D"/>
    <w:rsid w:val="00C56CC7"/>
    <w:rsid w:val="00C57C26"/>
    <w:rsid w:val="00C62E61"/>
    <w:rsid w:val="00C642F5"/>
    <w:rsid w:val="00C6438B"/>
    <w:rsid w:val="00C65497"/>
    <w:rsid w:val="00C6747C"/>
    <w:rsid w:val="00C67CA8"/>
    <w:rsid w:val="00C67CCF"/>
    <w:rsid w:val="00C72102"/>
    <w:rsid w:val="00C72A90"/>
    <w:rsid w:val="00C7427D"/>
    <w:rsid w:val="00C7428C"/>
    <w:rsid w:val="00C751D8"/>
    <w:rsid w:val="00C75534"/>
    <w:rsid w:val="00C76690"/>
    <w:rsid w:val="00C76F4A"/>
    <w:rsid w:val="00C771EB"/>
    <w:rsid w:val="00C7751D"/>
    <w:rsid w:val="00C80313"/>
    <w:rsid w:val="00C813E0"/>
    <w:rsid w:val="00C81EA1"/>
    <w:rsid w:val="00C84011"/>
    <w:rsid w:val="00C84FB8"/>
    <w:rsid w:val="00C853A3"/>
    <w:rsid w:val="00C85864"/>
    <w:rsid w:val="00C85C00"/>
    <w:rsid w:val="00C86484"/>
    <w:rsid w:val="00C866FA"/>
    <w:rsid w:val="00C86D28"/>
    <w:rsid w:val="00C905A5"/>
    <w:rsid w:val="00C919FD"/>
    <w:rsid w:val="00C91BA1"/>
    <w:rsid w:val="00C937A0"/>
    <w:rsid w:val="00C937E0"/>
    <w:rsid w:val="00C97D19"/>
    <w:rsid w:val="00CA01F0"/>
    <w:rsid w:val="00CA1025"/>
    <w:rsid w:val="00CA2193"/>
    <w:rsid w:val="00CA39D8"/>
    <w:rsid w:val="00CA7DBA"/>
    <w:rsid w:val="00CB4A77"/>
    <w:rsid w:val="00CB67AF"/>
    <w:rsid w:val="00CB6C7C"/>
    <w:rsid w:val="00CC0E97"/>
    <w:rsid w:val="00CC1809"/>
    <w:rsid w:val="00CC1C65"/>
    <w:rsid w:val="00CC257A"/>
    <w:rsid w:val="00CD2022"/>
    <w:rsid w:val="00CD4CCC"/>
    <w:rsid w:val="00CD690E"/>
    <w:rsid w:val="00CD7082"/>
    <w:rsid w:val="00CE0A0C"/>
    <w:rsid w:val="00CE1B4B"/>
    <w:rsid w:val="00CE357B"/>
    <w:rsid w:val="00CE43F7"/>
    <w:rsid w:val="00CE5199"/>
    <w:rsid w:val="00CE5EC1"/>
    <w:rsid w:val="00CF48DA"/>
    <w:rsid w:val="00CF7C35"/>
    <w:rsid w:val="00D016BE"/>
    <w:rsid w:val="00D02226"/>
    <w:rsid w:val="00D0381A"/>
    <w:rsid w:val="00D04AC0"/>
    <w:rsid w:val="00D05A2C"/>
    <w:rsid w:val="00D0758E"/>
    <w:rsid w:val="00D07C52"/>
    <w:rsid w:val="00D12C17"/>
    <w:rsid w:val="00D137ED"/>
    <w:rsid w:val="00D235FE"/>
    <w:rsid w:val="00D23FD8"/>
    <w:rsid w:val="00D25098"/>
    <w:rsid w:val="00D254ED"/>
    <w:rsid w:val="00D27DB2"/>
    <w:rsid w:val="00D3214F"/>
    <w:rsid w:val="00D3264B"/>
    <w:rsid w:val="00D35F1E"/>
    <w:rsid w:val="00D4049B"/>
    <w:rsid w:val="00D42549"/>
    <w:rsid w:val="00D425F0"/>
    <w:rsid w:val="00D427DD"/>
    <w:rsid w:val="00D434EC"/>
    <w:rsid w:val="00D436FB"/>
    <w:rsid w:val="00D45A01"/>
    <w:rsid w:val="00D50BEB"/>
    <w:rsid w:val="00D51BAE"/>
    <w:rsid w:val="00D53053"/>
    <w:rsid w:val="00D5356C"/>
    <w:rsid w:val="00D53AA2"/>
    <w:rsid w:val="00D53CAF"/>
    <w:rsid w:val="00D55333"/>
    <w:rsid w:val="00D573C1"/>
    <w:rsid w:val="00D5743E"/>
    <w:rsid w:val="00D60700"/>
    <w:rsid w:val="00D61AA5"/>
    <w:rsid w:val="00D620DC"/>
    <w:rsid w:val="00D63759"/>
    <w:rsid w:val="00D637FD"/>
    <w:rsid w:val="00D64089"/>
    <w:rsid w:val="00D657D5"/>
    <w:rsid w:val="00D65988"/>
    <w:rsid w:val="00D65B7A"/>
    <w:rsid w:val="00D67535"/>
    <w:rsid w:val="00D70D30"/>
    <w:rsid w:val="00D71A27"/>
    <w:rsid w:val="00D71A93"/>
    <w:rsid w:val="00D72020"/>
    <w:rsid w:val="00D7507C"/>
    <w:rsid w:val="00D75410"/>
    <w:rsid w:val="00D82082"/>
    <w:rsid w:val="00D82DFE"/>
    <w:rsid w:val="00D87F9B"/>
    <w:rsid w:val="00D9015E"/>
    <w:rsid w:val="00D90456"/>
    <w:rsid w:val="00D92BCD"/>
    <w:rsid w:val="00D94ECE"/>
    <w:rsid w:val="00D9559C"/>
    <w:rsid w:val="00D958CC"/>
    <w:rsid w:val="00D96437"/>
    <w:rsid w:val="00DA063B"/>
    <w:rsid w:val="00DA06A0"/>
    <w:rsid w:val="00DA0E30"/>
    <w:rsid w:val="00DA16A9"/>
    <w:rsid w:val="00DA2827"/>
    <w:rsid w:val="00DA2978"/>
    <w:rsid w:val="00DA2D40"/>
    <w:rsid w:val="00DA3368"/>
    <w:rsid w:val="00DA4161"/>
    <w:rsid w:val="00DA4371"/>
    <w:rsid w:val="00DA53B5"/>
    <w:rsid w:val="00DA7FCA"/>
    <w:rsid w:val="00DB093D"/>
    <w:rsid w:val="00DB2917"/>
    <w:rsid w:val="00DB7AE4"/>
    <w:rsid w:val="00DB7E9E"/>
    <w:rsid w:val="00DC2998"/>
    <w:rsid w:val="00DC3412"/>
    <w:rsid w:val="00DC4D0B"/>
    <w:rsid w:val="00DC6121"/>
    <w:rsid w:val="00DC7E3E"/>
    <w:rsid w:val="00DD000C"/>
    <w:rsid w:val="00DD07FA"/>
    <w:rsid w:val="00DD0E92"/>
    <w:rsid w:val="00DD28AA"/>
    <w:rsid w:val="00DE07C4"/>
    <w:rsid w:val="00DE0AB0"/>
    <w:rsid w:val="00DE283D"/>
    <w:rsid w:val="00DE3F7B"/>
    <w:rsid w:val="00DE6FE4"/>
    <w:rsid w:val="00DE7125"/>
    <w:rsid w:val="00DE7745"/>
    <w:rsid w:val="00DF3F46"/>
    <w:rsid w:val="00DF4DE2"/>
    <w:rsid w:val="00DF54BA"/>
    <w:rsid w:val="00DF7C72"/>
    <w:rsid w:val="00DF7FA6"/>
    <w:rsid w:val="00DF7FDD"/>
    <w:rsid w:val="00E00DF0"/>
    <w:rsid w:val="00E010C3"/>
    <w:rsid w:val="00E0162B"/>
    <w:rsid w:val="00E039C9"/>
    <w:rsid w:val="00E04FF4"/>
    <w:rsid w:val="00E05D96"/>
    <w:rsid w:val="00E07846"/>
    <w:rsid w:val="00E14968"/>
    <w:rsid w:val="00E15865"/>
    <w:rsid w:val="00E15B6A"/>
    <w:rsid w:val="00E15ED6"/>
    <w:rsid w:val="00E169AA"/>
    <w:rsid w:val="00E17644"/>
    <w:rsid w:val="00E17844"/>
    <w:rsid w:val="00E20201"/>
    <w:rsid w:val="00E20B74"/>
    <w:rsid w:val="00E20D0F"/>
    <w:rsid w:val="00E2204C"/>
    <w:rsid w:val="00E24416"/>
    <w:rsid w:val="00E30734"/>
    <w:rsid w:val="00E31557"/>
    <w:rsid w:val="00E31F69"/>
    <w:rsid w:val="00E3210A"/>
    <w:rsid w:val="00E3350E"/>
    <w:rsid w:val="00E33B45"/>
    <w:rsid w:val="00E3622A"/>
    <w:rsid w:val="00E37B24"/>
    <w:rsid w:val="00E40231"/>
    <w:rsid w:val="00E4144E"/>
    <w:rsid w:val="00E41FFD"/>
    <w:rsid w:val="00E4356E"/>
    <w:rsid w:val="00E43B98"/>
    <w:rsid w:val="00E44662"/>
    <w:rsid w:val="00E46167"/>
    <w:rsid w:val="00E47178"/>
    <w:rsid w:val="00E4770D"/>
    <w:rsid w:val="00E50550"/>
    <w:rsid w:val="00E533F4"/>
    <w:rsid w:val="00E53E9D"/>
    <w:rsid w:val="00E54D67"/>
    <w:rsid w:val="00E554E3"/>
    <w:rsid w:val="00E56102"/>
    <w:rsid w:val="00E564D3"/>
    <w:rsid w:val="00E57CD4"/>
    <w:rsid w:val="00E57F6C"/>
    <w:rsid w:val="00E6082A"/>
    <w:rsid w:val="00E608CF"/>
    <w:rsid w:val="00E6184F"/>
    <w:rsid w:val="00E625A2"/>
    <w:rsid w:val="00E62ECE"/>
    <w:rsid w:val="00E62F87"/>
    <w:rsid w:val="00E65805"/>
    <w:rsid w:val="00E669FD"/>
    <w:rsid w:val="00E72A84"/>
    <w:rsid w:val="00E7474D"/>
    <w:rsid w:val="00E74BB7"/>
    <w:rsid w:val="00E76A14"/>
    <w:rsid w:val="00E80FB4"/>
    <w:rsid w:val="00E81049"/>
    <w:rsid w:val="00E81C5C"/>
    <w:rsid w:val="00E82038"/>
    <w:rsid w:val="00E8516F"/>
    <w:rsid w:val="00E861A1"/>
    <w:rsid w:val="00E90727"/>
    <w:rsid w:val="00E91E92"/>
    <w:rsid w:val="00E9335D"/>
    <w:rsid w:val="00E94ABB"/>
    <w:rsid w:val="00EA0023"/>
    <w:rsid w:val="00EA0938"/>
    <w:rsid w:val="00EA3E7D"/>
    <w:rsid w:val="00EA6C72"/>
    <w:rsid w:val="00EB06BD"/>
    <w:rsid w:val="00EB07C1"/>
    <w:rsid w:val="00EB2199"/>
    <w:rsid w:val="00EB5005"/>
    <w:rsid w:val="00EB5863"/>
    <w:rsid w:val="00EB6CA5"/>
    <w:rsid w:val="00EC10DC"/>
    <w:rsid w:val="00EC187F"/>
    <w:rsid w:val="00EC20F5"/>
    <w:rsid w:val="00EC3790"/>
    <w:rsid w:val="00EC40FC"/>
    <w:rsid w:val="00EC498E"/>
    <w:rsid w:val="00EC5179"/>
    <w:rsid w:val="00EC6C9C"/>
    <w:rsid w:val="00EC6E02"/>
    <w:rsid w:val="00EC74F1"/>
    <w:rsid w:val="00EC77E5"/>
    <w:rsid w:val="00ED0928"/>
    <w:rsid w:val="00ED5EB0"/>
    <w:rsid w:val="00ED7AE3"/>
    <w:rsid w:val="00EE0237"/>
    <w:rsid w:val="00EE2134"/>
    <w:rsid w:val="00EE2C73"/>
    <w:rsid w:val="00EE2CF6"/>
    <w:rsid w:val="00EE3A70"/>
    <w:rsid w:val="00EF286B"/>
    <w:rsid w:val="00EF29E4"/>
    <w:rsid w:val="00EF2DDC"/>
    <w:rsid w:val="00EF2E74"/>
    <w:rsid w:val="00EF60B7"/>
    <w:rsid w:val="00EF6DB3"/>
    <w:rsid w:val="00F049D8"/>
    <w:rsid w:val="00F06F9E"/>
    <w:rsid w:val="00F07888"/>
    <w:rsid w:val="00F10B7D"/>
    <w:rsid w:val="00F11198"/>
    <w:rsid w:val="00F12A11"/>
    <w:rsid w:val="00F12E9B"/>
    <w:rsid w:val="00F15125"/>
    <w:rsid w:val="00F1525A"/>
    <w:rsid w:val="00F20DF0"/>
    <w:rsid w:val="00F21A5B"/>
    <w:rsid w:val="00F23356"/>
    <w:rsid w:val="00F2460E"/>
    <w:rsid w:val="00F2697A"/>
    <w:rsid w:val="00F27416"/>
    <w:rsid w:val="00F27AD0"/>
    <w:rsid w:val="00F27BD2"/>
    <w:rsid w:val="00F3044E"/>
    <w:rsid w:val="00F31BDE"/>
    <w:rsid w:val="00F332DA"/>
    <w:rsid w:val="00F341C4"/>
    <w:rsid w:val="00F3484B"/>
    <w:rsid w:val="00F3759B"/>
    <w:rsid w:val="00F37C88"/>
    <w:rsid w:val="00F37CB2"/>
    <w:rsid w:val="00F409E3"/>
    <w:rsid w:val="00F413BB"/>
    <w:rsid w:val="00F414D5"/>
    <w:rsid w:val="00F43C55"/>
    <w:rsid w:val="00F44D47"/>
    <w:rsid w:val="00F44E24"/>
    <w:rsid w:val="00F4578F"/>
    <w:rsid w:val="00F4761E"/>
    <w:rsid w:val="00F50C90"/>
    <w:rsid w:val="00F51974"/>
    <w:rsid w:val="00F525FA"/>
    <w:rsid w:val="00F538C2"/>
    <w:rsid w:val="00F57A8D"/>
    <w:rsid w:val="00F60BD1"/>
    <w:rsid w:val="00F61427"/>
    <w:rsid w:val="00F63619"/>
    <w:rsid w:val="00F63661"/>
    <w:rsid w:val="00F655B0"/>
    <w:rsid w:val="00F67324"/>
    <w:rsid w:val="00F678F3"/>
    <w:rsid w:val="00F7091F"/>
    <w:rsid w:val="00F7148E"/>
    <w:rsid w:val="00F7429C"/>
    <w:rsid w:val="00F75D30"/>
    <w:rsid w:val="00F77B11"/>
    <w:rsid w:val="00F804C7"/>
    <w:rsid w:val="00F805E2"/>
    <w:rsid w:val="00F807A1"/>
    <w:rsid w:val="00F80BA8"/>
    <w:rsid w:val="00F82A8C"/>
    <w:rsid w:val="00F82F93"/>
    <w:rsid w:val="00F83646"/>
    <w:rsid w:val="00F83C0F"/>
    <w:rsid w:val="00F85584"/>
    <w:rsid w:val="00F870AF"/>
    <w:rsid w:val="00F8723E"/>
    <w:rsid w:val="00F920BE"/>
    <w:rsid w:val="00F92984"/>
    <w:rsid w:val="00F951B7"/>
    <w:rsid w:val="00F979FB"/>
    <w:rsid w:val="00FA0A41"/>
    <w:rsid w:val="00FA23FE"/>
    <w:rsid w:val="00FA32F3"/>
    <w:rsid w:val="00FA3A4E"/>
    <w:rsid w:val="00FA4C82"/>
    <w:rsid w:val="00FA59FB"/>
    <w:rsid w:val="00FB0454"/>
    <w:rsid w:val="00FB0884"/>
    <w:rsid w:val="00FB1EB1"/>
    <w:rsid w:val="00FB3535"/>
    <w:rsid w:val="00FB51C3"/>
    <w:rsid w:val="00FB5584"/>
    <w:rsid w:val="00FB7345"/>
    <w:rsid w:val="00FC0C81"/>
    <w:rsid w:val="00FC3BA0"/>
    <w:rsid w:val="00FC6921"/>
    <w:rsid w:val="00FC7DCC"/>
    <w:rsid w:val="00FD1032"/>
    <w:rsid w:val="00FD1775"/>
    <w:rsid w:val="00FD2615"/>
    <w:rsid w:val="00FD2A90"/>
    <w:rsid w:val="00FD729B"/>
    <w:rsid w:val="00FD7FE1"/>
    <w:rsid w:val="00FE0B93"/>
    <w:rsid w:val="00FE148A"/>
    <w:rsid w:val="00FE2468"/>
    <w:rsid w:val="00FE3FC3"/>
    <w:rsid w:val="00FE4FD0"/>
    <w:rsid w:val="00FE504E"/>
    <w:rsid w:val="00FE50BC"/>
    <w:rsid w:val="00FE5E8E"/>
    <w:rsid w:val="00FE7384"/>
    <w:rsid w:val="00FE77A4"/>
    <w:rsid w:val="00FE79B1"/>
    <w:rsid w:val="00FF0080"/>
    <w:rsid w:val="00FF0CDA"/>
    <w:rsid w:val="00FF41E9"/>
    <w:rsid w:val="00FF5C34"/>
    <w:rsid w:val="00FF5FCC"/>
    <w:rsid w:val="01260BCB"/>
    <w:rsid w:val="01317F69"/>
    <w:rsid w:val="014D0B1B"/>
    <w:rsid w:val="016C11F5"/>
    <w:rsid w:val="01846F0A"/>
    <w:rsid w:val="018A1427"/>
    <w:rsid w:val="01CD4145"/>
    <w:rsid w:val="01E274B5"/>
    <w:rsid w:val="01F01BD2"/>
    <w:rsid w:val="01F91FE5"/>
    <w:rsid w:val="0227136C"/>
    <w:rsid w:val="023307C7"/>
    <w:rsid w:val="023638B8"/>
    <w:rsid w:val="026929FF"/>
    <w:rsid w:val="02B353FD"/>
    <w:rsid w:val="02E80AFB"/>
    <w:rsid w:val="030D40BE"/>
    <w:rsid w:val="0314419D"/>
    <w:rsid w:val="03193DE4"/>
    <w:rsid w:val="03240148"/>
    <w:rsid w:val="03563CB7"/>
    <w:rsid w:val="036C0CE6"/>
    <w:rsid w:val="03752D2A"/>
    <w:rsid w:val="03A27284"/>
    <w:rsid w:val="03A3674F"/>
    <w:rsid w:val="03C2134C"/>
    <w:rsid w:val="03C255BA"/>
    <w:rsid w:val="03C4523A"/>
    <w:rsid w:val="03C926DB"/>
    <w:rsid w:val="03DF6104"/>
    <w:rsid w:val="04170CA9"/>
    <w:rsid w:val="042913CB"/>
    <w:rsid w:val="04447FB3"/>
    <w:rsid w:val="04452310"/>
    <w:rsid w:val="04457319"/>
    <w:rsid w:val="04497378"/>
    <w:rsid w:val="04862D7A"/>
    <w:rsid w:val="04A66578"/>
    <w:rsid w:val="04B13B8F"/>
    <w:rsid w:val="04DD3789"/>
    <w:rsid w:val="05104339"/>
    <w:rsid w:val="05222F09"/>
    <w:rsid w:val="054364BD"/>
    <w:rsid w:val="05452235"/>
    <w:rsid w:val="055424CE"/>
    <w:rsid w:val="05B5126E"/>
    <w:rsid w:val="05CF4EAB"/>
    <w:rsid w:val="05F41DA2"/>
    <w:rsid w:val="0623601E"/>
    <w:rsid w:val="06565D7C"/>
    <w:rsid w:val="06A50AB1"/>
    <w:rsid w:val="06A5408F"/>
    <w:rsid w:val="06B036DE"/>
    <w:rsid w:val="06E573E1"/>
    <w:rsid w:val="06F97F32"/>
    <w:rsid w:val="07236830"/>
    <w:rsid w:val="0737795B"/>
    <w:rsid w:val="07534192"/>
    <w:rsid w:val="07666493"/>
    <w:rsid w:val="077E0859"/>
    <w:rsid w:val="079F680F"/>
    <w:rsid w:val="07D7113E"/>
    <w:rsid w:val="07ED5301"/>
    <w:rsid w:val="0814034C"/>
    <w:rsid w:val="086C26E0"/>
    <w:rsid w:val="08822685"/>
    <w:rsid w:val="088F5CF7"/>
    <w:rsid w:val="08A52FEB"/>
    <w:rsid w:val="08BA0844"/>
    <w:rsid w:val="08CC08D6"/>
    <w:rsid w:val="08DF3B87"/>
    <w:rsid w:val="08ED18A6"/>
    <w:rsid w:val="08FC1D0A"/>
    <w:rsid w:val="090048DC"/>
    <w:rsid w:val="09126822"/>
    <w:rsid w:val="09684744"/>
    <w:rsid w:val="09A339CE"/>
    <w:rsid w:val="09A76BE4"/>
    <w:rsid w:val="0A622F41"/>
    <w:rsid w:val="0A765FB8"/>
    <w:rsid w:val="0AAC0A11"/>
    <w:rsid w:val="0AC24DB3"/>
    <w:rsid w:val="0B2473D6"/>
    <w:rsid w:val="0B3348DE"/>
    <w:rsid w:val="0B772977"/>
    <w:rsid w:val="0B7F5D75"/>
    <w:rsid w:val="0B8D2240"/>
    <w:rsid w:val="0BB967F2"/>
    <w:rsid w:val="0BBA0BCE"/>
    <w:rsid w:val="0BC76BDF"/>
    <w:rsid w:val="0BCE4606"/>
    <w:rsid w:val="0BF433FF"/>
    <w:rsid w:val="0C1625AC"/>
    <w:rsid w:val="0C2F3454"/>
    <w:rsid w:val="0C3D5924"/>
    <w:rsid w:val="0C405504"/>
    <w:rsid w:val="0C514969"/>
    <w:rsid w:val="0C5F0057"/>
    <w:rsid w:val="0C760F26"/>
    <w:rsid w:val="0CD9576C"/>
    <w:rsid w:val="0CE0512D"/>
    <w:rsid w:val="0CEC2AA3"/>
    <w:rsid w:val="0D173089"/>
    <w:rsid w:val="0D2C7836"/>
    <w:rsid w:val="0D360F65"/>
    <w:rsid w:val="0DBA2892"/>
    <w:rsid w:val="0DD8575B"/>
    <w:rsid w:val="0E09431F"/>
    <w:rsid w:val="0E2D3866"/>
    <w:rsid w:val="0E7D3C55"/>
    <w:rsid w:val="0E910299"/>
    <w:rsid w:val="0E910DDF"/>
    <w:rsid w:val="0E9D2624"/>
    <w:rsid w:val="0EC625F3"/>
    <w:rsid w:val="0ED57FC3"/>
    <w:rsid w:val="0EE24651"/>
    <w:rsid w:val="0EE3296B"/>
    <w:rsid w:val="0EED1247"/>
    <w:rsid w:val="0F0744BE"/>
    <w:rsid w:val="0F1217BA"/>
    <w:rsid w:val="0F244AEC"/>
    <w:rsid w:val="0F2A282F"/>
    <w:rsid w:val="0F2B146F"/>
    <w:rsid w:val="0F506352"/>
    <w:rsid w:val="0F933BF6"/>
    <w:rsid w:val="0F9B736F"/>
    <w:rsid w:val="0FA1275E"/>
    <w:rsid w:val="101642DB"/>
    <w:rsid w:val="103C4234"/>
    <w:rsid w:val="10AD7059"/>
    <w:rsid w:val="10F1556B"/>
    <w:rsid w:val="10F35816"/>
    <w:rsid w:val="10FB7C4C"/>
    <w:rsid w:val="112C42A9"/>
    <w:rsid w:val="113165F6"/>
    <w:rsid w:val="116003F7"/>
    <w:rsid w:val="116035F2"/>
    <w:rsid w:val="11651DD5"/>
    <w:rsid w:val="118B5AD6"/>
    <w:rsid w:val="11951A44"/>
    <w:rsid w:val="11A01064"/>
    <w:rsid w:val="11C935D1"/>
    <w:rsid w:val="11D70154"/>
    <w:rsid w:val="11D770E8"/>
    <w:rsid w:val="11EC4876"/>
    <w:rsid w:val="11FB728D"/>
    <w:rsid w:val="11FE2376"/>
    <w:rsid w:val="120B3EBE"/>
    <w:rsid w:val="12180BBD"/>
    <w:rsid w:val="12193129"/>
    <w:rsid w:val="128E407F"/>
    <w:rsid w:val="1335606E"/>
    <w:rsid w:val="13515442"/>
    <w:rsid w:val="135350C1"/>
    <w:rsid w:val="13840E20"/>
    <w:rsid w:val="13B43E61"/>
    <w:rsid w:val="14214815"/>
    <w:rsid w:val="14261483"/>
    <w:rsid w:val="1457366A"/>
    <w:rsid w:val="14643D5A"/>
    <w:rsid w:val="14E32355"/>
    <w:rsid w:val="14E44281"/>
    <w:rsid w:val="14EB7168"/>
    <w:rsid w:val="14EC478F"/>
    <w:rsid w:val="14F41582"/>
    <w:rsid w:val="15044A88"/>
    <w:rsid w:val="150F2E19"/>
    <w:rsid w:val="151927C8"/>
    <w:rsid w:val="152047FC"/>
    <w:rsid w:val="152060BC"/>
    <w:rsid w:val="15460D75"/>
    <w:rsid w:val="15DB629E"/>
    <w:rsid w:val="15ED021C"/>
    <w:rsid w:val="15FD7127"/>
    <w:rsid w:val="161C08F7"/>
    <w:rsid w:val="162866B2"/>
    <w:rsid w:val="165247B2"/>
    <w:rsid w:val="1653052A"/>
    <w:rsid w:val="16550F32"/>
    <w:rsid w:val="16723AE7"/>
    <w:rsid w:val="16815279"/>
    <w:rsid w:val="16CD178B"/>
    <w:rsid w:val="16F72C63"/>
    <w:rsid w:val="1702234F"/>
    <w:rsid w:val="17244A82"/>
    <w:rsid w:val="176F60CD"/>
    <w:rsid w:val="17707100"/>
    <w:rsid w:val="1772678E"/>
    <w:rsid w:val="177B7ACF"/>
    <w:rsid w:val="178570A5"/>
    <w:rsid w:val="179E57D5"/>
    <w:rsid w:val="179F7397"/>
    <w:rsid w:val="17B50C3A"/>
    <w:rsid w:val="182C1E75"/>
    <w:rsid w:val="185269B8"/>
    <w:rsid w:val="187E1E79"/>
    <w:rsid w:val="18C56A10"/>
    <w:rsid w:val="18E0605D"/>
    <w:rsid w:val="18EB43EE"/>
    <w:rsid w:val="18ED276F"/>
    <w:rsid w:val="19075AA5"/>
    <w:rsid w:val="19097B4E"/>
    <w:rsid w:val="190C23A4"/>
    <w:rsid w:val="192C06DB"/>
    <w:rsid w:val="19336332"/>
    <w:rsid w:val="194107DC"/>
    <w:rsid w:val="194B54E8"/>
    <w:rsid w:val="19593C29"/>
    <w:rsid w:val="198310E9"/>
    <w:rsid w:val="19AF1569"/>
    <w:rsid w:val="19AF5431"/>
    <w:rsid w:val="19F73D5C"/>
    <w:rsid w:val="1A271AB1"/>
    <w:rsid w:val="1AC15A4B"/>
    <w:rsid w:val="1B0E28C8"/>
    <w:rsid w:val="1B28788F"/>
    <w:rsid w:val="1B316CF4"/>
    <w:rsid w:val="1B4548E5"/>
    <w:rsid w:val="1B6B6A0B"/>
    <w:rsid w:val="1B822DAD"/>
    <w:rsid w:val="1BC269ED"/>
    <w:rsid w:val="1BD73B3C"/>
    <w:rsid w:val="1BE13EE2"/>
    <w:rsid w:val="1C085913"/>
    <w:rsid w:val="1C095EC5"/>
    <w:rsid w:val="1C2361BA"/>
    <w:rsid w:val="1C3A255C"/>
    <w:rsid w:val="1C912F6B"/>
    <w:rsid w:val="1C9A1731"/>
    <w:rsid w:val="1CD87093"/>
    <w:rsid w:val="1CE45FB3"/>
    <w:rsid w:val="1D0936F0"/>
    <w:rsid w:val="1D5835D4"/>
    <w:rsid w:val="1D6D2CE9"/>
    <w:rsid w:val="1D776A3D"/>
    <w:rsid w:val="1D9B4C90"/>
    <w:rsid w:val="1DA13A27"/>
    <w:rsid w:val="1DBD7BF8"/>
    <w:rsid w:val="1DCB5271"/>
    <w:rsid w:val="1DCC746F"/>
    <w:rsid w:val="1DE13B91"/>
    <w:rsid w:val="1DF60CD6"/>
    <w:rsid w:val="1E0C3498"/>
    <w:rsid w:val="1E1B36DB"/>
    <w:rsid w:val="1E264F9C"/>
    <w:rsid w:val="1E422931"/>
    <w:rsid w:val="1ECC2C27"/>
    <w:rsid w:val="1ED44A0A"/>
    <w:rsid w:val="1F3C45CD"/>
    <w:rsid w:val="1F7E26B9"/>
    <w:rsid w:val="1FDF1459"/>
    <w:rsid w:val="1FF66A4D"/>
    <w:rsid w:val="200563F1"/>
    <w:rsid w:val="202A5E57"/>
    <w:rsid w:val="20533AAA"/>
    <w:rsid w:val="206D21B4"/>
    <w:rsid w:val="20C6516C"/>
    <w:rsid w:val="20E27BC5"/>
    <w:rsid w:val="20FD0D59"/>
    <w:rsid w:val="211B3477"/>
    <w:rsid w:val="21243CEE"/>
    <w:rsid w:val="215238B8"/>
    <w:rsid w:val="216E680E"/>
    <w:rsid w:val="217B46FD"/>
    <w:rsid w:val="219519F6"/>
    <w:rsid w:val="21B930B2"/>
    <w:rsid w:val="21C76D7B"/>
    <w:rsid w:val="21DE339D"/>
    <w:rsid w:val="21FE1453"/>
    <w:rsid w:val="222A7289"/>
    <w:rsid w:val="22421E43"/>
    <w:rsid w:val="22551E62"/>
    <w:rsid w:val="226A43FB"/>
    <w:rsid w:val="22754915"/>
    <w:rsid w:val="228C453A"/>
    <w:rsid w:val="229E2B2D"/>
    <w:rsid w:val="22A73DF1"/>
    <w:rsid w:val="22B365D8"/>
    <w:rsid w:val="22B42350"/>
    <w:rsid w:val="22D66F38"/>
    <w:rsid w:val="22EE67C3"/>
    <w:rsid w:val="23151041"/>
    <w:rsid w:val="2318643B"/>
    <w:rsid w:val="23A52A88"/>
    <w:rsid w:val="23E73274"/>
    <w:rsid w:val="23F76998"/>
    <w:rsid w:val="241F37F9"/>
    <w:rsid w:val="242A5B65"/>
    <w:rsid w:val="24303260"/>
    <w:rsid w:val="24327774"/>
    <w:rsid w:val="244020ED"/>
    <w:rsid w:val="24A948B4"/>
    <w:rsid w:val="24B44889"/>
    <w:rsid w:val="24CC1BD3"/>
    <w:rsid w:val="24CD76F9"/>
    <w:rsid w:val="24D40F7C"/>
    <w:rsid w:val="24D50BFC"/>
    <w:rsid w:val="24E06F8D"/>
    <w:rsid w:val="24E33D20"/>
    <w:rsid w:val="24EB0BA1"/>
    <w:rsid w:val="254E284C"/>
    <w:rsid w:val="255F2A47"/>
    <w:rsid w:val="25852D21"/>
    <w:rsid w:val="25910727"/>
    <w:rsid w:val="25A76301"/>
    <w:rsid w:val="25B22AFD"/>
    <w:rsid w:val="25FA62CC"/>
    <w:rsid w:val="2616700A"/>
    <w:rsid w:val="262C6856"/>
    <w:rsid w:val="26497C52"/>
    <w:rsid w:val="26675B0F"/>
    <w:rsid w:val="26853386"/>
    <w:rsid w:val="269221D6"/>
    <w:rsid w:val="26A768F9"/>
    <w:rsid w:val="26B44315"/>
    <w:rsid w:val="26BF163F"/>
    <w:rsid w:val="26D94133"/>
    <w:rsid w:val="26DE5BEE"/>
    <w:rsid w:val="26E86A6C"/>
    <w:rsid w:val="26F5466E"/>
    <w:rsid w:val="272A364F"/>
    <w:rsid w:val="27355263"/>
    <w:rsid w:val="27356A3A"/>
    <w:rsid w:val="273C75FC"/>
    <w:rsid w:val="27514A70"/>
    <w:rsid w:val="27567996"/>
    <w:rsid w:val="276071C9"/>
    <w:rsid w:val="27846795"/>
    <w:rsid w:val="279C67C3"/>
    <w:rsid w:val="27D74A6C"/>
    <w:rsid w:val="28041684"/>
    <w:rsid w:val="281C077C"/>
    <w:rsid w:val="282E547B"/>
    <w:rsid w:val="283C22D6"/>
    <w:rsid w:val="288E4D9E"/>
    <w:rsid w:val="28A77060"/>
    <w:rsid w:val="28B45C08"/>
    <w:rsid w:val="28BB7108"/>
    <w:rsid w:val="28E76FDC"/>
    <w:rsid w:val="293E52B8"/>
    <w:rsid w:val="295E35EE"/>
    <w:rsid w:val="298F5FC6"/>
    <w:rsid w:val="29EC66D5"/>
    <w:rsid w:val="2A181D96"/>
    <w:rsid w:val="2A241B69"/>
    <w:rsid w:val="2A401481"/>
    <w:rsid w:val="2A53244F"/>
    <w:rsid w:val="2A8D770F"/>
    <w:rsid w:val="2A9A6FAE"/>
    <w:rsid w:val="2AAB7F12"/>
    <w:rsid w:val="2AD91557"/>
    <w:rsid w:val="2AE5579D"/>
    <w:rsid w:val="2AFA300F"/>
    <w:rsid w:val="2B116592"/>
    <w:rsid w:val="2B2838DB"/>
    <w:rsid w:val="2B3012EB"/>
    <w:rsid w:val="2B4327FE"/>
    <w:rsid w:val="2BC01D66"/>
    <w:rsid w:val="2C5A4F9D"/>
    <w:rsid w:val="2C7212B2"/>
    <w:rsid w:val="2C8B36FF"/>
    <w:rsid w:val="2CC15EB7"/>
    <w:rsid w:val="2CE45D6E"/>
    <w:rsid w:val="2CF808D7"/>
    <w:rsid w:val="2D0C1C6C"/>
    <w:rsid w:val="2D340315"/>
    <w:rsid w:val="2D510951"/>
    <w:rsid w:val="2D5A7676"/>
    <w:rsid w:val="2D9E7E85"/>
    <w:rsid w:val="2DA2135E"/>
    <w:rsid w:val="2DFD2703"/>
    <w:rsid w:val="2E070A94"/>
    <w:rsid w:val="2E1E4E36"/>
    <w:rsid w:val="2E2B0C67"/>
    <w:rsid w:val="2E2F5DFF"/>
    <w:rsid w:val="2E5801D3"/>
    <w:rsid w:val="2E583E72"/>
    <w:rsid w:val="2EB61B31"/>
    <w:rsid w:val="2EBA6F40"/>
    <w:rsid w:val="2EBC6814"/>
    <w:rsid w:val="2EE23008"/>
    <w:rsid w:val="2EEB534C"/>
    <w:rsid w:val="2EFC4225"/>
    <w:rsid w:val="2F0401BB"/>
    <w:rsid w:val="2F2B399A"/>
    <w:rsid w:val="2F2D4FF3"/>
    <w:rsid w:val="2F5F02F8"/>
    <w:rsid w:val="2F6E12E0"/>
    <w:rsid w:val="2F7F7184"/>
    <w:rsid w:val="2FC4040A"/>
    <w:rsid w:val="2FEE3E07"/>
    <w:rsid w:val="30221C48"/>
    <w:rsid w:val="30260A8E"/>
    <w:rsid w:val="30324BAE"/>
    <w:rsid w:val="307B6842"/>
    <w:rsid w:val="307D1FD3"/>
    <w:rsid w:val="308D66DE"/>
    <w:rsid w:val="30A47560"/>
    <w:rsid w:val="30B34045"/>
    <w:rsid w:val="310B4584"/>
    <w:rsid w:val="31322DBE"/>
    <w:rsid w:val="31614F93"/>
    <w:rsid w:val="318A1295"/>
    <w:rsid w:val="3198766B"/>
    <w:rsid w:val="31C0077C"/>
    <w:rsid w:val="31C3321F"/>
    <w:rsid w:val="31DE198A"/>
    <w:rsid w:val="320C7AB3"/>
    <w:rsid w:val="326276D3"/>
    <w:rsid w:val="32796CA8"/>
    <w:rsid w:val="32840878"/>
    <w:rsid w:val="328714F2"/>
    <w:rsid w:val="32995054"/>
    <w:rsid w:val="32C71C2C"/>
    <w:rsid w:val="32D27253"/>
    <w:rsid w:val="32E80292"/>
    <w:rsid w:val="32EE4ECA"/>
    <w:rsid w:val="330865C8"/>
    <w:rsid w:val="331754E6"/>
    <w:rsid w:val="337A0A4C"/>
    <w:rsid w:val="33B91313"/>
    <w:rsid w:val="33D75369"/>
    <w:rsid w:val="33E42ACA"/>
    <w:rsid w:val="3424001A"/>
    <w:rsid w:val="343C609A"/>
    <w:rsid w:val="345D2848"/>
    <w:rsid w:val="34650A83"/>
    <w:rsid w:val="34767465"/>
    <w:rsid w:val="349D49F2"/>
    <w:rsid w:val="34D542B6"/>
    <w:rsid w:val="35166734"/>
    <w:rsid w:val="35684AF8"/>
    <w:rsid w:val="362A430A"/>
    <w:rsid w:val="36AF5145"/>
    <w:rsid w:val="36B934D6"/>
    <w:rsid w:val="36D136B9"/>
    <w:rsid w:val="370A36CA"/>
    <w:rsid w:val="37195AC9"/>
    <w:rsid w:val="37215DAE"/>
    <w:rsid w:val="372D1296"/>
    <w:rsid w:val="373B1E9E"/>
    <w:rsid w:val="37A662B4"/>
    <w:rsid w:val="38192579"/>
    <w:rsid w:val="382B20B3"/>
    <w:rsid w:val="38526A4D"/>
    <w:rsid w:val="386C7A0C"/>
    <w:rsid w:val="387463B2"/>
    <w:rsid w:val="38764AB1"/>
    <w:rsid w:val="388114A1"/>
    <w:rsid w:val="3889282C"/>
    <w:rsid w:val="3894435E"/>
    <w:rsid w:val="38D36C3C"/>
    <w:rsid w:val="38F56527"/>
    <w:rsid w:val="39306DB2"/>
    <w:rsid w:val="3942200C"/>
    <w:rsid w:val="394A0C66"/>
    <w:rsid w:val="394F2215"/>
    <w:rsid w:val="395547DB"/>
    <w:rsid w:val="396F26D5"/>
    <w:rsid w:val="397855A3"/>
    <w:rsid w:val="397F0B6A"/>
    <w:rsid w:val="398C68DA"/>
    <w:rsid w:val="39AE0030"/>
    <w:rsid w:val="39D26F6B"/>
    <w:rsid w:val="3A1514CF"/>
    <w:rsid w:val="3A1B67E7"/>
    <w:rsid w:val="3A2F2EC9"/>
    <w:rsid w:val="3A573895"/>
    <w:rsid w:val="3AA12ABC"/>
    <w:rsid w:val="3AC260D3"/>
    <w:rsid w:val="3AC6282E"/>
    <w:rsid w:val="3ACB7183"/>
    <w:rsid w:val="3ACC6586"/>
    <w:rsid w:val="3AE76271"/>
    <w:rsid w:val="3AEB54BA"/>
    <w:rsid w:val="3AFC387A"/>
    <w:rsid w:val="3B0A4DAB"/>
    <w:rsid w:val="3B186CD0"/>
    <w:rsid w:val="3B2B3485"/>
    <w:rsid w:val="3B3F5D44"/>
    <w:rsid w:val="3B6F2EB7"/>
    <w:rsid w:val="3BA548E8"/>
    <w:rsid w:val="3BA7084C"/>
    <w:rsid w:val="3C1C362D"/>
    <w:rsid w:val="3C3237E8"/>
    <w:rsid w:val="3C35239A"/>
    <w:rsid w:val="3C7207B9"/>
    <w:rsid w:val="3C775B86"/>
    <w:rsid w:val="3C94676F"/>
    <w:rsid w:val="3C975423"/>
    <w:rsid w:val="3CB44AA5"/>
    <w:rsid w:val="3CD05B6F"/>
    <w:rsid w:val="3CE974FE"/>
    <w:rsid w:val="3D007123"/>
    <w:rsid w:val="3D294B46"/>
    <w:rsid w:val="3D7B3D3F"/>
    <w:rsid w:val="3D8D7C73"/>
    <w:rsid w:val="3D962926"/>
    <w:rsid w:val="3DA81A38"/>
    <w:rsid w:val="3DAE0540"/>
    <w:rsid w:val="3DFF227A"/>
    <w:rsid w:val="3E5C76CC"/>
    <w:rsid w:val="3E717C39"/>
    <w:rsid w:val="3E7350E4"/>
    <w:rsid w:val="3E9C6B44"/>
    <w:rsid w:val="3EA42E21"/>
    <w:rsid w:val="3EA9521C"/>
    <w:rsid w:val="3F0227F8"/>
    <w:rsid w:val="3F0363B8"/>
    <w:rsid w:val="3F1E2BD3"/>
    <w:rsid w:val="3F356325"/>
    <w:rsid w:val="3F50359F"/>
    <w:rsid w:val="3F6E5909"/>
    <w:rsid w:val="3F7722E4"/>
    <w:rsid w:val="3F8B424E"/>
    <w:rsid w:val="3F9C2AF1"/>
    <w:rsid w:val="3FA94B93"/>
    <w:rsid w:val="3FAA01A8"/>
    <w:rsid w:val="3FE24C5D"/>
    <w:rsid w:val="40381A73"/>
    <w:rsid w:val="405939A2"/>
    <w:rsid w:val="405D597D"/>
    <w:rsid w:val="408436CF"/>
    <w:rsid w:val="40B11B69"/>
    <w:rsid w:val="40C50AD3"/>
    <w:rsid w:val="40FE75B8"/>
    <w:rsid w:val="41001153"/>
    <w:rsid w:val="412A3AB2"/>
    <w:rsid w:val="413B57D4"/>
    <w:rsid w:val="41A048E8"/>
    <w:rsid w:val="41C0096A"/>
    <w:rsid w:val="41CA257F"/>
    <w:rsid w:val="41DF59E2"/>
    <w:rsid w:val="420D1D39"/>
    <w:rsid w:val="420E3B6E"/>
    <w:rsid w:val="422D0488"/>
    <w:rsid w:val="42547C66"/>
    <w:rsid w:val="427C0E32"/>
    <w:rsid w:val="429A6A15"/>
    <w:rsid w:val="42A868A9"/>
    <w:rsid w:val="42B749AD"/>
    <w:rsid w:val="42D02437"/>
    <w:rsid w:val="42FF5091"/>
    <w:rsid w:val="430A45D2"/>
    <w:rsid w:val="43251536"/>
    <w:rsid w:val="43694900"/>
    <w:rsid w:val="43BC38D1"/>
    <w:rsid w:val="44152886"/>
    <w:rsid w:val="44185647"/>
    <w:rsid w:val="44286448"/>
    <w:rsid w:val="442F779C"/>
    <w:rsid w:val="44421112"/>
    <w:rsid w:val="444F55DD"/>
    <w:rsid w:val="445B4B22"/>
    <w:rsid w:val="44A2217F"/>
    <w:rsid w:val="44A2451B"/>
    <w:rsid w:val="44C2005E"/>
    <w:rsid w:val="44C80CD7"/>
    <w:rsid w:val="4502277D"/>
    <w:rsid w:val="45450DA6"/>
    <w:rsid w:val="455C66CA"/>
    <w:rsid w:val="457E36C4"/>
    <w:rsid w:val="45990A9B"/>
    <w:rsid w:val="45DD622C"/>
    <w:rsid w:val="45F2294E"/>
    <w:rsid w:val="45FD79E7"/>
    <w:rsid w:val="465316EE"/>
    <w:rsid w:val="466F23E4"/>
    <w:rsid w:val="468A241A"/>
    <w:rsid w:val="46B53D11"/>
    <w:rsid w:val="46F1730B"/>
    <w:rsid w:val="46F661E4"/>
    <w:rsid w:val="46FB7F8A"/>
    <w:rsid w:val="47010770"/>
    <w:rsid w:val="470354D7"/>
    <w:rsid w:val="470923BB"/>
    <w:rsid w:val="471306D5"/>
    <w:rsid w:val="47210E42"/>
    <w:rsid w:val="472F66E6"/>
    <w:rsid w:val="475649F2"/>
    <w:rsid w:val="47A45C40"/>
    <w:rsid w:val="47C96BE5"/>
    <w:rsid w:val="47D01EDF"/>
    <w:rsid w:val="47D97FDF"/>
    <w:rsid w:val="48087C20"/>
    <w:rsid w:val="480A2B63"/>
    <w:rsid w:val="482258CF"/>
    <w:rsid w:val="4830572C"/>
    <w:rsid w:val="48583243"/>
    <w:rsid w:val="487D7A79"/>
    <w:rsid w:val="488E2B78"/>
    <w:rsid w:val="48BA14E0"/>
    <w:rsid w:val="48C22822"/>
    <w:rsid w:val="48C72C05"/>
    <w:rsid w:val="48CB6C2D"/>
    <w:rsid w:val="48D40488"/>
    <w:rsid w:val="48DA7B6B"/>
    <w:rsid w:val="48E0476A"/>
    <w:rsid w:val="48EC3D42"/>
    <w:rsid w:val="494030A4"/>
    <w:rsid w:val="49781F01"/>
    <w:rsid w:val="499734C9"/>
    <w:rsid w:val="49AD5BED"/>
    <w:rsid w:val="49C35B92"/>
    <w:rsid w:val="49C66341"/>
    <w:rsid w:val="4A1E1CDA"/>
    <w:rsid w:val="4A7A394A"/>
    <w:rsid w:val="4AA91EEB"/>
    <w:rsid w:val="4AC16336"/>
    <w:rsid w:val="4AC24D5B"/>
    <w:rsid w:val="4AC72371"/>
    <w:rsid w:val="4AC96C4A"/>
    <w:rsid w:val="4AD25D50"/>
    <w:rsid w:val="4AD7471E"/>
    <w:rsid w:val="4ADE3D60"/>
    <w:rsid w:val="4AE335C7"/>
    <w:rsid w:val="4AF3760A"/>
    <w:rsid w:val="4B117A90"/>
    <w:rsid w:val="4B4A0E91"/>
    <w:rsid w:val="4B6A71C8"/>
    <w:rsid w:val="4B8535CF"/>
    <w:rsid w:val="4B86222C"/>
    <w:rsid w:val="4B895879"/>
    <w:rsid w:val="4B8D5369"/>
    <w:rsid w:val="4B971D44"/>
    <w:rsid w:val="4B9F638B"/>
    <w:rsid w:val="4BCE336E"/>
    <w:rsid w:val="4BEB08DE"/>
    <w:rsid w:val="4BED3F1E"/>
    <w:rsid w:val="4BF7362F"/>
    <w:rsid w:val="4C071E2A"/>
    <w:rsid w:val="4C1705E5"/>
    <w:rsid w:val="4C2E4987"/>
    <w:rsid w:val="4C586C2C"/>
    <w:rsid w:val="4C5948D2"/>
    <w:rsid w:val="4C644ACA"/>
    <w:rsid w:val="4C8F3727"/>
    <w:rsid w:val="4CCF22AA"/>
    <w:rsid w:val="4CF15D4A"/>
    <w:rsid w:val="4CFF4044"/>
    <w:rsid w:val="4D05056F"/>
    <w:rsid w:val="4D0E072B"/>
    <w:rsid w:val="4D2910C1"/>
    <w:rsid w:val="4D2951F8"/>
    <w:rsid w:val="4D2C6E03"/>
    <w:rsid w:val="4D3C7046"/>
    <w:rsid w:val="4D7D11B1"/>
    <w:rsid w:val="4D9D3843"/>
    <w:rsid w:val="4D9F3131"/>
    <w:rsid w:val="4E2C69CB"/>
    <w:rsid w:val="4E353A96"/>
    <w:rsid w:val="4E6C395B"/>
    <w:rsid w:val="4E766588"/>
    <w:rsid w:val="4E77490C"/>
    <w:rsid w:val="4E802F63"/>
    <w:rsid w:val="4EDF1ABC"/>
    <w:rsid w:val="4EE8431E"/>
    <w:rsid w:val="4EEE7D8E"/>
    <w:rsid w:val="4EF578DD"/>
    <w:rsid w:val="4F156F74"/>
    <w:rsid w:val="4F1B40D5"/>
    <w:rsid w:val="4F2B390B"/>
    <w:rsid w:val="4F335478"/>
    <w:rsid w:val="4F57079E"/>
    <w:rsid w:val="4F8151E4"/>
    <w:rsid w:val="4F93047F"/>
    <w:rsid w:val="4F9A5520"/>
    <w:rsid w:val="4FB01B16"/>
    <w:rsid w:val="4FB3554D"/>
    <w:rsid w:val="4FBE7162"/>
    <w:rsid w:val="501A69D3"/>
    <w:rsid w:val="50A867A1"/>
    <w:rsid w:val="50C17863"/>
    <w:rsid w:val="50C23D07"/>
    <w:rsid w:val="50F044F5"/>
    <w:rsid w:val="51136310"/>
    <w:rsid w:val="51233E85"/>
    <w:rsid w:val="512F0C70"/>
    <w:rsid w:val="5139475D"/>
    <w:rsid w:val="514172DE"/>
    <w:rsid w:val="51431169"/>
    <w:rsid w:val="514D1BDE"/>
    <w:rsid w:val="518B5E8F"/>
    <w:rsid w:val="51B51D64"/>
    <w:rsid w:val="51C67537"/>
    <w:rsid w:val="51C74A0A"/>
    <w:rsid w:val="51E754ED"/>
    <w:rsid w:val="51E97187"/>
    <w:rsid w:val="51FA127E"/>
    <w:rsid w:val="52021100"/>
    <w:rsid w:val="521340EE"/>
    <w:rsid w:val="521C7F46"/>
    <w:rsid w:val="523F3135"/>
    <w:rsid w:val="529731A3"/>
    <w:rsid w:val="52B32C0E"/>
    <w:rsid w:val="52E2243E"/>
    <w:rsid w:val="530A54F1"/>
    <w:rsid w:val="53182349"/>
    <w:rsid w:val="53726FC5"/>
    <w:rsid w:val="5383359D"/>
    <w:rsid w:val="538E6B22"/>
    <w:rsid w:val="539D6365"/>
    <w:rsid w:val="53C90F08"/>
    <w:rsid w:val="53E57531"/>
    <w:rsid w:val="53F53EE8"/>
    <w:rsid w:val="54012717"/>
    <w:rsid w:val="54372316"/>
    <w:rsid w:val="549C661D"/>
    <w:rsid w:val="549D6CE0"/>
    <w:rsid w:val="54A454D1"/>
    <w:rsid w:val="550146D2"/>
    <w:rsid w:val="55631542"/>
    <w:rsid w:val="55641E05"/>
    <w:rsid w:val="556C60B3"/>
    <w:rsid w:val="55781A77"/>
    <w:rsid w:val="55D924DB"/>
    <w:rsid w:val="55F42DF8"/>
    <w:rsid w:val="55F873F7"/>
    <w:rsid w:val="55FB4FCC"/>
    <w:rsid w:val="55FD30EB"/>
    <w:rsid w:val="56223281"/>
    <w:rsid w:val="56241FDF"/>
    <w:rsid w:val="56300645"/>
    <w:rsid w:val="564F1F29"/>
    <w:rsid w:val="5664316A"/>
    <w:rsid w:val="567767CE"/>
    <w:rsid w:val="56794301"/>
    <w:rsid w:val="56D025AE"/>
    <w:rsid w:val="57051EFB"/>
    <w:rsid w:val="57181222"/>
    <w:rsid w:val="572052E3"/>
    <w:rsid w:val="573F3A30"/>
    <w:rsid w:val="575F1D66"/>
    <w:rsid w:val="57751D0C"/>
    <w:rsid w:val="577F009D"/>
    <w:rsid w:val="577F481A"/>
    <w:rsid w:val="57B62775"/>
    <w:rsid w:val="57C956CF"/>
    <w:rsid w:val="5822790B"/>
    <w:rsid w:val="58382EAA"/>
    <w:rsid w:val="58432D77"/>
    <w:rsid w:val="585A6F32"/>
    <w:rsid w:val="58613B20"/>
    <w:rsid w:val="586E1F24"/>
    <w:rsid w:val="587B479B"/>
    <w:rsid w:val="589B75A6"/>
    <w:rsid w:val="58FA1B64"/>
    <w:rsid w:val="5902026F"/>
    <w:rsid w:val="5943175D"/>
    <w:rsid w:val="59852F07"/>
    <w:rsid w:val="59881E2B"/>
    <w:rsid w:val="598D7E57"/>
    <w:rsid w:val="59AD307A"/>
    <w:rsid w:val="59BA4932"/>
    <w:rsid w:val="59F362D1"/>
    <w:rsid w:val="5A753B98"/>
    <w:rsid w:val="5A75732A"/>
    <w:rsid w:val="5A7A2F5C"/>
    <w:rsid w:val="5A8D110A"/>
    <w:rsid w:val="5A9B6D2B"/>
    <w:rsid w:val="5AA63D51"/>
    <w:rsid w:val="5B026B01"/>
    <w:rsid w:val="5B132A97"/>
    <w:rsid w:val="5B1A64ED"/>
    <w:rsid w:val="5B1B5005"/>
    <w:rsid w:val="5B400D80"/>
    <w:rsid w:val="5B682661"/>
    <w:rsid w:val="5B94004E"/>
    <w:rsid w:val="5BB26C1E"/>
    <w:rsid w:val="5BC26E9C"/>
    <w:rsid w:val="5BD347B4"/>
    <w:rsid w:val="5BDA2F39"/>
    <w:rsid w:val="5C1F35AE"/>
    <w:rsid w:val="5C2A09B2"/>
    <w:rsid w:val="5C3228E1"/>
    <w:rsid w:val="5C675762"/>
    <w:rsid w:val="5C6F4617"/>
    <w:rsid w:val="5C753FBD"/>
    <w:rsid w:val="5CAB2299"/>
    <w:rsid w:val="5CB110E1"/>
    <w:rsid w:val="5CC606DB"/>
    <w:rsid w:val="5CF36FF6"/>
    <w:rsid w:val="5CFA62A2"/>
    <w:rsid w:val="5D301FF8"/>
    <w:rsid w:val="5D503EEF"/>
    <w:rsid w:val="5D641EED"/>
    <w:rsid w:val="5D69550A"/>
    <w:rsid w:val="5D7A166C"/>
    <w:rsid w:val="5D7A5A56"/>
    <w:rsid w:val="5DC43BD5"/>
    <w:rsid w:val="5DD04BD2"/>
    <w:rsid w:val="5DDF45CF"/>
    <w:rsid w:val="5DE54B90"/>
    <w:rsid w:val="5E0A4760"/>
    <w:rsid w:val="5E1B6FC3"/>
    <w:rsid w:val="5E2F405E"/>
    <w:rsid w:val="5E346DD4"/>
    <w:rsid w:val="5E3C5F68"/>
    <w:rsid w:val="5E3D71AC"/>
    <w:rsid w:val="5E687C70"/>
    <w:rsid w:val="5E7B5E41"/>
    <w:rsid w:val="5E7E7C15"/>
    <w:rsid w:val="5E884949"/>
    <w:rsid w:val="5E955B9D"/>
    <w:rsid w:val="5EE41E7B"/>
    <w:rsid w:val="5EF16952"/>
    <w:rsid w:val="5EF977BF"/>
    <w:rsid w:val="5F0B1D4C"/>
    <w:rsid w:val="5F1F1181"/>
    <w:rsid w:val="5F275E09"/>
    <w:rsid w:val="5F4D5334"/>
    <w:rsid w:val="5F652ED6"/>
    <w:rsid w:val="5F813FC0"/>
    <w:rsid w:val="5F976FE5"/>
    <w:rsid w:val="5F9D55A7"/>
    <w:rsid w:val="5FA47985"/>
    <w:rsid w:val="60293E56"/>
    <w:rsid w:val="6037544B"/>
    <w:rsid w:val="605B3923"/>
    <w:rsid w:val="60D422E8"/>
    <w:rsid w:val="60DB04CD"/>
    <w:rsid w:val="60E417AD"/>
    <w:rsid w:val="60EE1FAE"/>
    <w:rsid w:val="610905C4"/>
    <w:rsid w:val="61301295"/>
    <w:rsid w:val="613E11BD"/>
    <w:rsid w:val="61E324A5"/>
    <w:rsid w:val="61E41603"/>
    <w:rsid w:val="62726C0F"/>
    <w:rsid w:val="629848C7"/>
    <w:rsid w:val="629B1C54"/>
    <w:rsid w:val="62A52B40"/>
    <w:rsid w:val="62E92872"/>
    <w:rsid w:val="62FF4946"/>
    <w:rsid w:val="630006BE"/>
    <w:rsid w:val="63072608"/>
    <w:rsid w:val="63116428"/>
    <w:rsid w:val="631E69AA"/>
    <w:rsid w:val="63224191"/>
    <w:rsid w:val="636D7F1B"/>
    <w:rsid w:val="63D00091"/>
    <w:rsid w:val="63D619DB"/>
    <w:rsid w:val="63D66158"/>
    <w:rsid w:val="6416019A"/>
    <w:rsid w:val="644C4E9D"/>
    <w:rsid w:val="64794284"/>
    <w:rsid w:val="64C753CD"/>
    <w:rsid w:val="6511265D"/>
    <w:rsid w:val="651F17FC"/>
    <w:rsid w:val="65261304"/>
    <w:rsid w:val="653528A1"/>
    <w:rsid w:val="65474D35"/>
    <w:rsid w:val="65510D5D"/>
    <w:rsid w:val="657131AE"/>
    <w:rsid w:val="65885B0D"/>
    <w:rsid w:val="65A672FB"/>
    <w:rsid w:val="66770CC2"/>
    <w:rsid w:val="66D91C48"/>
    <w:rsid w:val="67127086"/>
    <w:rsid w:val="67472418"/>
    <w:rsid w:val="67741A12"/>
    <w:rsid w:val="67756CE9"/>
    <w:rsid w:val="677D22DE"/>
    <w:rsid w:val="67D068B1"/>
    <w:rsid w:val="67DB8DD0"/>
    <w:rsid w:val="67E51C42"/>
    <w:rsid w:val="67F016B1"/>
    <w:rsid w:val="67F51E74"/>
    <w:rsid w:val="681B1477"/>
    <w:rsid w:val="682F64A8"/>
    <w:rsid w:val="687529FF"/>
    <w:rsid w:val="68BB1CF6"/>
    <w:rsid w:val="68CC58FB"/>
    <w:rsid w:val="691F077E"/>
    <w:rsid w:val="69710991"/>
    <w:rsid w:val="69E86E2D"/>
    <w:rsid w:val="6A022F6E"/>
    <w:rsid w:val="6A120191"/>
    <w:rsid w:val="6A1C5121"/>
    <w:rsid w:val="6A3264C7"/>
    <w:rsid w:val="6A3749C6"/>
    <w:rsid w:val="6A832FA8"/>
    <w:rsid w:val="6AE05CC8"/>
    <w:rsid w:val="6AE306AA"/>
    <w:rsid w:val="6AE91471"/>
    <w:rsid w:val="6B21034E"/>
    <w:rsid w:val="6B2111D2"/>
    <w:rsid w:val="6B5D66AE"/>
    <w:rsid w:val="6B6F4633"/>
    <w:rsid w:val="6B760662"/>
    <w:rsid w:val="6BE83356"/>
    <w:rsid w:val="6C1A3DE9"/>
    <w:rsid w:val="6C2A49C0"/>
    <w:rsid w:val="6C302AE7"/>
    <w:rsid w:val="6CBF6EF4"/>
    <w:rsid w:val="6CC85207"/>
    <w:rsid w:val="6CD23598"/>
    <w:rsid w:val="6CDE7D57"/>
    <w:rsid w:val="6D050DAB"/>
    <w:rsid w:val="6D365409"/>
    <w:rsid w:val="6D4D2752"/>
    <w:rsid w:val="6D6C15A7"/>
    <w:rsid w:val="6D9702E4"/>
    <w:rsid w:val="6DC85463"/>
    <w:rsid w:val="6DDE7C19"/>
    <w:rsid w:val="6DE52B61"/>
    <w:rsid w:val="6DF079B8"/>
    <w:rsid w:val="6E0D4730"/>
    <w:rsid w:val="6E1B0692"/>
    <w:rsid w:val="6E2F5A53"/>
    <w:rsid w:val="6E442175"/>
    <w:rsid w:val="6E4F0506"/>
    <w:rsid w:val="6E5A5127"/>
    <w:rsid w:val="6E7674F8"/>
    <w:rsid w:val="6E8C2E06"/>
    <w:rsid w:val="6E930639"/>
    <w:rsid w:val="6ED2525C"/>
    <w:rsid w:val="6EFA7991"/>
    <w:rsid w:val="6EFC338B"/>
    <w:rsid w:val="6F2D08AF"/>
    <w:rsid w:val="6F8D58D0"/>
    <w:rsid w:val="6F9627C4"/>
    <w:rsid w:val="6FCB0599"/>
    <w:rsid w:val="6FF94CA3"/>
    <w:rsid w:val="70311EB7"/>
    <w:rsid w:val="704240C4"/>
    <w:rsid w:val="704F1BC6"/>
    <w:rsid w:val="70645DE9"/>
    <w:rsid w:val="70710506"/>
    <w:rsid w:val="7075629D"/>
    <w:rsid w:val="70AC59E2"/>
    <w:rsid w:val="70AE4B6D"/>
    <w:rsid w:val="70AF47ED"/>
    <w:rsid w:val="70C8281B"/>
    <w:rsid w:val="70CF72A0"/>
    <w:rsid w:val="7111358D"/>
    <w:rsid w:val="71306870"/>
    <w:rsid w:val="713C3EF2"/>
    <w:rsid w:val="714479C8"/>
    <w:rsid w:val="71641E18"/>
    <w:rsid w:val="71920663"/>
    <w:rsid w:val="71A30B93"/>
    <w:rsid w:val="71B24DFE"/>
    <w:rsid w:val="71B76A5F"/>
    <w:rsid w:val="71BA6314"/>
    <w:rsid w:val="71C14467"/>
    <w:rsid w:val="71EF202A"/>
    <w:rsid w:val="72022C4B"/>
    <w:rsid w:val="720A29C0"/>
    <w:rsid w:val="720D1255"/>
    <w:rsid w:val="7220374A"/>
    <w:rsid w:val="722A535E"/>
    <w:rsid w:val="724F4877"/>
    <w:rsid w:val="72534A19"/>
    <w:rsid w:val="727662A7"/>
    <w:rsid w:val="72A03324"/>
    <w:rsid w:val="72A1635F"/>
    <w:rsid w:val="72D07765"/>
    <w:rsid w:val="72F8122F"/>
    <w:rsid w:val="73027B3B"/>
    <w:rsid w:val="730A6168"/>
    <w:rsid w:val="731971E5"/>
    <w:rsid w:val="73245D03"/>
    <w:rsid w:val="732C6967"/>
    <w:rsid w:val="73873F96"/>
    <w:rsid w:val="739A51B5"/>
    <w:rsid w:val="73B01345"/>
    <w:rsid w:val="7400051E"/>
    <w:rsid w:val="74186788"/>
    <w:rsid w:val="74275AAB"/>
    <w:rsid w:val="74281823"/>
    <w:rsid w:val="746415EF"/>
    <w:rsid w:val="74704EC5"/>
    <w:rsid w:val="74732A9E"/>
    <w:rsid w:val="7483115A"/>
    <w:rsid w:val="74976486"/>
    <w:rsid w:val="74A024E4"/>
    <w:rsid w:val="74C36C69"/>
    <w:rsid w:val="74F27BE3"/>
    <w:rsid w:val="75255E53"/>
    <w:rsid w:val="753649E4"/>
    <w:rsid w:val="753C37D8"/>
    <w:rsid w:val="754C11D5"/>
    <w:rsid w:val="755E73F2"/>
    <w:rsid w:val="75654B0C"/>
    <w:rsid w:val="75E55C1E"/>
    <w:rsid w:val="75FA2D4B"/>
    <w:rsid w:val="760630B0"/>
    <w:rsid w:val="7613091A"/>
    <w:rsid w:val="761E0FF9"/>
    <w:rsid w:val="76561336"/>
    <w:rsid w:val="7661193F"/>
    <w:rsid w:val="76691AD0"/>
    <w:rsid w:val="76967FC0"/>
    <w:rsid w:val="76A553B5"/>
    <w:rsid w:val="76A827A7"/>
    <w:rsid w:val="76B911FF"/>
    <w:rsid w:val="76CE65B6"/>
    <w:rsid w:val="76EA6BA6"/>
    <w:rsid w:val="7709369E"/>
    <w:rsid w:val="772B760F"/>
    <w:rsid w:val="77561FB7"/>
    <w:rsid w:val="775C1F10"/>
    <w:rsid w:val="77975FDA"/>
    <w:rsid w:val="77D5273D"/>
    <w:rsid w:val="781F6A99"/>
    <w:rsid w:val="782F143B"/>
    <w:rsid w:val="786E279C"/>
    <w:rsid w:val="78B13B95"/>
    <w:rsid w:val="78BE675C"/>
    <w:rsid w:val="78F227FE"/>
    <w:rsid w:val="78F368EE"/>
    <w:rsid w:val="79305402"/>
    <w:rsid w:val="79343267"/>
    <w:rsid w:val="79532AF4"/>
    <w:rsid w:val="795F1D72"/>
    <w:rsid w:val="798C38F6"/>
    <w:rsid w:val="79A731EA"/>
    <w:rsid w:val="79DC5701"/>
    <w:rsid w:val="7A06011E"/>
    <w:rsid w:val="7A072540"/>
    <w:rsid w:val="7A0E1B21"/>
    <w:rsid w:val="7A4128EC"/>
    <w:rsid w:val="7A8E2B72"/>
    <w:rsid w:val="7AD36F66"/>
    <w:rsid w:val="7AE91D0C"/>
    <w:rsid w:val="7B54405B"/>
    <w:rsid w:val="7B8D6554"/>
    <w:rsid w:val="7BCA1FA7"/>
    <w:rsid w:val="7BE2417C"/>
    <w:rsid w:val="7BE44282"/>
    <w:rsid w:val="7BEB7F5D"/>
    <w:rsid w:val="7BEF7D62"/>
    <w:rsid w:val="7BF2699E"/>
    <w:rsid w:val="7C00467F"/>
    <w:rsid w:val="7C1F175E"/>
    <w:rsid w:val="7C296138"/>
    <w:rsid w:val="7C2E5603"/>
    <w:rsid w:val="7C7D7D58"/>
    <w:rsid w:val="7CC072CF"/>
    <w:rsid w:val="7CCF70E2"/>
    <w:rsid w:val="7CF51F79"/>
    <w:rsid w:val="7CFA011A"/>
    <w:rsid w:val="7D0F17D2"/>
    <w:rsid w:val="7D6507AA"/>
    <w:rsid w:val="7D83680D"/>
    <w:rsid w:val="7D87797E"/>
    <w:rsid w:val="7DCC76C3"/>
    <w:rsid w:val="7E112CDF"/>
    <w:rsid w:val="7E525E1A"/>
    <w:rsid w:val="7E566D52"/>
    <w:rsid w:val="7E5940F3"/>
    <w:rsid w:val="7E5C0A47"/>
    <w:rsid w:val="7E5C1E68"/>
    <w:rsid w:val="7E8C502E"/>
    <w:rsid w:val="7ECD5A97"/>
    <w:rsid w:val="7F002A6C"/>
    <w:rsid w:val="7F17514E"/>
    <w:rsid w:val="7F3C71F9"/>
    <w:rsid w:val="7F7B4A4E"/>
    <w:rsid w:val="7F950EA5"/>
    <w:rsid w:val="7FC77099"/>
    <w:rsid w:val="7FE63FE5"/>
    <w:rsid w:val="DFF2B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46"/>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99"/>
    <w:pPr>
      <w:keepNext/>
      <w:keepLines/>
      <w:numPr>
        <w:ilvl w:val="1"/>
        <w:numId w:val="1"/>
      </w:numPr>
      <w:tabs>
        <w:tab w:val="left" w:pos="1402"/>
      </w:tabs>
      <w:suppressAutoHyphens/>
      <w:spacing w:before="260" w:after="260" w:line="415" w:lineRule="auto"/>
      <w:jc w:val="left"/>
      <w:textAlignment w:val="baseline"/>
      <w:outlineLvl w:val="1"/>
    </w:pPr>
    <w:rPr>
      <w:rFonts w:ascii="Arial" w:hAnsi="Arial" w:eastAsia="黑体" w:cs="Arial"/>
      <w:b/>
      <w:bCs/>
      <w:w w:val="80"/>
      <w:kern w:val="1"/>
      <w:sz w:val="32"/>
      <w:szCs w:val="32"/>
    </w:rPr>
  </w:style>
  <w:style w:type="paragraph" w:styleId="6">
    <w:name w:val="heading 3"/>
    <w:basedOn w:val="1"/>
    <w:next w:val="1"/>
    <w:link w:val="48"/>
    <w:autoRedefine/>
    <w:qFormat/>
    <w:uiPriority w:val="99"/>
    <w:pPr>
      <w:keepNext/>
      <w:keepLines/>
      <w:numPr>
        <w:ilvl w:val="2"/>
        <w:numId w:val="1"/>
      </w:numPr>
      <w:tabs>
        <w:tab w:val="left" w:pos="1800"/>
      </w:tabs>
      <w:suppressAutoHyphens/>
      <w:spacing w:before="260" w:after="260" w:line="415" w:lineRule="auto"/>
      <w:jc w:val="left"/>
      <w:textAlignment w:val="baseline"/>
      <w:outlineLvl w:val="2"/>
    </w:pPr>
    <w:rPr>
      <w:b/>
      <w:bCs/>
      <w:w w:val="80"/>
      <w:kern w:val="1"/>
      <w:sz w:val="32"/>
      <w:szCs w:val="32"/>
    </w:rPr>
  </w:style>
  <w:style w:type="paragraph" w:styleId="7">
    <w:name w:val="heading 4"/>
    <w:basedOn w:val="1"/>
    <w:next w:val="1"/>
    <w:link w:val="49"/>
    <w:autoRedefine/>
    <w:qFormat/>
    <w:uiPriority w:val="99"/>
    <w:pPr>
      <w:keepNext/>
      <w:keepLines/>
      <w:spacing w:line="372" w:lineRule="auto"/>
      <w:outlineLvl w:val="3"/>
    </w:pPr>
    <w:rPr>
      <w:rFonts w:ascii="Arial" w:hAnsi="Arial" w:eastAsia="黑体" w:cs="Arial"/>
      <w:b/>
      <w:bCs/>
      <w:sz w:val="28"/>
      <w:szCs w:val="28"/>
    </w:rPr>
  </w:style>
  <w:style w:type="paragraph" w:styleId="8">
    <w:name w:val="heading 5"/>
    <w:basedOn w:val="1"/>
    <w:next w:val="1"/>
    <w:link w:val="50"/>
    <w:autoRedefine/>
    <w:qFormat/>
    <w:uiPriority w:val="99"/>
    <w:pPr>
      <w:keepNext/>
      <w:keepLines/>
      <w:spacing w:line="372" w:lineRule="auto"/>
      <w:outlineLvl w:val="4"/>
    </w:pPr>
    <w:rPr>
      <w:b/>
      <w:bCs/>
      <w:sz w:val="28"/>
      <w:szCs w:val="28"/>
    </w:rPr>
  </w:style>
  <w:style w:type="paragraph" w:styleId="9">
    <w:name w:val="heading 6"/>
    <w:basedOn w:val="1"/>
    <w:next w:val="1"/>
    <w:link w:val="51"/>
    <w:qFormat/>
    <w:uiPriority w:val="99"/>
    <w:pPr>
      <w:keepNext/>
      <w:keepLines/>
      <w:spacing w:line="317" w:lineRule="auto"/>
      <w:outlineLvl w:val="5"/>
    </w:pPr>
    <w:rPr>
      <w:rFonts w:ascii="Arial" w:hAnsi="Arial" w:eastAsia="黑体" w:cs="Arial"/>
      <w:b/>
      <w:bCs/>
      <w:sz w:val="24"/>
      <w:szCs w:val="24"/>
    </w:rPr>
  </w:style>
  <w:style w:type="paragraph" w:styleId="10">
    <w:name w:val="heading 7"/>
    <w:basedOn w:val="1"/>
    <w:next w:val="1"/>
    <w:link w:val="52"/>
    <w:autoRedefine/>
    <w:qFormat/>
    <w:uiPriority w:val="99"/>
    <w:pPr>
      <w:keepNext/>
      <w:keepLines/>
      <w:spacing w:line="317" w:lineRule="auto"/>
      <w:outlineLvl w:val="6"/>
    </w:pPr>
    <w:rPr>
      <w:b/>
      <w:bCs/>
      <w:sz w:val="24"/>
      <w:szCs w:val="24"/>
    </w:rPr>
  </w:style>
  <w:style w:type="paragraph" w:styleId="11">
    <w:name w:val="heading 8"/>
    <w:basedOn w:val="1"/>
    <w:next w:val="1"/>
    <w:link w:val="53"/>
    <w:autoRedefine/>
    <w:qFormat/>
    <w:uiPriority w:val="99"/>
    <w:pPr>
      <w:keepNext/>
      <w:keepLines/>
      <w:spacing w:line="317" w:lineRule="auto"/>
      <w:outlineLvl w:val="7"/>
    </w:pPr>
    <w:rPr>
      <w:rFonts w:ascii="Arial" w:hAnsi="Arial" w:eastAsia="黑体" w:cs="Arial"/>
      <w:sz w:val="24"/>
      <w:szCs w:val="24"/>
    </w:rPr>
  </w:style>
  <w:style w:type="paragraph" w:styleId="12">
    <w:name w:val="heading 9"/>
    <w:basedOn w:val="1"/>
    <w:next w:val="1"/>
    <w:link w:val="54"/>
    <w:qFormat/>
    <w:uiPriority w:val="99"/>
    <w:pPr>
      <w:keepNext/>
      <w:keepLines/>
      <w:spacing w:line="317" w:lineRule="auto"/>
      <w:outlineLvl w:val="8"/>
    </w:pPr>
    <w:rPr>
      <w:rFonts w:ascii="Arial" w:hAnsi="Arial" w:eastAsia="黑体" w:cs="Arial"/>
    </w:rPr>
  </w:style>
  <w:style w:type="character" w:default="1" w:styleId="40">
    <w:name w:val="Default Paragraph Font"/>
    <w:autoRedefine/>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0"/>
    <w:pPr>
      <w:widowControl/>
      <w:spacing w:afterLines="100" w:line="360" w:lineRule="auto"/>
      <w:ind w:left="200" w:firstLine="210" w:firstLineChars="200"/>
      <w:jc w:val="left"/>
    </w:pPr>
    <w:rPr>
      <w:kern w:val="28"/>
      <w:lang w:val="zh-CN"/>
    </w:rPr>
  </w:style>
  <w:style w:type="paragraph" w:styleId="3">
    <w:name w:val="Body Text Indent"/>
    <w:basedOn w:val="1"/>
    <w:next w:val="1"/>
    <w:link w:val="45"/>
    <w:qFormat/>
    <w:uiPriority w:val="99"/>
    <w:pPr>
      <w:ind w:firstLine="480"/>
    </w:pPr>
    <w:rPr>
      <w:rFonts w:ascii="宋体" w:hAnsi="宋体" w:cs="宋体"/>
      <w:sz w:val="30"/>
      <w:szCs w:val="30"/>
    </w:rPr>
  </w:style>
  <w:style w:type="paragraph" w:styleId="13">
    <w:name w:val="toc 7"/>
    <w:basedOn w:val="1"/>
    <w:next w:val="1"/>
    <w:autoRedefine/>
    <w:semiHidden/>
    <w:qFormat/>
    <w:uiPriority w:val="99"/>
    <w:pPr>
      <w:ind w:left="2520" w:leftChars="1200"/>
    </w:pPr>
  </w:style>
  <w:style w:type="paragraph" w:styleId="14">
    <w:name w:val="Normal Indent"/>
    <w:basedOn w:val="1"/>
    <w:autoRedefine/>
    <w:qFormat/>
    <w:locked/>
    <w:uiPriority w:val="99"/>
    <w:pPr>
      <w:ind w:firstLine="420" w:firstLineChars="200"/>
    </w:pPr>
  </w:style>
  <w:style w:type="paragraph" w:styleId="15">
    <w:name w:val="Document Map"/>
    <w:basedOn w:val="1"/>
    <w:link w:val="55"/>
    <w:semiHidden/>
    <w:qFormat/>
    <w:uiPriority w:val="99"/>
    <w:rPr>
      <w:rFonts w:ascii="宋体" w:cs="宋体"/>
      <w:sz w:val="18"/>
      <w:szCs w:val="18"/>
    </w:rPr>
  </w:style>
  <w:style w:type="paragraph" w:styleId="16">
    <w:name w:val="annotation text"/>
    <w:basedOn w:val="1"/>
    <w:link w:val="56"/>
    <w:autoRedefine/>
    <w:semiHidden/>
    <w:qFormat/>
    <w:uiPriority w:val="99"/>
    <w:pPr>
      <w:jc w:val="left"/>
    </w:pPr>
  </w:style>
  <w:style w:type="paragraph" w:styleId="17">
    <w:name w:val="Body Text"/>
    <w:basedOn w:val="1"/>
    <w:link w:val="57"/>
    <w:qFormat/>
    <w:uiPriority w:val="99"/>
    <w:pPr>
      <w:spacing w:after="120"/>
    </w:pPr>
  </w:style>
  <w:style w:type="paragraph" w:styleId="18">
    <w:name w:val="Block Text"/>
    <w:basedOn w:val="1"/>
    <w:autoRedefine/>
    <w:qFormat/>
    <w:locked/>
    <w:uiPriority w:val="99"/>
    <w:pPr>
      <w:spacing w:line="480" w:lineRule="exact"/>
      <w:ind w:left="525" w:right="17"/>
    </w:pPr>
    <w:rPr>
      <w:rFonts w:ascii="宋体" w:hAnsi="Arial"/>
      <w:sz w:val="24"/>
      <w:szCs w:val="20"/>
    </w:rPr>
  </w:style>
  <w:style w:type="paragraph" w:styleId="19">
    <w:name w:val="toc 5"/>
    <w:basedOn w:val="1"/>
    <w:next w:val="1"/>
    <w:autoRedefine/>
    <w:semiHidden/>
    <w:qFormat/>
    <w:uiPriority w:val="99"/>
    <w:pPr>
      <w:ind w:left="1680" w:leftChars="800"/>
    </w:pPr>
  </w:style>
  <w:style w:type="paragraph" w:styleId="20">
    <w:name w:val="toc 3"/>
    <w:basedOn w:val="1"/>
    <w:next w:val="1"/>
    <w:autoRedefine/>
    <w:semiHidden/>
    <w:qFormat/>
    <w:uiPriority w:val="99"/>
    <w:pPr>
      <w:ind w:left="840" w:leftChars="400"/>
    </w:pPr>
  </w:style>
  <w:style w:type="paragraph" w:styleId="21">
    <w:name w:val="Plain Text"/>
    <w:basedOn w:val="1"/>
    <w:link w:val="58"/>
    <w:qFormat/>
    <w:uiPriority w:val="0"/>
    <w:rPr>
      <w:rFonts w:ascii="宋体" w:hAnsi="Courier New" w:cs="宋体"/>
    </w:rPr>
  </w:style>
  <w:style w:type="paragraph" w:styleId="22">
    <w:name w:val="toc 8"/>
    <w:basedOn w:val="1"/>
    <w:next w:val="1"/>
    <w:autoRedefine/>
    <w:semiHidden/>
    <w:qFormat/>
    <w:uiPriority w:val="99"/>
    <w:pPr>
      <w:ind w:left="2940" w:leftChars="1400"/>
    </w:pPr>
  </w:style>
  <w:style w:type="paragraph" w:styleId="23">
    <w:name w:val="Date"/>
    <w:basedOn w:val="1"/>
    <w:next w:val="1"/>
    <w:link w:val="59"/>
    <w:autoRedefine/>
    <w:qFormat/>
    <w:uiPriority w:val="0"/>
    <w:pPr>
      <w:ind w:left="100" w:leftChars="2500"/>
    </w:pPr>
    <w:rPr>
      <w:rFonts w:ascii="楷体_GB2312" w:cs="楷体_GB2312"/>
      <w:sz w:val="36"/>
      <w:szCs w:val="36"/>
    </w:rPr>
  </w:style>
  <w:style w:type="paragraph" w:styleId="24">
    <w:name w:val="Body Text Indent 2"/>
    <w:basedOn w:val="1"/>
    <w:link w:val="60"/>
    <w:qFormat/>
    <w:uiPriority w:val="99"/>
    <w:pPr>
      <w:spacing w:line="400" w:lineRule="exact"/>
      <w:ind w:firstLine="840" w:firstLineChars="400"/>
    </w:pPr>
    <w:rPr>
      <w:rFonts w:ascii="宋体" w:hAnsi="宋体" w:cs="宋体"/>
    </w:rPr>
  </w:style>
  <w:style w:type="paragraph" w:styleId="25">
    <w:name w:val="Balloon Text"/>
    <w:basedOn w:val="1"/>
    <w:link w:val="61"/>
    <w:autoRedefine/>
    <w:semiHidden/>
    <w:qFormat/>
    <w:uiPriority w:val="99"/>
    <w:rPr>
      <w:sz w:val="18"/>
      <w:szCs w:val="18"/>
    </w:rPr>
  </w:style>
  <w:style w:type="paragraph" w:styleId="26">
    <w:name w:val="footer"/>
    <w:basedOn w:val="1"/>
    <w:link w:val="62"/>
    <w:autoRedefine/>
    <w:qFormat/>
    <w:uiPriority w:val="99"/>
    <w:pPr>
      <w:tabs>
        <w:tab w:val="center" w:pos="4153"/>
        <w:tab w:val="right" w:pos="8306"/>
      </w:tabs>
      <w:snapToGrid w:val="0"/>
      <w:jc w:val="left"/>
    </w:pPr>
    <w:rPr>
      <w:sz w:val="18"/>
      <w:szCs w:val="18"/>
    </w:rPr>
  </w:style>
  <w:style w:type="paragraph" w:styleId="27">
    <w:name w:val="header"/>
    <w:basedOn w:val="1"/>
    <w:link w:val="63"/>
    <w:autoRedefine/>
    <w:qFormat/>
    <w:uiPriority w:val="99"/>
    <w:pPr>
      <w:pBdr>
        <w:bottom w:val="single" w:color="auto" w:sz="6" w:space="1"/>
      </w:pBdr>
      <w:tabs>
        <w:tab w:val="center" w:pos="4153"/>
        <w:tab w:val="right" w:pos="8306"/>
      </w:tabs>
      <w:snapToGrid w:val="0"/>
      <w:jc w:val="center"/>
    </w:pPr>
    <w:rPr>
      <w:rFonts w:eastAsia="楷体_GB2312"/>
      <w:sz w:val="18"/>
      <w:szCs w:val="18"/>
    </w:rPr>
  </w:style>
  <w:style w:type="paragraph" w:styleId="28">
    <w:name w:val="toc 1"/>
    <w:basedOn w:val="1"/>
    <w:next w:val="1"/>
    <w:qFormat/>
    <w:uiPriority w:val="39"/>
  </w:style>
  <w:style w:type="paragraph" w:styleId="29">
    <w:name w:val="toc 4"/>
    <w:basedOn w:val="1"/>
    <w:next w:val="1"/>
    <w:semiHidden/>
    <w:qFormat/>
    <w:uiPriority w:val="99"/>
    <w:pPr>
      <w:ind w:left="1260" w:leftChars="600"/>
    </w:pPr>
  </w:style>
  <w:style w:type="paragraph" w:styleId="30">
    <w:name w:val="toc 6"/>
    <w:basedOn w:val="1"/>
    <w:next w:val="1"/>
    <w:autoRedefine/>
    <w:semiHidden/>
    <w:qFormat/>
    <w:uiPriority w:val="99"/>
    <w:pPr>
      <w:ind w:left="2100" w:leftChars="1000"/>
    </w:pPr>
  </w:style>
  <w:style w:type="paragraph" w:styleId="31">
    <w:name w:val="Body Text Indent 3"/>
    <w:basedOn w:val="1"/>
    <w:link w:val="64"/>
    <w:autoRedefine/>
    <w:qFormat/>
    <w:uiPriority w:val="99"/>
    <w:pPr>
      <w:spacing w:line="400" w:lineRule="exact"/>
      <w:ind w:left="2" w:leftChars="1"/>
    </w:pPr>
    <w:rPr>
      <w:rFonts w:ascii="宋体" w:hAnsi="宋体" w:cs="宋体"/>
    </w:rPr>
  </w:style>
  <w:style w:type="paragraph" w:styleId="32">
    <w:name w:val="toc 2"/>
    <w:basedOn w:val="1"/>
    <w:next w:val="1"/>
    <w:autoRedefine/>
    <w:qFormat/>
    <w:uiPriority w:val="39"/>
    <w:pPr>
      <w:ind w:left="420" w:leftChars="200"/>
    </w:pPr>
  </w:style>
  <w:style w:type="paragraph" w:styleId="33">
    <w:name w:val="toc 9"/>
    <w:basedOn w:val="1"/>
    <w:next w:val="1"/>
    <w:autoRedefine/>
    <w:semiHidden/>
    <w:qFormat/>
    <w:uiPriority w:val="99"/>
    <w:pPr>
      <w:ind w:left="3360" w:leftChars="1600"/>
    </w:pPr>
  </w:style>
  <w:style w:type="paragraph" w:styleId="34">
    <w:name w:val="Body Text 2"/>
    <w:basedOn w:val="1"/>
    <w:link w:val="65"/>
    <w:autoRedefine/>
    <w:qFormat/>
    <w:uiPriority w:val="99"/>
    <w:rPr>
      <w:rFonts w:ascii="宋体" w:hAnsi="宋体" w:cs="宋体"/>
      <w:sz w:val="30"/>
      <w:szCs w:val="30"/>
    </w:rPr>
  </w:style>
  <w:style w:type="paragraph" w:styleId="35">
    <w:name w:val="HTML Preformatted"/>
    <w:basedOn w:val="1"/>
    <w:autoRedefine/>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6">
    <w:name w:val="Normal (Web)"/>
    <w:basedOn w:val="1"/>
    <w:autoRedefine/>
    <w:qFormat/>
    <w:uiPriority w:val="99"/>
    <w:rPr>
      <w:sz w:val="24"/>
      <w:szCs w:val="24"/>
    </w:rPr>
  </w:style>
  <w:style w:type="paragraph" w:styleId="37">
    <w:name w:val="annotation subject"/>
    <w:basedOn w:val="16"/>
    <w:next w:val="1"/>
    <w:link w:val="66"/>
    <w:autoRedefine/>
    <w:semiHidden/>
    <w:qFormat/>
    <w:uiPriority w:val="99"/>
    <w:rPr>
      <w:b/>
      <w:bCs/>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autoRedefine/>
    <w:qFormat/>
    <w:uiPriority w:val="99"/>
  </w:style>
  <w:style w:type="character" w:styleId="42">
    <w:name w:val="FollowedHyperlink"/>
    <w:basedOn w:val="40"/>
    <w:autoRedefine/>
    <w:qFormat/>
    <w:uiPriority w:val="99"/>
    <w:rPr>
      <w:color w:val="800080"/>
      <w:u w:val="single"/>
    </w:rPr>
  </w:style>
  <w:style w:type="character" w:styleId="43">
    <w:name w:val="Hyperlink"/>
    <w:basedOn w:val="40"/>
    <w:autoRedefine/>
    <w:qFormat/>
    <w:uiPriority w:val="99"/>
    <w:rPr>
      <w:color w:val="0000FF"/>
      <w:u w:val="single"/>
    </w:rPr>
  </w:style>
  <w:style w:type="character" w:styleId="44">
    <w:name w:val="annotation reference"/>
    <w:basedOn w:val="40"/>
    <w:autoRedefine/>
    <w:semiHidden/>
    <w:qFormat/>
    <w:uiPriority w:val="99"/>
    <w:rPr>
      <w:sz w:val="21"/>
      <w:szCs w:val="21"/>
    </w:rPr>
  </w:style>
  <w:style w:type="character" w:customStyle="1" w:styleId="45">
    <w:name w:val="正文文本缩进 Char"/>
    <w:basedOn w:val="40"/>
    <w:link w:val="3"/>
    <w:autoRedefine/>
    <w:semiHidden/>
    <w:qFormat/>
    <w:locked/>
    <w:uiPriority w:val="99"/>
    <w:rPr>
      <w:sz w:val="24"/>
      <w:szCs w:val="24"/>
    </w:rPr>
  </w:style>
  <w:style w:type="character" w:customStyle="1" w:styleId="46">
    <w:name w:val="标题 1 Char"/>
    <w:basedOn w:val="40"/>
    <w:link w:val="4"/>
    <w:autoRedefine/>
    <w:qFormat/>
    <w:locked/>
    <w:uiPriority w:val="99"/>
    <w:rPr>
      <w:b/>
      <w:bCs/>
      <w:kern w:val="44"/>
      <w:sz w:val="44"/>
      <w:szCs w:val="44"/>
    </w:rPr>
  </w:style>
  <w:style w:type="character" w:customStyle="1" w:styleId="47">
    <w:name w:val="标题 2 Char"/>
    <w:basedOn w:val="40"/>
    <w:link w:val="5"/>
    <w:autoRedefine/>
    <w:qFormat/>
    <w:locked/>
    <w:uiPriority w:val="99"/>
    <w:rPr>
      <w:rFonts w:ascii="Arial" w:hAnsi="Arial" w:eastAsia="黑体" w:cs="Arial"/>
      <w:b/>
      <w:bCs/>
      <w:w w:val="80"/>
      <w:kern w:val="1"/>
      <w:sz w:val="32"/>
      <w:szCs w:val="32"/>
    </w:rPr>
  </w:style>
  <w:style w:type="character" w:customStyle="1" w:styleId="48">
    <w:name w:val="标题 3 Char"/>
    <w:basedOn w:val="40"/>
    <w:link w:val="6"/>
    <w:autoRedefine/>
    <w:qFormat/>
    <w:locked/>
    <w:uiPriority w:val="99"/>
    <w:rPr>
      <w:b/>
      <w:bCs/>
      <w:w w:val="80"/>
      <w:kern w:val="1"/>
      <w:sz w:val="32"/>
      <w:szCs w:val="32"/>
    </w:rPr>
  </w:style>
  <w:style w:type="character" w:customStyle="1" w:styleId="49">
    <w:name w:val="标题 4 Char"/>
    <w:basedOn w:val="40"/>
    <w:link w:val="7"/>
    <w:autoRedefine/>
    <w:semiHidden/>
    <w:qFormat/>
    <w:locked/>
    <w:uiPriority w:val="99"/>
    <w:rPr>
      <w:rFonts w:ascii="Cambria" w:hAnsi="Cambria" w:eastAsia="宋体" w:cs="Cambria"/>
      <w:b/>
      <w:bCs/>
      <w:sz w:val="28"/>
      <w:szCs w:val="28"/>
    </w:rPr>
  </w:style>
  <w:style w:type="character" w:customStyle="1" w:styleId="50">
    <w:name w:val="标题 5 Char"/>
    <w:basedOn w:val="40"/>
    <w:link w:val="8"/>
    <w:autoRedefine/>
    <w:semiHidden/>
    <w:qFormat/>
    <w:locked/>
    <w:uiPriority w:val="99"/>
    <w:rPr>
      <w:b/>
      <w:bCs/>
      <w:sz w:val="28"/>
      <w:szCs w:val="28"/>
    </w:rPr>
  </w:style>
  <w:style w:type="character" w:customStyle="1" w:styleId="51">
    <w:name w:val="标题 6 Char"/>
    <w:basedOn w:val="40"/>
    <w:link w:val="9"/>
    <w:autoRedefine/>
    <w:semiHidden/>
    <w:qFormat/>
    <w:locked/>
    <w:uiPriority w:val="99"/>
    <w:rPr>
      <w:rFonts w:ascii="Cambria" w:hAnsi="Cambria" w:eastAsia="宋体" w:cs="Cambria"/>
      <w:b/>
      <w:bCs/>
      <w:sz w:val="24"/>
      <w:szCs w:val="24"/>
    </w:rPr>
  </w:style>
  <w:style w:type="character" w:customStyle="1" w:styleId="52">
    <w:name w:val="标题 7 Char"/>
    <w:basedOn w:val="40"/>
    <w:link w:val="10"/>
    <w:autoRedefine/>
    <w:semiHidden/>
    <w:qFormat/>
    <w:locked/>
    <w:uiPriority w:val="99"/>
    <w:rPr>
      <w:b/>
      <w:bCs/>
      <w:sz w:val="24"/>
      <w:szCs w:val="24"/>
    </w:rPr>
  </w:style>
  <w:style w:type="character" w:customStyle="1" w:styleId="53">
    <w:name w:val="标题 8 Char"/>
    <w:basedOn w:val="40"/>
    <w:link w:val="11"/>
    <w:autoRedefine/>
    <w:semiHidden/>
    <w:qFormat/>
    <w:locked/>
    <w:uiPriority w:val="99"/>
    <w:rPr>
      <w:rFonts w:ascii="Cambria" w:hAnsi="Cambria" w:eastAsia="宋体" w:cs="Cambria"/>
      <w:sz w:val="24"/>
      <w:szCs w:val="24"/>
    </w:rPr>
  </w:style>
  <w:style w:type="character" w:customStyle="1" w:styleId="54">
    <w:name w:val="标题 9 Char"/>
    <w:basedOn w:val="40"/>
    <w:link w:val="12"/>
    <w:autoRedefine/>
    <w:semiHidden/>
    <w:qFormat/>
    <w:locked/>
    <w:uiPriority w:val="99"/>
    <w:rPr>
      <w:rFonts w:ascii="Cambria" w:hAnsi="Cambria" w:eastAsia="宋体" w:cs="Cambria"/>
      <w:sz w:val="21"/>
      <w:szCs w:val="21"/>
    </w:rPr>
  </w:style>
  <w:style w:type="character" w:customStyle="1" w:styleId="55">
    <w:name w:val="文档结构图 Char"/>
    <w:basedOn w:val="40"/>
    <w:link w:val="15"/>
    <w:autoRedefine/>
    <w:qFormat/>
    <w:locked/>
    <w:uiPriority w:val="99"/>
    <w:rPr>
      <w:rFonts w:ascii="宋体" w:cs="宋体"/>
      <w:kern w:val="2"/>
      <w:sz w:val="18"/>
      <w:szCs w:val="18"/>
    </w:rPr>
  </w:style>
  <w:style w:type="character" w:customStyle="1" w:styleId="56">
    <w:name w:val="批注文字 Char"/>
    <w:basedOn w:val="40"/>
    <w:link w:val="16"/>
    <w:autoRedefine/>
    <w:semiHidden/>
    <w:qFormat/>
    <w:locked/>
    <w:uiPriority w:val="99"/>
    <w:rPr>
      <w:sz w:val="24"/>
      <w:szCs w:val="24"/>
    </w:rPr>
  </w:style>
  <w:style w:type="character" w:customStyle="1" w:styleId="57">
    <w:name w:val="正文文本 Char"/>
    <w:basedOn w:val="40"/>
    <w:link w:val="17"/>
    <w:autoRedefine/>
    <w:semiHidden/>
    <w:qFormat/>
    <w:locked/>
    <w:uiPriority w:val="99"/>
    <w:rPr>
      <w:sz w:val="24"/>
      <w:szCs w:val="24"/>
    </w:rPr>
  </w:style>
  <w:style w:type="character" w:customStyle="1" w:styleId="58">
    <w:name w:val="纯文本 Char"/>
    <w:basedOn w:val="40"/>
    <w:link w:val="21"/>
    <w:autoRedefine/>
    <w:qFormat/>
    <w:locked/>
    <w:uiPriority w:val="0"/>
    <w:rPr>
      <w:rFonts w:ascii="宋体" w:hAnsi="Courier New" w:cs="宋体"/>
      <w:sz w:val="21"/>
      <w:szCs w:val="21"/>
    </w:rPr>
  </w:style>
  <w:style w:type="character" w:customStyle="1" w:styleId="59">
    <w:name w:val="日期 Char"/>
    <w:basedOn w:val="40"/>
    <w:link w:val="23"/>
    <w:autoRedefine/>
    <w:qFormat/>
    <w:locked/>
    <w:uiPriority w:val="0"/>
    <w:rPr>
      <w:sz w:val="24"/>
      <w:szCs w:val="24"/>
    </w:rPr>
  </w:style>
  <w:style w:type="character" w:customStyle="1" w:styleId="60">
    <w:name w:val="正文文本缩进 2 Char"/>
    <w:basedOn w:val="40"/>
    <w:link w:val="24"/>
    <w:autoRedefine/>
    <w:semiHidden/>
    <w:qFormat/>
    <w:locked/>
    <w:uiPriority w:val="99"/>
    <w:rPr>
      <w:sz w:val="24"/>
      <w:szCs w:val="24"/>
    </w:rPr>
  </w:style>
  <w:style w:type="character" w:customStyle="1" w:styleId="61">
    <w:name w:val="批注框文本 Char"/>
    <w:basedOn w:val="40"/>
    <w:link w:val="25"/>
    <w:autoRedefine/>
    <w:semiHidden/>
    <w:qFormat/>
    <w:locked/>
    <w:uiPriority w:val="99"/>
    <w:rPr>
      <w:sz w:val="2"/>
      <w:szCs w:val="2"/>
    </w:rPr>
  </w:style>
  <w:style w:type="character" w:customStyle="1" w:styleId="62">
    <w:name w:val="页脚 Char"/>
    <w:basedOn w:val="40"/>
    <w:link w:val="26"/>
    <w:autoRedefine/>
    <w:qFormat/>
    <w:locked/>
    <w:uiPriority w:val="99"/>
    <w:rPr>
      <w:sz w:val="18"/>
      <w:szCs w:val="18"/>
    </w:rPr>
  </w:style>
  <w:style w:type="character" w:customStyle="1" w:styleId="63">
    <w:name w:val="页眉 Char"/>
    <w:basedOn w:val="40"/>
    <w:link w:val="27"/>
    <w:autoRedefine/>
    <w:qFormat/>
    <w:locked/>
    <w:uiPriority w:val="99"/>
    <w:rPr>
      <w:sz w:val="18"/>
      <w:szCs w:val="18"/>
    </w:rPr>
  </w:style>
  <w:style w:type="character" w:customStyle="1" w:styleId="64">
    <w:name w:val="正文文本缩进 3 Char"/>
    <w:basedOn w:val="40"/>
    <w:link w:val="31"/>
    <w:autoRedefine/>
    <w:semiHidden/>
    <w:qFormat/>
    <w:locked/>
    <w:uiPriority w:val="99"/>
    <w:rPr>
      <w:sz w:val="16"/>
      <w:szCs w:val="16"/>
    </w:rPr>
  </w:style>
  <w:style w:type="character" w:customStyle="1" w:styleId="65">
    <w:name w:val="正文文本 2 Char"/>
    <w:basedOn w:val="40"/>
    <w:link w:val="34"/>
    <w:autoRedefine/>
    <w:semiHidden/>
    <w:qFormat/>
    <w:locked/>
    <w:uiPriority w:val="99"/>
    <w:rPr>
      <w:sz w:val="24"/>
      <w:szCs w:val="24"/>
    </w:rPr>
  </w:style>
  <w:style w:type="character" w:customStyle="1" w:styleId="66">
    <w:name w:val="批注主题 Char"/>
    <w:basedOn w:val="56"/>
    <w:link w:val="37"/>
    <w:autoRedefine/>
    <w:semiHidden/>
    <w:qFormat/>
    <w:locked/>
    <w:uiPriority w:val="99"/>
    <w:rPr>
      <w:b/>
      <w:bCs/>
    </w:rPr>
  </w:style>
  <w:style w:type="character" w:customStyle="1" w:styleId="67">
    <w:name w:val="日期 Char1"/>
    <w:autoRedefine/>
    <w:qFormat/>
    <w:uiPriority w:val="0"/>
    <w:rPr>
      <w:rFonts w:eastAsia="宋体"/>
      <w:kern w:val="2"/>
      <w:sz w:val="24"/>
      <w:lang w:val="en-US" w:eastAsia="zh-CN" w:bidi="ar-SA"/>
    </w:rPr>
  </w:style>
  <w:style w:type="character" w:customStyle="1" w:styleId="68">
    <w:name w:val="font51"/>
    <w:basedOn w:val="40"/>
    <w:autoRedefine/>
    <w:qFormat/>
    <w:uiPriority w:val="0"/>
    <w:rPr>
      <w:rFonts w:hint="eastAsia" w:ascii="宋体" w:hAnsi="宋体" w:eastAsia="宋体" w:cs="宋体"/>
      <w:color w:val="000000"/>
      <w:sz w:val="24"/>
      <w:szCs w:val="24"/>
      <w:u w:val="none"/>
    </w:rPr>
  </w:style>
  <w:style w:type="character" w:customStyle="1" w:styleId="69">
    <w:name w:val="font01"/>
    <w:basedOn w:val="40"/>
    <w:autoRedefine/>
    <w:qFormat/>
    <w:uiPriority w:val="0"/>
    <w:rPr>
      <w:rFonts w:hint="eastAsia" w:ascii="宋体" w:hAnsi="宋体" w:eastAsia="宋体" w:cs="宋体"/>
      <w:color w:val="000000"/>
      <w:sz w:val="24"/>
      <w:szCs w:val="24"/>
      <w:u w:val="single"/>
    </w:rPr>
  </w:style>
  <w:style w:type="character" w:customStyle="1" w:styleId="70">
    <w:name w:val="address-info"/>
    <w:basedOn w:val="40"/>
    <w:autoRedefine/>
    <w:qFormat/>
    <w:uiPriority w:val="0"/>
  </w:style>
  <w:style w:type="character" w:customStyle="1" w:styleId="71">
    <w:name w:val="font31"/>
    <w:basedOn w:val="40"/>
    <w:autoRedefine/>
    <w:qFormat/>
    <w:uiPriority w:val="0"/>
    <w:rPr>
      <w:rFonts w:hint="eastAsia" w:ascii="宋体" w:hAnsi="宋体" w:eastAsia="宋体" w:cs="宋体"/>
      <w:b/>
      <w:color w:val="000000"/>
      <w:sz w:val="24"/>
      <w:szCs w:val="24"/>
      <w:u w:val="none"/>
    </w:rPr>
  </w:style>
  <w:style w:type="character" w:customStyle="1" w:styleId="72">
    <w:name w:val="mh-map_new-info"/>
    <w:basedOn w:val="40"/>
    <w:autoRedefine/>
    <w:qFormat/>
    <w:uiPriority w:val="0"/>
  </w:style>
  <w:style w:type="paragraph" w:customStyle="1" w:styleId="73">
    <w:name w:val="Char Char Char Char"/>
    <w:basedOn w:val="1"/>
    <w:autoRedefine/>
    <w:qFormat/>
    <w:uiPriority w:val="99"/>
    <w:rPr>
      <w:rFonts w:ascii="Tahoma" w:hAnsi="Tahoma" w:cs="Tahoma"/>
      <w:sz w:val="24"/>
      <w:szCs w:val="24"/>
    </w:rPr>
  </w:style>
  <w:style w:type="paragraph" w:customStyle="1" w:styleId="74">
    <w:name w:val="Char"/>
    <w:basedOn w:val="1"/>
    <w:autoRedefine/>
    <w:qFormat/>
    <w:uiPriority w:val="99"/>
  </w:style>
  <w:style w:type="paragraph" w:customStyle="1" w:styleId="75">
    <w:name w:val="标题2+"/>
    <w:basedOn w:val="5"/>
    <w:autoRedefine/>
    <w:qFormat/>
    <w:uiPriority w:val="99"/>
    <w:pPr>
      <w:numPr>
        <w:numId w:val="0"/>
      </w:numPr>
      <w:tabs>
        <w:tab w:val="left" w:pos="1080"/>
      </w:tabs>
      <w:suppressAutoHyphens w:val="0"/>
      <w:snapToGrid w:val="0"/>
      <w:spacing w:beforeLines="50" w:afterLines="50" w:line="360" w:lineRule="auto"/>
      <w:jc w:val="both"/>
      <w:textAlignment w:val="auto"/>
    </w:pPr>
    <w:rPr>
      <w:b w:val="0"/>
      <w:bCs w:val="0"/>
      <w:w w:val="100"/>
      <w:kern w:val="2"/>
      <w:sz w:val="24"/>
      <w:szCs w:val="24"/>
    </w:rPr>
  </w:style>
  <w:style w:type="paragraph" w:customStyle="1" w:styleId="76">
    <w:name w:val="文档正文"/>
    <w:basedOn w:val="1"/>
    <w:autoRedefine/>
    <w:qFormat/>
    <w:uiPriority w:val="99"/>
    <w:pPr>
      <w:suppressAutoHyphens/>
      <w:spacing w:line="312" w:lineRule="atLeast"/>
      <w:ind w:firstLine="567"/>
      <w:jc w:val="left"/>
      <w:textAlignment w:val="baseline"/>
    </w:pPr>
    <w:rPr>
      <w:rFonts w:ascii="????" w:hAnsi="????" w:cs="????"/>
      <w:b/>
      <w:bCs/>
      <w:w w:val="80"/>
      <w:kern w:val="1"/>
      <w:sz w:val="28"/>
      <w:szCs w:val="28"/>
    </w:rPr>
  </w:style>
  <w:style w:type="paragraph" w:customStyle="1" w:styleId="77">
    <w:name w:val="No Spacing1"/>
    <w:autoRedefine/>
    <w:qFormat/>
    <w:uiPriority w:val="99"/>
    <w:pPr>
      <w:widowControl w:val="0"/>
      <w:jc w:val="both"/>
    </w:pPr>
    <w:rPr>
      <w:rFonts w:ascii="Calibri" w:hAnsi="Calibri" w:eastAsia="仿宋" w:cs="Calibri"/>
      <w:kern w:val="2"/>
      <w:sz w:val="24"/>
      <w:szCs w:val="24"/>
      <w:lang w:val="en-US" w:eastAsia="zh-CN" w:bidi="ar-SA"/>
    </w:rPr>
  </w:style>
  <w:style w:type="paragraph" w:customStyle="1" w:styleId="78">
    <w:name w:val="xl38"/>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styleId="79">
    <w:name w:val="List Paragraph"/>
    <w:basedOn w:val="1"/>
    <w:autoRedefine/>
    <w:qFormat/>
    <w:uiPriority w:val="99"/>
    <w:pPr>
      <w:spacing w:line="360" w:lineRule="exact"/>
      <w:ind w:firstLine="420" w:firstLineChars="200"/>
    </w:pPr>
    <w:rPr>
      <w:rFonts w:ascii="Calibri" w:hAnsi="Calibri"/>
      <w:szCs w:val="22"/>
    </w:rPr>
  </w:style>
  <w:style w:type="paragraph" w:customStyle="1" w:styleId="80">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81">
    <w:name w:val="CM91"/>
    <w:basedOn w:val="1"/>
    <w:next w:val="1"/>
    <w:autoRedefine/>
    <w:qFormat/>
    <w:uiPriority w:val="0"/>
    <w:pPr>
      <w:autoSpaceDE w:val="0"/>
      <w:autoSpaceDN w:val="0"/>
      <w:adjustRightInd w:val="0"/>
      <w:spacing w:after="160"/>
      <w:jc w:val="left"/>
    </w:pPr>
    <w:rPr>
      <w:rFonts w:ascii="宋体"/>
      <w:kern w:val="0"/>
      <w:sz w:val="24"/>
      <w:szCs w:val="20"/>
    </w:rPr>
  </w:style>
  <w:style w:type="character" w:customStyle="1" w:styleId="82">
    <w:name w:val="content_1"/>
    <w:autoRedefine/>
    <w:qFormat/>
    <w:uiPriority w:val="0"/>
    <w:rPr>
      <w:sz w:val="19"/>
      <w:szCs w:val="19"/>
    </w:rPr>
  </w:style>
  <w:style w:type="paragraph" w:customStyle="1" w:styleId="83">
    <w:name w:val="列出段落1"/>
    <w:basedOn w:val="1"/>
    <w:autoRedefine/>
    <w:qFormat/>
    <w:uiPriority w:val="34"/>
    <w:pPr>
      <w:ind w:firstLine="420" w:firstLineChars="200"/>
    </w:pPr>
  </w:style>
  <w:style w:type="paragraph" w:customStyle="1" w:styleId="84">
    <w:name w:val="reader-word-layer reader-word-s2-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5">
    <w:name w:val="reader-word-layer reader-word-s3-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6">
    <w:name w:val="Default"/>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宋体" w:hAnsi="宋体" w:eastAsia="宋体" w:cs="宋体"/>
      <w:kern w:val="1"/>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8518</Words>
  <Characters>8804</Characters>
  <Lines>81</Lines>
  <Paragraphs>22</Paragraphs>
  <TotalTime>0</TotalTime>
  <ScaleCrop>false</ScaleCrop>
  <LinksUpToDate>false</LinksUpToDate>
  <CharactersWithSpaces>9957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2021-05-07T13:58:00Z</dcterms:created>
  <dc:creator>luos</dc:creator>
  <cp:lastModifiedBy>杨勇</cp:lastModifiedBy>
  <cp:lastPrinted>2022-09-26T14:54:00Z</cp:lastPrinted>
  <dcterms:modified xsi:type="dcterms:W3CDTF">2026-05-09T07:29:47Z</dcterms:modified>
  <dc:title>政  府  采  购</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5B7A41E64D91114C149DFD69D9DE1D2F_43</vt:lpwstr>
  </property>
  <property fmtid="{D5CDD505-2E9C-101B-9397-08002B2CF9AE}" pid="4" name="KSOTemplateDocerSaveRecord">
    <vt:lpwstr>eyJoZGlkIjoiZDFjZTBjOGYwMjkwZGM0MWNkMjVhYzZhYTc5N2Y5NGEiLCJ1c2VySWQiOiIxNTU0MDQxMzE5In0=</vt:lpwstr>
  </property>
</Properties>
</file>