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81479">
      <w:pPr>
        <w:pStyle w:val="15"/>
        <w:bidi w:val="0"/>
      </w:pPr>
    </w:p>
    <w:p w14:paraId="7B77F759">
      <w:pPr>
        <w:spacing w:beforeLines="100"/>
        <w:jc w:val="center"/>
        <w:rPr>
          <w:rFonts w:ascii="宋体" w:hAnsi="宋体" w:cs="宋体"/>
          <w:b/>
          <w:bCs/>
          <w:sz w:val="72"/>
          <w:szCs w:val="72"/>
        </w:rPr>
      </w:pPr>
    </w:p>
    <w:p w14:paraId="0CED5A04">
      <w:pPr>
        <w:spacing w:beforeLines="100"/>
        <w:jc w:val="center"/>
        <w:rPr>
          <w:rFonts w:ascii="宋体" w:hAnsi="宋体" w:cs="宋体"/>
          <w:b/>
          <w:bCs/>
          <w:sz w:val="72"/>
          <w:szCs w:val="72"/>
        </w:rPr>
      </w:pPr>
      <w:r>
        <w:rPr>
          <w:rFonts w:hint="eastAsia" w:ascii="宋体" w:hAnsi="宋体" w:cs="宋体"/>
          <w:b/>
          <w:bCs/>
          <w:sz w:val="72"/>
          <w:szCs w:val="72"/>
          <w:lang w:val="en-US" w:eastAsia="zh-CN"/>
        </w:rPr>
        <w:t>竞争性谈判</w:t>
      </w:r>
      <w:r>
        <w:rPr>
          <w:rFonts w:hint="eastAsia" w:ascii="宋体" w:hAnsi="宋体" w:cs="宋体"/>
          <w:b/>
          <w:bCs/>
          <w:sz w:val="72"/>
          <w:szCs w:val="72"/>
        </w:rPr>
        <w:t>文件</w:t>
      </w:r>
    </w:p>
    <w:p w14:paraId="0B468E33">
      <w:pPr>
        <w:spacing w:beforeLines="100"/>
        <w:rPr>
          <w:rFonts w:ascii="宋体" w:hAnsi="宋体" w:cs="宋体"/>
          <w:b/>
          <w:bCs/>
        </w:rPr>
      </w:pPr>
    </w:p>
    <w:p w14:paraId="66D4D9ED">
      <w:pPr>
        <w:jc w:val="center"/>
        <w:rPr>
          <w:rFonts w:ascii="宋体" w:hAnsi="宋体" w:cs="宋体"/>
        </w:rPr>
      </w:pPr>
    </w:p>
    <w:p w14:paraId="3B3014E8">
      <w:pPr>
        <w:spacing w:line="360" w:lineRule="auto"/>
        <w:jc w:val="center"/>
        <w:rPr>
          <w:rFonts w:hint="eastAsia" w:ascii="宋体" w:hAnsi="宋体" w:cs="宋体"/>
          <w:b/>
          <w:bCs/>
          <w:sz w:val="30"/>
          <w:szCs w:val="30"/>
        </w:rPr>
      </w:pPr>
    </w:p>
    <w:p w14:paraId="3D476C7D">
      <w:pPr>
        <w:spacing w:line="360" w:lineRule="auto"/>
        <w:jc w:val="center"/>
        <w:rPr>
          <w:rFonts w:hint="eastAsia" w:ascii="宋体" w:hAnsi="宋体" w:cs="宋体"/>
          <w:b/>
          <w:bCs/>
          <w:sz w:val="30"/>
          <w:szCs w:val="30"/>
        </w:rPr>
      </w:pPr>
    </w:p>
    <w:p w14:paraId="7777F4E3">
      <w:pPr>
        <w:spacing w:line="360" w:lineRule="auto"/>
        <w:jc w:val="center"/>
        <w:rPr>
          <w:rFonts w:hint="eastAsia" w:ascii="宋体" w:hAnsi="宋体" w:eastAsia="宋体"/>
          <w:b/>
          <w:bCs/>
          <w:color w:val="000000"/>
          <w:sz w:val="32"/>
          <w:szCs w:val="32"/>
          <w:lang w:val="en-US" w:eastAsia="zh-CN"/>
        </w:rPr>
      </w:pPr>
      <w:r>
        <w:rPr>
          <w:rFonts w:hint="eastAsia" w:ascii="宋体" w:hAnsi="宋体" w:cs="宋体"/>
          <w:b/>
          <w:bCs/>
          <w:sz w:val="30"/>
          <w:szCs w:val="30"/>
          <w:lang w:val="en-US" w:eastAsia="zh-CN"/>
        </w:rPr>
        <w:t xml:space="preserve"> 采购</w:t>
      </w:r>
      <w:r>
        <w:rPr>
          <w:rFonts w:hint="eastAsia" w:ascii="宋体" w:hAnsi="宋体" w:cs="宋体"/>
          <w:b/>
          <w:bCs/>
          <w:sz w:val="30"/>
          <w:szCs w:val="30"/>
        </w:rPr>
        <w:t>人：</w:t>
      </w:r>
      <w:r>
        <w:rPr>
          <w:rFonts w:hint="eastAsia" w:hAnsi="宋体"/>
          <w:b/>
          <w:bCs/>
          <w:sz w:val="32"/>
          <w:szCs w:val="32"/>
          <w:lang w:eastAsia="zh-CN"/>
        </w:rPr>
        <w:t>常德鼎城天心种业有限公司</w:t>
      </w:r>
    </w:p>
    <w:p w14:paraId="384752D1">
      <w:pPr>
        <w:ind w:firstLine="1807" w:firstLineChars="600"/>
        <w:rPr>
          <w:rFonts w:ascii="宋体" w:hAnsi="宋体" w:cs="宋体"/>
          <w:b/>
          <w:bCs/>
          <w:sz w:val="30"/>
          <w:szCs w:val="30"/>
        </w:rPr>
      </w:pPr>
    </w:p>
    <w:p w14:paraId="5AA506A1">
      <w:pPr>
        <w:spacing w:line="360" w:lineRule="auto"/>
        <w:jc w:val="center"/>
        <w:rPr>
          <w:rFonts w:hint="eastAsia" w:ascii="宋体" w:hAnsi="宋体" w:cs="宋体"/>
          <w:b/>
          <w:bCs/>
          <w:sz w:val="30"/>
          <w:szCs w:val="30"/>
        </w:rPr>
      </w:pPr>
    </w:p>
    <w:p w14:paraId="369F7FF3">
      <w:pPr>
        <w:spacing w:line="360" w:lineRule="auto"/>
        <w:jc w:val="center"/>
        <w:rPr>
          <w:rFonts w:hint="eastAsia" w:hAnsi="宋体"/>
          <w:b/>
          <w:bCs/>
          <w:sz w:val="32"/>
          <w:szCs w:val="32"/>
          <w:lang w:eastAsia="zh-CN"/>
        </w:rPr>
      </w:pPr>
      <w:r>
        <w:rPr>
          <w:rFonts w:hint="eastAsia" w:ascii="宋体" w:hAnsi="宋体" w:cs="宋体"/>
          <w:b/>
          <w:bCs/>
          <w:sz w:val="30"/>
          <w:szCs w:val="30"/>
          <w:lang w:val="en-US" w:eastAsia="zh-CN"/>
        </w:rPr>
        <w:t xml:space="preserve">        </w:t>
      </w:r>
      <w:r>
        <w:rPr>
          <w:rFonts w:hint="eastAsia" w:ascii="宋体" w:hAnsi="宋体" w:cs="宋体"/>
          <w:b/>
          <w:bCs/>
          <w:sz w:val="30"/>
          <w:szCs w:val="30"/>
        </w:rPr>
        <w:t>项  目 名 称：</w:t>
      </w:r>
      <w:r>
        <w:rPr>
          <w:rFonts w:hint="eastAsia" w:hAnsi="宋体"/>
          <w:b/>
          <w:bCs/>
          <w:sz w:val="32"/>
          <w:szCs w:val="32"/>
          <w:lang w:eastAsia="zh-CN"/>
        </w:rPr>
        <w:t>常德鼎城天心种业有限公司种猪运输服务项目</w:t>
      </w:r>
    </w:p>
    <w:p w14:paraId="7764BD2E">
      <w:pPr>
        <w:ind w:left="3897" w:leftChars="852" w:hanging="2108" w:hangingChars="700"/>
        <w:rPr>
          <w:rFonts w:ascii="宋体" w:hAnsi="宋体" w:cs="宋体"/>
          <w:b/>
          <w:bCs/>
          <w:sz w:val="30"/>
          <w:szCs w:val="30"/>
        </w:rPr>
      </w:pPr>
    </w:p>
    <w:p w14:paraId="43EB156D">
      <w:pPr>
        <w:pStyle w:val="22"/>
        <w:ind w:left="0" w:leftChars="0" w:firstLine="6746" w:firstLineChars="2100"/>
        <w:jc w:val="both"/>
        <w:rPr>
          <w:rFonts w:hint="eastAsia" w:ascii="宋体" w:hAnsi="宋体" w:cs="宋体"/>
          <w:b/>
          <w:sz w:val="32"/>
          <w:szCs w:val="32"/>
        </w:rPr>
      </w:pPr>
    </w:p>
    <w:p w14:paraId="5479AEAC">
      <w:pPr>
        <w:rPr>
          <w:rFonts w:hint="eastAsia" w:ascii="宋体" w:hAnsi="宋体" w:cs="宋体"/>
          <w:b/>
          <w:sz w:val="32"/>
          <w:szCs w:val="32"/>
        </w:rPr>
      </w:pPr>
    </w:p>
    <w:p w14:paraId="5EE8D8A8">
      <w:pPr>
        <w:rPr>
          <w:rFonts w:hint="eastAsia" w:ascii="宋体" w:hAnsi="宋体" w:cs="宋体"/>
          <w:b/>
          <w:sz w:val="32"/>
          <w:szCs w:val="32"/>
        </w:rPr>
      </w:pPr>
    </w:p>
    <w:p w14:paraId="369189D8">
      <w:pPr>
        <w:rPr>
          <w:rFonts w:hint="eastAsia" w:ascii="宋体" w:hAnsi="宋体" w:cs="宋体"/>
          <w:b/>
          <w:sz w:val="32"/>
          <w:szCs w:val="32"/>
        </w:rPr>
      </w:pPr>
    </w:p>
    <w:p w14:paraId="126C5815">
      <w:pPr>
        <w:rPr>
          <w:rFonts w:hint="eastAsia" w:ascii="宋体" w:hAnsi="宋体" w:cs="宋体"/>
          <w:b/>
          <w:sz w:val="32"/>
          <w:szCs w:val="32"/>
        </w:rPr>
      </w:pPr>
    </w:p>
    <w:p w14:paraId="77FCDF3D">
      <w:pPr>
        <w:pStyle w:val="22"/>
        <w:ind w:left="0" w:leftChars="0" w:firstLine="6746" w:firstLineChars="2100"/>
        <w:jc w:val="both"/>
        <w:rPr>
          <w:rFonts w:hint="eastAsia" w:ascii="宋体" w:hAnsi="宋体" w:cs="宋体"/>
          <w:b/>
          <w:sz w:val="32"/>
          <w:szCs w:val="32"/>
        </w:rPr>
      </w:pPr>
    </w:p>
    <w:p w14:paraId="42C48936">
      <w:pPr>
        <w:pStyle w:val="22"/>
        <w:ind w:left="0" w:leftChars="0" w:firstLine="0" w:firstLineChars="0"/>
        <w:jc w:val="center"/>
        <w:rPr>
          <w:rFonts w:ascii="宋体" w:hAnsi="宋体" w:cs="宋体"/>
          <w:b/>
          <w:sz w:val="32"/>
          <w:szCs w:val="32"/>
        </w:rPr>
      </w:pPr>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6</w:t>
      </w:r>
      <w:r>
        <w:rPr>
          <w:rFonts w:hint="eastAsia" w:ascii="宋体" w:hAnsi="宋体" w:cs="宋体"/>
          <w:b/>
          <w:sz w:val="32"/>
          <w:szCs w:val="32"/>
        </w:rPr>
        <w:t>月</w:t>
      </w:r>
    </w:p>
    <w:p w14:paraId="0B5F3B1D">
      <w:pPr>
        <w:rPr>
          <w:rFonts w:ascii="宋体" w:hAnsi="宋体" w:cs="宋体"/>
          <w:sz w:val="24"/>
          <w:szCs w:val="24"/>
        </w:rPr>
        <w:sectPr>
          <w:headerReference r:id="rId4" w:type="first"/>
          <w:footerReference r:id="rId6" w:type="first"/>
          <w:headerReference r:id="rId3" w:type="default"/>
          <w:footerReference r:id="rId5" w:type="default"/>
          <w:pgSz w:w="11906" w:h="16838"/>
          <w:pgMar w:top="1701" w:right="926" w:bottom="1134" w:left="1080" w:header="851" w:footer="851" w:gutter="0"/>
          <w:pgNumType w:start="1"/>
          <w:cols w:space="720" w:num="1"/>
          <w:docGrid w:type="lines" w:linePitch="312" w:charSpace="0"/>
        </w:sectPr>
      </w:pPr>
    </w:p>
    <w:p w14:paraId="21669C47">
      <w:pPr>
        <w:jc w:val="center"/>
        <w:rPr>
          <w:rFonts w:ascii="宋体" w:hAnsi="宋体" w:cs="宋体"/>
          <w:sz w:val="28"/>
          <w:szCs w:val="28"/>
        </w:rPr>
      </w:pPr>
    </w:p>
    <w:p w14:paraId="265F2B4C">
      <w:pPr>
        <w:jc w:val="center"/>
        <w:rPr>
          <w:rFonts w:hint="eastAsia" w:ascii="宋体" w:hAnsi="宋体" w:cs="宋体"/>
          <w:b/>
          <w:bCs/>
          <w:sz w:val="36"/>
          <w:szCs w:val="36"/>
        </w:rPr>
      </w:pPr>
      <w:r>
        <w:rPr>
          <w:rFonts w:hint="eastAsia" w:ascii="宋体" w:hAnsi="宋体" w:cs="宋体"/>
          <w:b/>
          <w:bCs/>
          <w:sz w:val="36"/>
          <w:szCs w:val="36"/>
        </w:rPr>
        <w:t xml:space="preserve">目      录 </w:t>
      </w:r>
    </w:p>
    <w:p w14:paraId="28442E3C">
      <w:pPr>
        <w:pStyle w:val="37"/>
      </w:pPr>
    </w:p>
    <w:p w14:paraId="7753AD44">
      <w:pPr>
        <w:rPr>
          <w:rFonts w:hint="eastAsia" w:eastAsia="宋体"/>
          <w:sz w:val="28"/>
          <w:szCs w:val="28"/>
          <w:lang w:val="en-US" w:eastAsia="zh-CN"/>
        </w:rPr>
      </w:pPr>
      <w:bookmarkStart w:id="0" w:name="_Toc32556"/>
      <w:bookmarkStart w:id="1" w:name="_Toc16238"/>
      <w:r>
        <w:rPr>
          <w:rFonts w:hint="eastAsia"/>
          <w:sz w:val="28"/>
          <w:szCs w:val="28"/>
        </w:rPr>
        <w:t>第一章  谈判</w:t>
      </w:r>
      <w:r>
        <w:rPr>
          <w:rFonts w:hint="eastAsia"/>
          <w:sz w:val="28"/>
          <w:szCs w:val="28"/>
          <w:lang w:val="en-US" w:eastAsia="zh-CN"/>
        </w:rPr>
        <w:t>公告</w:t>
      </w:r>
    </w:p>
    <w:p w14:paraId="5E6BA8AE">
      <w:pPr>
        <w:rPr>
          <w:sz w:val="28"/>
          <w:szCs w:val="28"/>
        </w:rPr>
      </w:pPr>
      <w:r>
        <w:rPr>
          <w:rFonts w:hint="eastAsia"/>
          <w:sz w:val="28"/>
          <w:szCs w:val="28"/>
        </w:rPr>
        <w:t>第二章  谈判办法</w:t>
      </w:r>
    </w:p>
    <w:p w14:paraId="57CFFB7A">
      <w:pPr>
        <w:rPr>
          <w:rFonts w:hint="eastAsia" w:eastAsia="宋体"/>
          <w:sz w:val="28"/>
          <w:szCs w:val="28"/>
          <w:lang w:val="en-US" w:eastAsia="zh-CN"/>
        </w:rPr>
      </w:pPr>
      <w:r>
        <w:rPr>
          <w:rFonts w:hint="eastAsia"/>
          <w:sz w:val="28"/>
          <w:szCs w:val="28"/>
        </w:rPr>
        <w:t xml:space="preserve">第三章  </w:t>
      </w:r>
      <w:ins w:id="0" w:author="杨勇" w:date="2026-06-17T14:59:07Z">
        <w:r>
          <w:rPr>
            <w:rFonts w:hint="eastAsia"/>
            <w:sz w:val="28"/>
            <w:szCs w:val="28"/>
          </w:rPr>
          <w:t>成交后要求及协议注意事项</w:t>
        </w:r>
      </w:ins>
      <w:del w:id="1" w:author="杨勇" w:date="2026-06-17T14:59:04Z">
        <w:r>
          <w:rPr>
            <w:rFonts w:hint="eastAsia"/>
            <w:sz w:val="28"/>
            <w:szCs w:val="28"/>
            <w:lang w:val="en-US" w:eastAsia="zh-CN"/>
          </w:rPr>
          <w:delText>采</w:delText>
        </w:r>
      </w:del>
      <w:del w:id="2" w:author="杨勇" w:date="2026-06-17T14:59:03Z">
        <w:r>
          <w:rPr>
            <w:rFonts w:hint="eastAsia"/>
            <w:sz w:val="28"/>
            <w:szCs w:val="28"/>
            <w:lang w:val="en-US" w:eastAsia="zh-CN"/>
          </w:rPr>
          <w:delText>购需</w:delText>
        </w:r>
      </w:del>
      <w:del w:id="3" w:author="杨勇" w:date="2026-06-17T14:59:02Z">
        <w:r>
          <w:rPr>
            <w:rFonts w:hint="eastAsia"/>
            <w:sz w:val="28"/>
            <w:szCs w:val="28"/>
            <w:lang w:val="en-US" w:eastAsia="zh-CN"/>
          </w:rPr>
          <w:delText>求</w:delText>
        </w:r>
      </w:del>
    </w:p>
    <w:p w14:paraId="2B731D9A">
      <w:pPr>
        <w:rPr>
          <w:sz w:val="28"/>
          <w:szCs w:val="28"/>
        </w:rPr>
      </w:pPr>
      <w:r>
        <w:rPr>
          <w:rFonts w:hint="eastAsia"/>
          <w:sz w:val="28"/>
          <w:szCs w:val="28"/>
        </w:rPr>
        <w:t>第四章  合同条款及格式</w:t>
      </w:r>
    </w:p>
    <w:p w14:paraId="62126474">
      <w:pPr>
        <w:rPr>
          <w:sz w:val="28"/>
          <w:szCs w:val="28"/>
        </w:rPr>
      </w:pPr>
      <w:r>
        <w:rPr>
          <w:rFonts w:hint="eastAsia"/>
          <w:sz w:val="28"/>
          <w:szCs w:val="28"/>
        </w:rPr>
        <w:t>第五章  谈判响应文件编制</w:t>
      </w:r>
    </w:p>
    <w:p w14:paraId="3099FB2B">
      <w:pPr>
        <w:rPr>
          <w:rFonts w:hint="eastAsia" w:eastAsia="宋体"/>
          <w:sz w:val="28"/>
          <w:szCs w:val="28"/>
          <w:lang w:val="en-US" w:eastAsia="zh-CN"/>
        </w:rPr>
      </w:pPr>
      <w:r>
        <w:rPr>
          <w:rFonts w:hint="eastAsia"/>
          <w:sz w:val="28"/>
          <w:szCs w:val="28"/>
        </w:rPr>
        <w:t>第六章  谈判响应文件</w:t>
      </w:r>
      <w:r>
        <w:rPr>
          <w:rFonts w:hint="eastAsia"/>
          <w:sz w:val="28"/>
          <w:szCs w:val="28"/>
          <w:lang w:val="en-US" w:eastAsia="zh-CN"/>
        </w:rPr>
        <w:t>格式</w:t>
      </w:r>
    </w:p>
    <w:p w14:paraId="6A5DA821"/>
    <w:p w14:paraId="65A936DA">
      <w:pPr>
        <w:sectPr>
          <w:footerReference r:id="rId9" w:type="first"/>
          <w:headerReference r:id="rId7" w:type="default"/>
          <w:footerReference r:id="rId8" w:type="default"/>
          <w:pgSz w:w="11906" w:h="16838"/>
          <w:pgMar w:top="851" w:right="1133" w:bottom="993" w:left="1418" w:header="709" w:footer="120" w:gutter="0"/>
          <w:pgNumType w:fmt="decimal" w:start="1"/>
          <w:cols w:space="720" w:num="1"/>
          <w:titlePg/>
          <w:docGrid w:type="lines" w:linePitch="312" w:charSpace="0"/>
        </w:sectPr>
      </w:pPr>
    </w:p>
    <w:p w14:paraId="34C552E2">
      <w:pPr>
        <w:pStyle w:val="2"/>
        <w:spacing w:line="560" w:lineRule="exact"/>
        <w:jc w:val="center"/>
        <w:rPr>
          <w:rFonts w:hint="eastAsia" w:ascii="宋体" w:hAnsi="宋体" w:eastAsia="宋体" w:cs="宋体"/>
          <w:sz w:val="32"/>
          <w:szCs w:val="32"/>
          <w:lang w:val="en-US" w:eastAsia="zh-CN"/>
        </w:rPr>
      </w:pPr>
      <w:bookmarkStart w:id="2" w:name="_Toc7848"/>
      <w:r>
        <w:rPr>
          <w:rFonts w:hint="eastAsia" w:ascii="宋体" w:hAnsi="宋体" w:cs="宋体"/>
          <w:sz w:val="32"/>
          <w:szCs w:val="32"/>
        </w:rPr>
        <w:t>第一章  谈判</w:t>
      </w:r>
      <w:bookmarkEnd w:id="0"/>
      <w:bookmarkEnd w:id="1"/>
      <w:bookmarkEnd w:id="2"/>
      <w:r>
        <w:rPr>
          <w:rFonts w:hint="eastAsia" w:ascii="宋体" w:hAnsi="宋体" w:cs="宋体"/>
          <w:sz w:val="32"/>
          <w:szCs w:val="32"/>
          <w:lang w:val="en-US" w:eastAsia="zh-CN"/>
        </w:rPr>
        <w:t>公告</w:t>
      </w:r>
    </w:p>
    <w:p w14:paraId="04E7D857">
      <w:pPr>
        <w:numPr>
          <w:ilvl w:val="0"/>
          <w:numId w:val="0"/>
        </w:numPr>
        <w:spacing w:line="360" w:lineRule="auto"/>
        <w:ind w:firstLine="480" w:firstLineChars="200"/>
        <w:rPr>
          <w:rFonts w:hint="eastAsia" w:ascii="宋体" w:hAnsi="宋体" w:cs="宋体"/>
          <w:sz w:val="24"/>
          <w:szCs w:val="24"/>
          <w:u w:val="none"/>
          <w:lang w:val="en-US" w:eastAsia="zh-CN"/>
        </w:rPr>
      </w:pPr>
      <w:r>
        <w:rPr>
          <w:rFonts w:hint="eastAsia" w:ascii="宋体" w:hAnsi="宋体" w:cs="宋体"/>
          <w:sz w:val="24"/>
          <w:szCs w:val="24"/>
          <w:u w:val="none"/>
          <w:lang w:val="en-US" w:eastAsia="zh-CN"/>
        </w:rPr>
        <w:t>常德鼎城天心种业有限公司现就种猪运输服务项目组织竞争性谈判采购，欢迎符合资格条件的供应商前来参与，现将有关事项公告如下：</w:t>
      </w:r>
    </w:p>
    <w:p w14:paraId="4954D563">
      <w:pPr>
        <w:numPr>
          <w:ilvl w:val="0"/>
          <w:numId w:val="0"/>
        </w:numPr>
        <w:spacing w:line="360" w:lineRule="auto"/>
        <w:rPr>
          <w:rFonts w:hint="eastAsia" w:ascii="宋体" w:hAnsi="宋体" w:eastAsia="宋体" w:cs="宋体"/>
          <w:sz w:val="24"/>
          <w:szCs w:val="24"/>
          <w:u w:val="single"/>
          <w:lang w:val="en-US" w:eastAsia="zh-CN"/>
        </w:rPr>
      </w:pPr>
      <w:r>
        <w:rPr>
          <w:rFonts w:hint="eastAsia" w:ascii="宋体" w:hAnsi="宋体" w:cs="宋体"/>
          <w:b/>
          <w:bCs/>
          <w:kern w:val="2"/>
          <w:sz w:val="24"/>
          <w:szCs w:val="24"/>
          <w:lang w:val="en-US" w:eastAsia="zh-CN" w:bidi="ar-SA"/>
        </w:rPr>
        <w:t>1.</w:t>
      </w:r>
      <w:r>
        <w:rPr>
          <w:rFonts w:hint="eastAsia" w:ascii="宋体" w:hAnsi="宋体" w:cs="宋体"/>
          <w:b/>
          <w:sz w:val="24"/>
          <w:szCs w:val="24"/>
        </w:rPr>
        <w:t>谈判项目名称：</w:t>
      </w:r>
      <w:r>
        <w:rPr>
          <w:rFonts w:hint="eastAsia" w:ascii="宋体" w:hAnsi="宋体" w:cs="宋体"/>
          <w:sz w:val="24"/>
          <w:szCs w:val="24"/>
          <w:u w:val="none"/>
          <w:lang w:val="en-US" w:eastAsia="zh-CN"/>
        </w:rPr>
        <w:t>常德鼎城天心种业有限公司种猪运输服务项目</w:t>
      </w:r>
    </w:p>
    <w:p w14:paraId="0942E90A">
      <w:pPr>
        <w:numPr>
          <w:ilvl w:val="0"/>
          <w:numId w:val="0"/>
        </w:numPr>
        <w:spacing w:line="360" w:lineRule="auto"/>
        <w:rPr>
          <w:rFonts w:hint="eastAsia" w:ascii="宋体" w:hAnsi="宋体" w:eastAsia="宋体" w:cs="宋体"/>
          <w:b/>
          <w:color w:val="auto"/>
          <w:kern w:val="2"/>
          <w:sz w:val="24"/>
          <w:szCs w:val="24"/>
          <w:lang w:val="en-US" w:eastAsia="zh-CN" w:bidi="ar-SA"/>
        </w:rPr>
      </w:pPr>
      <w:r>
        <w:rPr>
          <w:rFonts w:hint="eastAsia" w:ascii="宋体" w:hAnsi="宋体" w:cs="宋体"/>
          <w:b/>
          <w:bCs/>
          <w:kern w:val="2"/>
          <w:sz w:val="24"/>
          <w:szCs w:val="24"/>
          <w:lang w:val="en-US" w:eastAsia="zh-CN" w:bidi="ar-SA"/>
        </w:rPr>
        <w:t>2.</w:t>
      </w:r>
      <w:r>
        <w:rPr>
          <w:rFonts w:hint="eastAsia" w:ascii="宋体" w:hAnsi="宋体" w:cs="宋体"/>
          <w:b/>
          <w:bCs w:val="0"/>
          <w:sz w:val="24"/>
          <w:szCs w:val="24"/>
          <w:lang w:eastAsia="zh-CN"/>
        </w:rPr>
        <w:t>项目情况：</w:t>
      </w:r>
    </w:p>
    <w:p w14:paraId="16186045">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val="0"/>
          <w:bCs/>
          <w:color w:val="auto"/>
          <w:sz w:val="24"/>
          <w:szCs w:val="24"/>
          <w:lang w:val="en-US" w:eastAsia="zh-CN"/>
        </w:rPr>
      </w:pPr>
      <w:r>
        <w:rPr>
          <w:rFonts w:hint="eastAsia" w:ascii="宋体" w:hAnsi="宋体" w:eastAsia="宋体" w:cs="宋体"/>
          <w:b/>
          <w:color w:val="auto"/>
          <w:kern w:val="2"/>
          <w:sz w:val="24"/>
          <w:szCs w:val="24"/>
          <w:lang w:val="en-US" w:eastAsia="zh-CN" w:bidi="ar-SA"/>
        </w:rPr>
        <w:t>2.1项目预算：</w:t>
      </w:r>
      <w:r>
        <w:rPr>
          <w:rFonts w:hint="eastAsia" w:ascii="宋体" w:hAnsi="宋体" w:cs="宋体"/>
          <w:b w:val="0"/>
          <w:bCs/>
          <w:color w:val="auto"/>
          <w:kern w:val="2"/>
          <w:sz w:val="24"/>
          <w:szCs w:val="24"/>
          <w:lang w:val="en-US" w:eastAsia="zh-CN" w:bidi="ar-SA"/>
        </w:rPr>
        <w:t>此项目</w:t>
      </w:r>
      <w:r>
        <w:rPr>
          <w:rFonts w:hint="eastAsia" w:ascii="宋体" w:hAnsi="宋体" w:eastAsia="宋体" w:cs="宋体"/>
          <w:b w:val="0"/>
          <w:bCs/>
          <w:color w:val="auto"/>
          <w:kern w:val="2"/>
          <w:sz w:val="24"/>
          <w:szCs w:val="24"/>
          <w:lang w:val="en-US" w:eastAsia="zh-CN" w:bidi="ar-SA"/>
        </w:rPr>
        <w:t>预算费用</w:t>
      </w:r>
      <w:r>
        <w:rPr>
          <w:rFonts w:hint="eastAsia" w:ascii="宋体" w:hAnsi="宋体" w:cs="宋体"/>
          <w:b w:val="0"/>
          <w:bCs/>
          <w:color w:val="auto"/>
          <w:kern w:val="2"/>
          <w:sz w:val="24"/>
          <w:szCs w:val="24"/>
          <w:lang w:val="en-US" w:eastAsia="zh-CN" w:bidi="ar-SA"/>
        </w:rPr>
        <w:t>为40万</w:t>
      </w:r>
      <w:r>
        <w:rPr>
          <w:rFonts w:hint="eastAsia" w:ascii="宋体" w:hAnsi="宋体" w:eastAsia="宋体" w:cs="宋体"/>
          <w:b w:val="0"/>
          <w:bCs/>
          <w:color w:val="auto"/>
          <w:kern w:val="2"/>
          <w:sz w:val="24"/>
          <w:szCs w:val="24"/>
          <w:lang w:val="en-US" w:eastAsia="zh-CN" w:bidi="ar-SA"/>
        </w:rPr>
        <w:t>元</w:t>
      </w:r>
      <w:r>
        <w:rPr>
          <w:rFonts w:hint="eastAsia" w:ascii="宋体" w:hAnsi="宋体" w:cs="宋体"/>
          <w:b w:val="0"/>
          <w:bCs/>
          <w:color w:val="auto"/>
          <w:kern w:val="2"/>
          <w:sz w:val="24"/>
          <w:szCs w:val="24"/>
          <w:lang w:val="en-US" w:eastAsia="zh-CN" w:bidi="ar-SA"/>
        </w:rPr>
        <w:t>（按实计算），报价采用分类单价方式。</w:t>
      </w:r>
    </w:p>
    <w:p w14:paraId="10C1B60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val="0"/>
          <w:bCs/>
          <w:color w:val="auto"/>
          <w:sz w:val="24"/>
          <w:szCs w:val="24"/>
          <w:lang w:val="en-US" w:eastAsia="zh-CN"/>
        </w:rPr>
      </w:pPr>
      <w:r>
        <w:rPr>
          <w:rFonts w:hint="eastAsia" w:ascii="宋体" w:hAnsi="宋体" w:cs="宋体"/>
          <w:b/>
          <w:color w:val="auto"/>
          <w:sz w:val="24"/>
          <w:szCs w:val="24"/>
          <w:lang w:val="en-US" w:eastAsia="zh-CN"/>
        </w:rPr>
        <w:t>2.2合同</w:t>
      </w:r>
      <w:r>
        <w:rPr>
          <w:rFonts w:hint="eastAsia" w:ascii="宋体" w:hAnsi="宋体" w:cs="宋体"/>
          <w:b/>
          <w:color w:val="auto"/>
          <w:sz w:val="24"/>
          <w:szCs w:val="24"/>
        </w:rPr>
        <w:t>期限：</w:t>
      </w:r>
      <w:r>
        <w:rPr>
          <w:rFonts w:hint="eastAsia" w:ascii="宋体" w:hAnsi="宋体" w:cs="宋体"/>
          <w:b w:val="0"/>
          <w:bCs/>
          <w:color w:val="auto"/>
          <w:sz w:val="24"/>
          <w:szCs w:val="24"/>
          <w:lang w:val="en-US" w:eastAsia="zh-CN"/>
        </w:rPr>
        <w:t>自合同签订之日起，至本项目全部种猪运输完成、费用结清为止。</w:t>
      </w:r>
    </w:p>
    <w:p w14:paraId="43B5272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val="0"/>
          <w:bCs/>
          <w:color w:val="auto"/>
          <w:sz w:val="24"/>
          <w:szCs w:val="24"/>
          <w:lang w:val="en-US" w:eastAsia="zh-CN"/>
        </w:rPr>
      </w:pPr>
      <w:r>
        <w:rPr>
          <w:rFonts w:hint="eastAsia" w:ascii="宋体" w:hAnsi="宋体" w:cs="宋体"/>
          <w:b/>
          <w:bCs w:val="0"/>
          <w:color w:val="auto"/>
          <w:sz w:val="24"/>
          <w:szCs w:val="24"/>
          <w:lang w:val="en-US" w:eastAsia="zh-CN"/>
        </w:rPr>
        <w:t>2.3服务内容：</w:t>
      </w:r>
      <w:r>
        <w:rPr>
          <w:rFonts w:hint="eastAsia" w:ascii="宋体" w:hAnsi="宋体" w:cs="宋体"/>
          <w:b w:val="0"/>
          <w:bCs/>
          <w:color w:val="auto"/>
          <w:sz w:val="24"/>
          <w:szCs w:val="24"/>
          <w:lang w:val="en-US" w:eastAsia="zh-CN"/>
        </w:rPr>
        <w:t>从四川省雅安市供种场运输PIC二元种猪至常德鼎城天心种业有限公司场区两个不同的PIC二元种猪场，以采购人通知为准；种猪单头体重 50—120公斤，总数量 2200 头，</w:t>
      </w:r>
      <w:r>
        <w:rPr>
          <w:rFonts w:hint="eastAsia" w:ascii="宋体" w:hAnsi="宋体" w:cs="宋体"/>
          <w:bCs/>
          <w:color w:val="auto"/>
          <w:sz w:val="24"/>
          <w:szCs w:val="24"/>
          <w:lang w:eastAsia="zh-CN"/>
        </w:rPr>
        <w:t>预计</w:t>
      </w:r>
      <w:r>
        <w:rPr>
          <w:rFonts w:hint="eastAsia" w:ascii="宋体" w:hAnsi="宋体" w:cs="宋体"/>
          <w:b w:val="0"/>
          <w:bCs/>
          <w:color w:val="auto"/>
          <w:sz w:val="24"/>
          <w:szCs w:val="24"/>
          <w:lang w:val="en-US" w:eastAsia="zh-CN"/>
        </w:rPr>
        <w:t>分两批次引种（6月底1200头、7月底1000头），承运车辆须为全铝合金全密封专用生猪恒温运输车，全程严格落实生物安全管控，完成装车、运输、卸车及配套消毒、应急、交接等全流程服务。</w:t>
      </w:r>
    </w:p>
    <w:p w14:paraId="41898D1A">
      <w:pPr>
        <w:keepNext w:val="0"/>
        <w:keepLines w:val="0"/>
        <w:pageBreakBefore w:val="0"/>
        <w:widowControl/>
        <w:kinsoku/>
        <w:wordWrap/>
        <w:overflowPunct/>
        <w:topLinePunct w:val="0"/>
        <w:autoSpaceDE/>
        <w:autoSpaceDN/>
        <w:bidi w:val="0"/>
        <w:adjustRightInd w:val="0"/>
        <w:snapToGrid w:val="0"/>
        <w:spacing w:line="420" w:lineRule="exact"/>
        <w:ind w:firstLine="482" w:firstLineChars="200"/>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2.4项目</w:t>
      </w:r>
      <w:r>
        <w:rPr>
          <w:rFonts w:hint="eastAsia" w:ascii="宋体" w:hAnsi="宋体" w:cs="宋体"/>
          <w:b/>
          <w:sz w:val="24"/>
          <w:szCs w:val="24"/>
        </w:rPr>
        <w:t>地点：</w:t>
      </w:r>
      <w:r>
        <w:rPr>
          <w:rFonts w:hint="eastAsia" w:ascii="宋体" w:hAnsi="宋体" w:eastAsia="宋体" w:cs="宋体"/>
          <w:b w:val="0"/>
          <w:bCs/>
          <w:sz w:val="24"/>
          <w:szCs w:val="24"/>
        </w:rPr>
        <w:t>四川省雅安市</w:t>
      </w:r>
      <w:r>
        <w:rPr>
          <w:rFonts w:hint="eastAsia" w:ascii="宋体" w:hAnsi="宋体" w:cs="宋体"/>
          <w:b w:val="0"/>
          <w:bCs/>
          <w:sz w:val="24"/>
          <w:szCs w:val="24"/>
          <w:lang w:eastAsia="zh-CN"/>
        </w:rPr>
        <w:t>－</w:t>
      </w:r>
      <w:r>
        <w:rPr>
          <w:rFonts w:hint="eastAsia" w:ascii="宋体" w:hAnsi="宋体" w:eastAsia="宋体" w:cs="宋体"/>
          <w:b w:val="0"/>
          <w:bCs/>
          <w:sz w:val="24"/>
          <w:szCs w:val="24"/>
          <w:lang w:val="en-US" w:eastAsia="zh-CN"/>
        </w:rPr>
        <w:t>湖南省常德市鼎城区</w:t>
      </w:r>
      <w:r>
        <w:rPr>
          <w:rFonts w:hint="eastAsia" w:ascii="宋体" w:hAnsi="宋体" w:cs="宋体"/>
          <w:b w:val="0"/>
          <w:bCs/>
          <w:sz w:val="24"/>
          <w:szCs w:val="24"/>
          <w:u w:val="none"/>
          <w:lang w:val="en-US" w:eastAsia="zh-CN"/>
        </w:rPr>
        <w:t>。</w:t>
      </w:r>
    </w:p>
    <w:p w14:paraId="3FAE7A42">
      <w:pPr>
        <w:adjustRightInd w:val="0"/>
        <w:snapToGrid w:val="0"/>
        <w:spacing w:line="420" w:lineRule="exact"/>
        <w:ind w:firstLine="482" w:firstLineChars="200"/>
        <w:rPr>
          <w:rFonts w:hint="eastAsia" w:ascii="宋体" w:hAnsi="宋体" w:cs="宋体"/>
          <w:b w:val="0"/>
          <w:bCs w:val="0"/>
          <w:sz w:val="24"/>
          <w:szCs w:val="24"/>
          <w:lang w:val="en-US" w:eastAsia="zh-CN"/>
        </w:rPr>
      </w:pPr>
      <w:r>
        <w:rPr>
          <w:rFonts w:hint="eastAsia" w:ascii="宋体" w:hAnsi="宋体" w:cs="宋体"/>
          <w:b/>
          <w:sz w:val="24"/>
          <w:szCs w:val="24"/>
          <w:lang w:val="en-US" w:eastAsia="zh-CN"/>
        </w:rPr>
        <w:t>2.5项目</w:t>
      </w:r>
      <w:r>
        <w:rPr>
          <w:rFonts w:hint="eastAsia" w:ascii="宋体" w:hAnsi="宋体" w:cs="宋体"/>
          <w:b/>
          <w:bCs w:val="0"/>
          <w:sz w:val="24"/>
          <w:szCs w:val="24"/>
          <w:highlight w:val="none"/>
          <w:lang w:val="en-US" w:eastAsia="zh-CN"/>
        </w:rPr>
        <w:t>内容</w:t>
      </w:r>
      <w:r>
        <w:rPr>
          <w:rFonts w:hint="eastAsia" w:ascii="宋体" w:hAnsi="宋体" w:eastAsia="宋体" w:cs="宋体"/>
          <w:b/>
          <w:bCs/>
          <w:sz w:val="24"/>
          <w:szCs w:val="24"/>
          <w:lang w:val="en-US" w:eastAsia="zh-CN"/>
        </w:rPr>
        <w:t>：</w:t>
      </w:r>
      <w:r>
        <w:rPr>
          <w:rFonts w:hint="eastAsia" w:ascii="宋体" w:hAnsi="宋体" w:cs="宋体"/>
          <w:b w:val="0"/>
          <w:bCs w:val="0"/>
          <w:sz w:val="24"/>
          <w:szCs w:val="24"/>
          <w:lang w:val="en-US" w:eastAsia="zh-CN"/>
        </w:rPr>
        <w:t>种猪运输</w:t>
      </w:r>
      <w:r>
        <w:rPr>
          <w:rFonts w:hint="eastAsia" w:cs="宋体"/>
          <w:b w:val="0"/>
          <w:bCs w:val="0"/>
          <w:sz w:val="24"/>
          <w:szCs w:val="24"/>
          <w:lang w:val="en-US" w:eastAsia="zh-CN"/>
        </w:rPr>
        <w:t>。</w:t>
      </w:r>
    </w:p>
    <w:p w14:paraId="71E80D47">
      <w:pPr>
        <w:adjustRightInd w:val="0"/>
        <w:snapToGrid w:val="0"/>
        <w:spacing w:line="420" w:lineRule="exact"/>
        <w:ind w:firstLine="482" w:firstLineChars="200"/>
        <w:rPr>
          <w:rFonts w:hint="default" w:ascii="仿宋" w:hAnsi="仿宋" w:eastAsia="仿宋"/>
          <w:sz w:val="28"/>
          <w:szCs w:val="28"/>
          <w:lang w:val="en-US" w:eastAsia="zh-CN"/>
        </w:rPr>
      </w:pPr>
      <w:r>
        <w:rPr>
          <w:rFonts w:hint="eastAsia" w:ascii="宋体" w:hAnsi="宋体" w:cs="宋体"/>
          <w:b/>
          <w:sz w:val="24"/>
          <w:szCs w:val="24"/>
          <w:lang w:val="en-US" w:eastAsia="zh-CN"/>
        </w:rPr>
        <w:t>2.6标准及要求：</w:t>
      </w:r>
      <w:r>
        <w:rPr>
          <w:rFonts w:hint="eastAsia" w:ascii="宋体" w:hAnsi="宋体" w:cs="宋体"/>
          <w:b w:val="0"/>
          <w:bCs/>
          <w:sz w:val="24"/>
          <w:szCs w:val="24"/>
          <w:lang w:val="en-US" w:eastAsia="zh-CN"/>
        </w:rPr>
        <w:t>见第四章合同条款。</w:t>
      </w:r>
    </w:p>
    <w:p w14:paraId="02BE36A6">
      <w:pPr>
        <w:pStyle w:val="37"/>
        <w:numPr>
          <w:ilvl w:val="0"/>
          <w:numId w:val="2"/>
        </w:numPr>
        <w:spacing w:afterLines="0"/>
        <w:ind w:left="0" w:leftChars="0" w:firstLine="0" w:firstLineChars="0"/>
        <w:rPr>
          <w:rFonts w:hint="eastAsia"/>
          <w:b/>
          <w:bCs/>
          <w:kern w:val="0"/>
          <w:sz w:val="24"/>
          <w:szCs w:val="24"/>
          <w:highlight w:val="none"/>
          <w:lang w:val="en-US" w:eastAsia="zh-CN"/>
        </w:rPr>
      </w:pPr>
      <w:r>
        <w:rPr>
          <w:rFonts w:hint="eastAsia"/>
          <w:b/>
          <w:bCs/>
          <w:kern w:val="0"/>
          <w:sz w:val="24"/>
          <w:szCs w:val="24"/>
          <w:highlight w:val="none"/>
          <w:lang w:val="en-US" w:eastAsia="zh-CN"/>
        </w:rPr>
        <w:t>供应商资格要求：</w:t>
      </w:r>
    </w:p>
    <w:p w14:paraId="717AB90F">
      <w:pPr>
        <w:pStyle w:val="37"/>
        <w:numPr>
          <w:ilvl w:val="0"/>
          <w:numId w:val="0"/>
        </w:numPr>
        <w:spacing w:afterLines="0"/>
        <w:ind w:leftChars="0" w:firstLine="480" w:firstLineChars="200"/>
        <w:rPr>
          <w:rFonts w:hint="eastAsia"/>
          <w:b w:val="0"/>
          <w:bCs w:val="0"/>
          <w:kern w:val="0"/>
          <w:sz w:val="24"/>
          <w:szCs w:val="24"/>
          <w:highlight w:val="none"/>
          <w:lang w:val="en-US" w:eastAsia="zh-CN"/>
        </w:rPr>
      </w:pPr>
      <w:r>
        <w:rPr>
          <w:rFonts w:hint="default" w:ascii="Times New Roman" w:hAnsi="Times New Roman" w:cs="Times New Roman"/>
          <w:b w:val="0"/>
          <w:bCs w:val="0"/>
          <w:kern w:val="0"/>
          <w:sz w:val="24"/>
          <w:szCs w:val="24"/>
          <w:highlight w:val="none"/>
          <w:lang w:val="en-US" w:eastAsia="zh-CN"/>
        </w:rPr>
        <w:t>3.1</w:t>
      </w:r>
      <w:r>
        <w:rPr>
          <w:rFonts w:hint="eastAsia"/>
          <w:b w:val="0"/>
          <w:bCs w:val="0"/>
          <w:kern w:val="0"/>
          <w:sz w:val="24"/>
          <w:szCs w:val="24"/>
          <w:highlight w:val="none"/>
          <w:lang w:val="en-US" w:eastAsia="zh-CN"/>
        </w:rPr>
        <w:t>要求供应商查询“信用中国”失信被执行人、重大税收违法案件当事人名单，以及“中国政府采购网”政府采购严重违法失信行为记录名单，并提供截图。失信单位不得参与本项目谈判。</w:t>
      </w:r>
    </w:p>
    <w:p w14:paraId="5BC791C1">
      <w:pPr>
        <w:adjustRightInd w:val="0"/>
        <w:snapToGrid w:val="0"/>
        <w:spacing w:line="420" w:lineRule="exact"/>
        <w:ind w:firstLine="480" w:firstLineChars="200"/>
        <w:rPr>
          <w:rFonts w:hint="eastAsia"/>
          <w:b w:val="0"/>
          <w:bCs w:val="0"/>
          <w:kern w:val="0"/>
          <w:sz w:val="24"/>
          <w:szCs w:val="24"/>
          <w:highlight w:val="none"/>
          <w:lang w:val="en-US" w:eastAsia="zh-CN"/>
        </w:rPr>
      </w:pPr>
      <w:r>
        <w:rPr>
          <w:rFonts w:hint="eastAsia"/>
          <w:b w:val="0"/>
          <w:bCs w:val="0"/>
          <w:kern w:val="0"/>
          <w:sz w:val="24"/>
          <w:szCs w:val="24"/>
          <w:highlight w:val="none"/>
          <w:lang w:val="en-US" w:eastAsia="zh-CN"/>
        </w:rPr>
        <w:t>3.2供应商为在国内依法注册、具有独立承担民事责任能力的法人，持有合法有效的营业执照，经营范围包含道路货物运输相关业务。</w:t>
      </w:r>
    </w:p>
    <w:p w14:paraId="4693A254">
      <w:pPr>
        <w:adjustRightInd w:val="0"/>
        <w:snapToGrid w:val="0"/>
        <w:spacing w:line="420" w:lineRule="exact"/>
        <w:ind w:firstLine="480" w:firstLineChars="200"/>
        <w:rPr>
          <w:rFonts w:hint="eastAsia"/>
          <w:b w:val="0"/>
          <w:bCs w:val="0"/>
          <w:kern w:val="0"/>
          <w:sz w:val="24"/>
          <w:szCs w:val="24"/>
          <w:highlight w:val="none"/>
          <w:lang w:val="en-US" w:eastAsia="zh-CN"/>
        </w:rPr>
      </w:pPr>
      <w:r>
        <w:rPr>
          <w:rFonts w:hint="eastAsia"/>
          <w:b w:val="0"/>
          <w:bCs w:val="0"/>
          <w:kern w:val="0"/>
          <w:sz w:val="24"/>
          <w:szCs w:val="24"/>
          <w:highlight w:val="none"/>
          <w:lang w:val="en-US" w:eastAsia="zh-CN"/>
        </w:rPr>
        <w:t>3.3 具备有效的《道路运输经营许可证》，资质范围包含普通货物运输、畜禽运输。</w:t>
      </w:r>
    </w:p>
    <w:p w14:paraId="0654AC23">
      <w:pPr>
        <w:adjustRightInd w:val="0"/>
        <w:snapToGrid w:val="0"/>
        <w:spacing w:line="420" w:lineRule="exact"/>
        <w:ind w:firstLine="480" w:firstLineChars="200"/>
        <w:rPr>
          <w:rFonts w:hint="eastAsia"/>
          <w:b w:val="0"/>
          <w:bCs w:val="0"/>
          <w:kern w:val="0"/>
          <w:sz w:val="24"/>
          <w:szCs w:val="24"/>
          <w:highlight w:val="none"/>
          <w:lang w:val="en-US" w:eastAsia="zh-CN"/>
        </w:rPr>
      </w:pPr>
      <w:r>
        <w:rPr>
          <w:rFonts w:hint="eastAsia"/>
          <w:b w:val="0"/>
          <w:bCs w:val="0"/>
          <w:kern w:val="0"/>
          <w:sz w:val="24"/>
          <w:szCs w:val="24"/>
          <w:highlight w:val="none"/>
          <w:lang w:val="en-US" w:eastAsia="zh-CN"/>
        </w:rPr>
        <w:t>3.4 近 3 年（2023 年至今）具有不少于 2 项同类种猪或畜禽长途运输服务业绩（提供合同、中标通知书等佐证材料）。</w:t>
      </w:r>
    </w:p>
    <w:p w14:paraId="3A425894">
      <w:pPr>
        <w:adjustRightInd w:val="0"/>
        <w:snapToGrid w:val="0"/>
        <w:spacing w:line="420" w:lineRule="exact"/>
        <w:ind w:firstLine="480" w:firstLineChars="200"/>
        <w:rPr>
          <w:rFonts w:hint="eastAsia"/>
          <w:b w:val="0"/>
          <w:bCs w:val="0"/>
          <w:kern w:val="0"/>
          <w:sz w:val="24"/>
          <w:szCs w:val="24"/>
          <w:highlight w:val="none"/>
          <w:lang w:val="en-US" w:eastAsia="zh-CN"/>
        </w:rPr>
      </w:pPr>
      <w:r>
        <w:rPr>
          <w:rFonts w:hint="eastAsia"/>
          <w:b w:val="0"/>
          <w:bCs w:val="0"/>
          <w:kern w:val="0"/>
          <w:sz w:val="24"/>
          <w:szCs w:val="24"/>
          <w:highlight w:val="none"/>
          <w:lang w:val="en-US" w:eastAsia="zh-CN"/>
        </w:rPr>
        <w:t>3.5 本项目不接受联合体投标，不允许转包、分包。</w:t>
      </w:r>
    </w:p>
    <w:p w14:paraId="51221FA2">
      <w:pPr>
        <w:adjustRightInd w:val="0"/>
        <w:snapToGrid w:val="0"/>
        <w:spacing w:line="420" w:lineRule="exact"/>
        <w:ind w:firstLine="480" w:firstLineChars="200"/>
        <w:rPr>
          <w:rFonts w:hint="eastAsia"/>
          <w:b w:val="0"/>
          <w:bCs w:val="0"/>
          <w:kern w:val="0"/>
          <w:sz w:val="24"/>
          <w:szCs w:val="24"/>
          <w:highlight w:val="none"/>
          <w:lang w:val="en-US" w:eastAsia="zh-CN"/>
        </w:rPr>
      </w:pPr>
      <w:r>
        <w:rPr>
          <w:rFonts w:hint="eastAsia"/>
          <w:b w:val="0"/>
          <w:bCs w:val="0"/>
          <w:kern w:val="0"/>
          <w:sz w:val="24"/>
          <w:szCs w:val="24"/>
          <w:highlight w:val="none"/>
          <w:lang w:val="en-US" w:eastAsia="zh-CN"/>
        </w:rPr>
        <w:t>3.6 具有履行本项目所需专用运输车辆、专业人员、应急保障能力及健全的财务会计制度。</w:t>
      </w:r>
    </w:p>
    <w:p w14:paraId="77F4B41D">
      <w:pPr>
        <w:pStyle w:val="14"/>
        <w:ind w:firstLine="480" w:firstLineChars="200"/>
        <w:rPr>
          <w:del w:id="4" w:author="杨勇" w:date="2026-06-17T14:54:55Z"/>
          <w:rFonts w:hint="default" w:eastAsia="宋体"/>
          <w:sz w:val="24"/>
          <w:szCs w:val="24"/>
          <w:lang w:val="en-US" w:eastAsia="zh-CN"/>
        </w:rPr>
      </w:pPr>
      <w:r>
        <w:rPr>
          <w:rFonts w:hint="eastAsia"/>
          <w:sz w:val="24"/>
          <w:szCs w:val="24"/>
          <w:lang w:val="en-US" w:eastAsia="zh-CN"/>
        </w:rPr>
        <w:t>3.7单位负责人为同一人或存在控股、管理关系的不同供应商不得同时参加本项目谈判。</w:t>
      </w:r>
    </w:p>
    <w:p w14:paraId="7651F545">
      <w:pPr>
        <w:pStyle w:val="14"/>
        <w:adjustRightInd w:val="0"/>
        <w:snapToGrid w:val="0"/>
        <w:ind w:firstLine="480" w:firstLineChars="200"/>
        <w:rPr>
          <w:rFonts w:hint="default"/>
          <w:b w:val="0"/>
          <w:bCs w:val="0"/>
          <w:kern w:val="0"/>
          <w:sz w:val="24"/>
          <w:szCs w:val="24"/>
          <w:highlight w:val="none"/>
          <w:lang w:val="en-US" w:eastAsia="zh-CN"/>
        </w:rPr>
        <w:pPrChange w:id="5" w:author="杨勇" w:date="2026-06-17T14:54:55Z">
          <w:pPr>
            <w:adjustRightInd w:val="0"/>
            <w:snapToGrid w:val="0"/>
            <w:spacing w:line="420" w:lineRule="exact"/>
            <w:ind w:firstLine="480" w:firstLineChars="200"/>
          </w:pPr>
        </w:pPrChange>
      </w:pPr>
    </w:p>
    <w:p w14:paraId="5BF9E891">
      <w:pPr>
        <w:pStyle w:val="37"/>
        <w:spacing w:afterLines="0"/>
        <w:ind w:left="0" w:firstLine="0" w:firstLineChars="0"/>
        <w:rPr>
          <w:rFonts w:hint="eastAsia"/>
          <w:b/>
          <w:bCs/>
          <w:kern w:val="0"/>
          <w:sz w:val="24"/>
          <w:szCs w:val="24"/>
          <w:highlight w:val="none"/>
          <w:lang w:val="en-US"/>
        </w:rPr>
      </w:pPr>
      <w:r>
        <w:rPr>
          <w:rFonts w:hint="eastAsia"/>
          <w:b/>
          <w:bCs/>
          <w:kern w:val="0"/>
          <w:sz w:val="24"/>
          <w:szCs w:val="24"/>
          <w:highlight w:val="none"/>
          <w:lang w:val="en-US" w:eastAsia="zh-CN"/>
        </w:rPr>
        <w:t>4.</w:t>
      </w:r>
      <w:r>
        <w:rPr>
          <w:rFonts w:hint="eastAsia"/>
          <w:b/>
          <w:bCs/>
          <w:kern w:val="0"/>
          <w:sz w:val="24"/>
          <w:szCs w:val="24"/>
          <w:highlight w:val="none"/>
          <w:lang w:val="en-US"/>
        </w:rPr>
        <w:t>谈判</w:t>
      </w:r>
      <w:r>
        <w:rPr>
          <w:rFonts w:hint="eastAsia"/>
          <w:b/>
          <w:bCs/>
          <w:kern w:val="0"/>
          <w:sz w:val="24"/>
          <w:szCs w:val="24"/>
          <w:highlight w:val="none"/>
          <w:lang w:val="en-US" w:eastAsia="zh-CN"/>
        </w:rPr>
        <w:t>文</w:t>
      </w:r>
      <w:r>
        <w:rPr>
          <w:rFonts w:hint="eastAsia"/>
          <w:b/>
          <w:bCs/>
          <w:kern w:val="0"/>
          <w:sz w:val="24"/>
          <w:szCs w:val="24"/>
          <w:highlight w:val="none"/>
          <w:lang w:val="en-US"/>
        </w:rPr>
        <w:t>件获取</w:t>
      </w:r>
      <w:r>
        <w:rPr>
          <w:rFonts w:hint="eastAsia"/>
          <w:b/>
          <w:bCs/>
          <w:kern w:val="0"/>
          <w:sz w:val="24"/>
          <w:szCs w:val="24"/>
          <w:highlight w:val="none"/>
          <w:lang w:val="en-US" w:eastAsia="zh-CN"/>
        </w:rPr>
        <w:t>与</w:t>
      </w:r>
      <w:r>
        <w:rPr>
          <w:rFonts w:hint="eastAsia"/>
          <w:b/>
          <w:bCs/>
          <w:kern w:val="0"/>
          <w:sz w:val="24"/>
          <w:szCs w:val="24"/>
          <w:highlight w:val="none"/>
        </w:rPr>
        <w:t>谈判响应</w:t>
      </w:r>
      <w:r>
        <w:rPr>
          <w:b/>
          <w:bCs/>
          <w:kern w:val="0"/>
          <w:sz w:val="24"/>
          <w:szCs w:val="24"/>
          <w:highlight w:val="none"/>
        </w:rPr>
        <w:t>文件</w:t>
      </w:r>
      <w:r>
        <w:rPr>
          <w:rFonts w:hint="eastAsia"/>
          <w:b/>
          <w:bCs/>
          <w:kern w:val="0"/>
          <w:sz w:val="24"/>
          <w:szCs w:val="24"/>
          <w:highlight w:val="none"/>
        </w:rPr>
        <w:t>递交</w:t>
      </w:r>
      <w:r>
        <w:rPr>
          <w:rFonts w:hint="eastAsia"/>
          <w:b/>
          <w:bCs/>
          <w:kern w:val="0"/>
          <w:sz w:val="24"/>
          <w:szCs w:val="24"/>
          <w:highlight w:val="none"/>
          <w:lang w:val="en-US"/>
        </w:rPr>
        <w:t>：</w:t>
      </w:r>
    </w:p>
    <w:p w14:paraId="5F136B3F">
      <w:pPr>
        <w:pStyle w:val="37"/>
        <w:spacing w:afterLines="0"/>
        <w:ind w:left="0" w:firstLine="480" w:firstLineChars="200"/>
        <w:rPr>
          <w:rFonts w:hint="eastAsia" w:ascii="宋体" w:hAnsi="宋体" w:eastAsia="宋体" w:cs="宋体"/>
          <w:kern w:val="2"/>
          <w:sz w:val="24"/>
          <w:szCs w:val="24"/>
          <w:u w:val="none"/>
          <w:lang w:val="en-US" w:eastAsia="zh-CN" w:bidi="ar-SA"/>
        </w:rPr>
      </w:pPr>
      <w:r>
        <w:rPr>
          <w:rFonts w:hint="eastAsia"/>
          <w:b w:val="0"/>
          <w:bCs w:val="0"/>
          <w:kern w:val="0"/>
          <w:sz w:val="24"/>
          <w:szCs w:val="24"/>
          <w:highlight w:val="none"/>
          <w:lang w:val="en-US" w:eastAsia="zh-CN"/>
        </w:rPr>
        <w:t>4.1获取方式</w:t>
      </w:r>
      <w:r>
        <w:rPr>
          <w:rFonts w:hint="eastAsia"/>
          <w:b/>
          <w:bCs/>
          <w:kern w:val="0"/>
          <w:sz w:val="24"/>
          <w:szCs w:val="24"/>
          <w:highlight w:val="none"/>
          <w:lang w:val="en-US" w:eastAsia="zh-CN"/>
        </w:rPr>
        <w:t>：</w:t>
      </w:r>
      <w:r>
        <w:rPr>
          <w:rFonts w:hint="eastAsia" w:ascii="宋体" w:hAnsi="宋体" w:eastAsia="宋体" w:cs="宋体"/>
          <w:kern w:val="2"/>
          <w:sz w:val="24"/>
          <w:szCs w:val="24"/>
          <w:highlight w:val="none"/>
          <w:lang w:val="en-US" w:eastAsia="zh-CN" w:bidi="ar-SA"/>
        </w:rPr>
        <w:t>凡符合资格要求并有意参加</w:t>
      </w:r>
      <w:r>
        <w:rPr>
          <w:rFonts w:hint="eastAsia" w:cs="宋体"/>
          <w:kern w:val="2"/>
          <w:sz w:val="24"/>
          <w:szCs w:val="24"/>
          <w:highlight w:val="none"/>
          <w:lang w:val="en-US" w:eastAsia="zh-CN" w:bidi="ar-SA"/>
        </w:rPr>
        <w:t>谈判者</w:t>
      </w:r>
      <w:r>
        <w:rPr>
          <w:rFonts w:hint="eastAsia" w:ascii="宋体" w:hAnsi="宋体" w:eastAsia="宋体" w:cs="宋体"/>
          <w:kern w:val="2"/>
          <w:sz w:val="24"/>
          <w:szCs w:val="24"/>
          <w:u w:val="none"/>
          <w:lang w:val="en-US" w:eastAsia="zh-CN" w:bidi="ar-SA"/>
        </w:rPr>
        <w:t>，请于202</w:t>
      </w:r>
      <w:r>
        <w:rPr>
          <w:rFonts w:hint="eastAsia" w:cs="宋体"/>
          <w:kern w:val="2"/>
          <w:sz w:val="24"/>
          <w:szCs w:val="24"/>
          <w:u w:val="none"/>
          <w:lang w:val="en-US" w:eastAsia="zh-CN" w:bidi="ar-SA"/>
        </w:rPr>
        <w:t>6</w:t>
      </w:r>
      <w:r>
        <w:rPr>
          <w:rFonts w:hint="eastAsia" w:ascii="宋体" w:hAnsi="宋体" w:eastAsia="宋体" w:cs="宋体"/>
          <w:kern w:val="2"/>
          <w:sz w:val="24"/>
          <w:szCs w:val="24"/>
          <w:u w:val="none"/>
          <w:lang w:val="en-US" w:eastAsia="zh-CN" w:bidi="ar-SA"/>
        </w:rPr>
        <w:t>年</w:t>
      </w:r>
      <w:del w:id="6" w:author="杨勇" w:date="2026-06-17T14:55:03Z">
        <w:r>
          <w:rPr>
            <w:rFonts w:hint="default" w:cs="宋体"/>
            <w:kern w:val="2"/>
            <w:sz w:val="24"/>
            <w:szCs w:val="24"/>
            <w:u w:val="none"/>
            <w:lang w:val="en-US" w:eastAsia="zh-CN" w:bidi="ar-SA"/>
          </w:rPr>
          <w:delText xml:space="preserve"> </w:delText>
        </w:r>
      </w:del>
      <w:ins w:id="7" w:author="杨勇" w:date="2026-06-17T14:55:03Z">
        <w:r>
          <w:rPr>
            <w:rFonts w:hint="eastAsia" w:cs="宋体"/>
            <w:kern w:val="2"/>
            <w:sz w:val="24"/>
            <w:szCs w:val="24"/>
            <w:u w:val="none"/>
            <w:lang w:val="en-US" w:eastAsia="zh-CN" w:bidi="ar-SA"/>
          </w:rPr>
          <w:t>6</w:t>
        </w:r>
      </w:ins>
      <w:r>
        <w:rPr>
          <w:rFonts w:hint="eastAsia" w:ascii="宋体" w:hAnsi="宋体" w:eastAsia="宋体" w:cs="宋体"/>
          <w:kern w:val="2"/>
          <w:sz w:val="24"/>
          <w:szCs w:val="24"/>
          <w:u w:val="none"/>
          <w:lang w:val="en-US" w:eastAsia="zh-CN" w:bidi="ar-SA"/>
        </w:rPr>
        <w:t>月</w:t>
      </w:r>
      <w:del w:id="8" w:author="杨勇" w:date="2026-06-17T14:55:06Z">
        <w:r>
          <w:rPr>
            <w:rFonts w:hint="default" w:cs="宋体"/>
            <w:kern w:val="2"/>
            <w:sz w:val="24"/>
            <w:szCs w:val="24"/>
            <w:u w:val="none"/>
            <w:lang w:val="en-US" w:eastAsia="zh-CN" w:bidi="ar-SA"/>
          </w:rPr>
          <w:delText xml:space="preserve">  </w:delText>
        </w:r>
      </w:del>
      <w:ins w:id="9" w:author="杨勇" w:date="2026-06-17T14:55:06Z">
        <w:r>
          <w:rPr>
            <w:rFonts w:hint="eastAsia" w:cs="宋体"/>
            <w:kern w:val="2"/>
            <w:sz w:val="24"/>
            <w:szCs w:val="24"/>
            <w:u w:val="none"/>
            <w:lang w:val="en-US" w:eastAsia="zh-CN" w:bidi="ar-SA"/>
          </w:rPr>
          <w:t>17</w:t>
        </w:r>
      </w:ins>
      <w:r>
        <w:rPr>
          <w:rFonts w:hint="eastAsia" w:ascii="宋体" w:hAnsi="宋体" w:eastAsia="宋体" w:cs="宋体"/>
          <w:kern w:val="2"/>
          <w:sz w:val="24"/>
          <w:szCs w:val="24"/>
          <w:u w:val="none"/>
          <w:lang w:val="en-US" w:eastAsia="zh-CN" w:bidi="ar-SA"/>
        </w:rPr>
        <w:t>日起从湖南新五丰股份有限公司网站（</w:t>
      </w:r>
      <w:r>
        <w:rPr>
          <w:rFonts w:hint="eastAsia" w:ascii="宋体" w:hAnsi="宋体" w:eastAsia="宋体" w:cs="宋体"/>
          <w:kern w:val="2"/>
          <w:sz w:val="24"/>
          <w:szCs w:val="24"/>
          <w:u w:val="none"/>
          <w:lang w:val="en-US" w:eastAsia="zh-CN" w:bidi="ar-SA"/>
        </w:rPr>
        <w:fldChar w:fldCharType="begin"/>
      </w:r>
      <w:r>
        <w:rPr>
          <w:rFonts w:hint="eastAsia" w:ascii="宋体" w:hAnsi="宋体" w:eastAsia="宋体" w:cs="宋体"/>
          <w:kern w:val="2"/>
          <w:sz w:val="24"/>
          <w:szCs w:val="24"/>
          <w:u w:val="none"/>
          <w:lang w:val="en-US" w:eastAsia="zh-CN" w:bidi="ar-SA"/>
        </w:rPr>
        <w:instrText xml:space="preserve"> HYPERLINK "http://www.newwf.com/" </w:instrText>
      </w:r>
      <w:r>
        <w:rPr>
          <w:rFonts w:hint="eastAsia" w:ascii="宋体" w:hAnsi="宋体" w:eastAsia="宋体" w:cs="宋体"/>
          <w:kern w:val="2"/>
          <w:sz w:val="24"/>
          <w:szCs w:val="24"/>
          <w:u w:val="none"/>
          <w:lang w:val="en-US" w:eastAsia="zh-CN" w:bidi="ar-SA"/>
        </w:rPr>
        <w:fldChar w:fldCharType="separate"/>
      </w:r>
      <w:r>
        <w:rPr>
          <w:rFonts w:hint="eastAsia" w:ascii="宋体" w:hAnsi="宋体" w:eastAsia="宋体" w:cs="宋体"/>
          <w:kern w:val="2"/>
          <w:sz w:val="24"/>
          <w:szCs w:val="24"/>
          <w:u w:val="none"/>
          <w:lang w:val="en-US" w:eastAsia="zh-CN" w:bidi="ar-SA"/>
        </w:rPr>
        <w:t>http://www.newwf.com/</w:t>
      </w:r>
      <w:r>
        <w:rPr>
          <w:rFonts w:hint="eastAsia" w:ascii="宋体" w:hAnsi="宋体" w:eastAsia="宋体" w:cs="宋体"/>
          <w:kern w:val="2"/>
          <w:sz w:val="24"/>
          <w:szCs w:val="24"/>
          <w:u w:val="none"/>
          <w:lang w:val="en-US" w:eastAsia="zh-CN" w:bidi="ar-SA"/>
        </w:rPr>
        <w:fldChar w:fldCharType="end"/>
      </w:r>
      <w:r>
        <w:rPr>
          <w:rFonts w:hint="eastAsia" w:ascii="宋体" w:hAnsi="宋体" w:eastAsia="宋体" w:cs="宋体"/>
          <w:kern w:val="2"/>
          <w:sz w:val="24"/>
          <w:szCs w:val="24"/>
          <w:u w:val="none"/>
          <w:lang w:val="en-US" w:eastAsia="zh-CN" w:bidi="ar-SA"/>
        </w:rPr>
        <w:t>）本公告发布网页</w:t>
      </w:r>
      <w:r>
        <w:rPr>
          <w:rFonts w:hint="eastAsia" w:cs="宋体"/>
          <w:kern w:val="2"/>
          <w:sz w:val="24"/>
          <w:szCs w:val="24"/>
          <w:u w:val="none"/>
          <w:lang w:val="en-US" w:eastAsia="zh-CN" w:bidi="ar-SA"/>
        </w:rPr>
        <w:t>底部“相关下载”中</w:t>
      </w:r>
      <w:r>
        <w:rPr>
          <w:rFonts w:hint="eastAsia" w:ascii="宋体" w:hAnsi="宋体" w:eastAsia="宋体" w:cs="宋体"/>
          <w:kern w:val="2"/>
          <w:sz w:val="24"/>
          <w:szCs w:val="24"/>
          <w:u w:val="none"/>
          <w:lang w:val="en-US" w:eastAsia="zh-CN" w:bidi="ar-SA"/>
        </w:rPr>
        <w:t>自行下载谈判文件。</w:t>
      </w:r>
    </w:p>
    <w:p w14:paraId="47A78E21">
      <w:pPr>
        <w:pStyle w:val="37"/>
        <w:spacing w:afterLines="0"/>
        <w:ind w:left="0" w:firstLine="480" w:firstLineChars="200"/>
        <w:rPr>
          <w:rFonts w:hint="eastAsia"/>
          <w:b w:val="0"/>
          <w:bCs w:val="0"/>
          <w:color w:val="auto"/>
          <w:kern w:val="0"/>
          <w:sz w:val="24"/>
          <w:szCs w:val="24"/>
          <w:lang w:val="en-US" w:eastAsia="zh-CN"/>
        </w:rPr>
      </w:pPr>
      <w:r>
        <w:rPr>
          <w:rFonts w:hint="eastAsia"/>
          <w:b w:val="0"/>
          <w:bCs w:val="0"/>
          <w:color w:val="auto"/>
          <w:kern w:val="0"/>
          <w:sz w:val="24"/>
          <w:szCs w:val="24"/>
          <w:lang w:val="en-US" w:eastAsia="zh-CN"/>
        </w:rPr>
        <w:t>4.2</w:t>
      </w:r>
      <w:r>
        <w:rPr>
          <w:rFonts w:hint="eastAsia"/>
          <w:b/>
          <w:bCs/>
          <w:color w:val="auto"/>
          <w:kern w:val="0"/>
          <w:sz w:val="24"/>
          <w:szCs w:val="24"/>
          <w:lang w:val="en-US" w:eastAsia="zh-CN"/>
        </w:rPr>
        <w:t>递交</w:t>
      </w:r>
      <w:r>
        <w:rPr>
          <w:rFonts w:hint="eastAsia"/>
          <w:b/>
          <w:bCs/>
          <w:sz w:val="24"/>
          <w:szCs w:val="24"/>
          <w:lang w:eastAsia="zh-CN"/>
        </w:rPr>
        <w:t>响应</w:t>
      </w:r>
      <w:r>
        <w:rPr>
          <w:rFonts w:hint="eastAsia"/>
          <w:b/>
          <w:bCs/>
          <w:color w:val="auto"/>
          <w:kern w:val="0"/>
          <w:sz w:val="24"/>
          <w:szCs w:val="24"/>
          <w:lang w:val="en-US" w:eastAsia="zh-CN"/>
        </w:rPr>
        <w:t>文件截止时间</w:t>
      </w:r>
      <w:r>
        <w:rPr>
          <w:rFonts w:hint="eastAsia"/>
          <w:b w:val="0"/>
          <w:bCs w:val="0"/>
          <w:color w:val="auto"/>
          <w:kern w:val="0"/>
          <w:sz w:val="24"/>
          <w:szCs w:val="24"/>
          <w:lang w:val="en-US" w:eastAsia="zh-CN"/>
        </w:rPr>
        <w:t>（谈判文件递交截止时间即谈判开始时间，下同）为</w:t>
      </w:r>
      <w:r>
        <w:rPr>
          <w:rFonts w:hint="eastAsia"/>
          <w:b/>
          <w:bCs/>
          <w:color w:val="auto"/>
          <w:kern w:val="0"/>
          <w:sz w:val="24"/>
          <w:szCs w:val="24"/>
          <w:lang w:val="en-US" w:eastAsia="zh-CN"/>
        </w:rPr>
        <w:t>2026年</w:t>
      </w:r>
      <w:del w:id="10" w:author="杨勇" w:date="2026-06-17T14:55:13Z">
        <w:r>
          <w:rPr>
            <w:rFonts w:hint="default"/>
            <w:b/>
            <w:bCs/>
            <w:color w:val="auto"/>
            <w:kern w:val="0"/>
            <w:sz w:val="24"/>
            <w:szCs w:val="24"/>
            <w:lang w:val="en-US" w:eastAsia="zh-CN"/>
          </w:rPr>
          <w:delText xml:space="preserve">  </w:delText>
        </w:r>
      </w:del>
      <w:ins w:id="11" w:author="杨勇" w:date="2026-06-17T14:55:13Z">
        <w:r>
          <w:rPr>
            <w:rFonts w:hint="eastAsia"/>
            <w:b/>
            <w:bCs/>
            <w:color w:val="auto"/>
            <w:kern w:val="0"/>
            <w:sz w:val="24"/>
            <w:szCs w:val="24"/>
            <w:lang w:val="en-US" w:eastAsia="zh-CN"/>
          </w:rPr>
          <w:t>6</w:t>
        </w:r>
      </w:ins>
      <w:r>
        <w:rPr>
          <w:rFonts w:hint="eastAsia"/>
          <w:b/>
          <w:bCs/>
          <w:color w:val="auto"/>
          <w:kern w:val="0"/>
          <w:sz w:val="24"/>
          <w:szCs w:val="24"/>
          <w:lang w:val="en-US" w:eastAsia="zh-CN"/>
        </w:rPr>
        <w:t>月</w:t>
      </w:r>
      <w:del w:id="12" w:author="杨勇" w:date="2026-06-17T14:55:16Z">
        <w:r>
          <w:rPr>
            <w:rFonts w:hint="default"/>
            <w:b/>
            <w:bCs/>
            <w:color w:val="auto"/>
            <w:kern w:val="0"/>
            <w:sz w:val="24"/>
            <w:szCs w:val="24"/>
            <w:lang w:val="en-US" w:eastAsia="zh-CN"/>
          </w:rPr>
          <w:delText xml:space="preserve">    </w:delText>
        </w:r>
      </w:del>
      <w:ins w:id="13" w:author="杨勇" w:date="2026-06-17T14:55:16Z">
        <w:r>
          <w:rPr>
            <w:rFonts w:hint="eastAsia"/>
            <w:b/>
            <w:bCs/>
            <w:color w:val="auto"/>
            <w:kern w:val="0"/>
            <w:sz w:val="24"/>
            <w:szCs w:val="24"/>
            <w:lang w:val="en-US" w:eastAsia="zh-CN"/>
          </w:rPr>
          <w:t>25</w:t>
        </w:r>
      </w:ins>
      <w:r>
        <w:rPr>
          <w:rFonts w:hint="eastAsia"/>
          <w:b/>
          <w:bCs/>
          <w:color w:val="auto"/>
          <w:kern w:val="0"/>
          <w:sz w:val="24"/>
          <w:szCs w:val="24"/>
          <w:lang w:val="en-US" w:eastAsia="zh-CN"/>
        </w:rPr>
        <w:t>日14:</w:t>
      </w:r>
      <w:del w:id="14" w:author="杨勇" w:date="2026-06-17T14:55:18Z">
        <w:r>
          <w:rPr>
            <w:rFonts w:hint="default"/>
            <w:b/>
            <w:bCs/>
            <w:color w:val="auto"/>
            <w:kern w:val="0"/>
            <w:sz w:val="24"/>
            <w:szCs w:val="24"/>
            <w:lang w:val="en-US" w:eastAsia="zh-CN"/>
          </w:rPr>
          <w:delText>0</w:delText>
        </w:r>
      </w:del>
      <w:ins w:id="15" w:author="杨勇" w:date="2026-06-17T14:55:18Z">
        <w:r>
          <w:rPr>
            <w:rFonts w:hint="eastAsia"/>
            <w:b/>
            <w:bCs/>
            <w:color w:val="auto"/>
            <w:kern w:val="0"/>
            <w:sz w:val="24"/>
            <w:szCs w:val="24"/>
            <w:lang w:val="en-US" w:eastAsia="zh-CN"/>
          </w:rPr>
          <w:t>3</w:t>
        </w:r>
      </w:ins>
      <w:r>
        <w:rPr>
          <w:rFonts w:hint="eastAsia"/>
          <w:b/>
          <w:bCs/>
          <w:color w:val="auto"/>
          <w:kern w:val="0"/>
          <w:sz w:val="24"/>
          <w:szCs w:val="24"/>
          <w:lang w:val="en-US" w:eastAsia="zh-CN"/>
        </w:rPr>
        <w:t>0（北京时间）</w:t>
      </w:r>
      <w:r>
        <w:rPr>
          <w:rFonts w:hint="eastAsia"/>
          <w:b w:val="0"/>
          <w:bCs w:val="0"/>
          <w:color w:val="auto"/>
          <w:kern w:val="0"/>
          <w:sz w:val="24"/>
          <w:szCs w:val="24"/>
          <w:lang w:val="en-US" w:eastAsia="zh-CN"/>
        </w:rPr>
        <w:t>。</w:t>
      </w:r>
    </w:p>
    <w:p w14:paraId="19D85900">
      <w:pPr>
        <w:pStyle w:val="37"/>
        <w:spacing w:afterLines="0"/>
        <w:ind w:left="0" w:leftChars="0" w:firstLine="480" w:firstLineChars="200"/>
        <w:rPr>
          <w:rFonts w:hint="eastAsia"/>
          <w:b w:val="0"/>
          <w:bCs w:val="0"/>
          <w:kern w:val="0"/>
          <w:sz w:val="24"/>
          <w:szCs w:val="24"/>
          <w:u w:val="none"/>
          <w:lang w:val="en-US" w:eastAsia="zh-CN"/>
        </w:rPr>
      </w:pPr>
      <w:r>
        <w:rPr>
          <w:rFonts w:hint="eastAsia"/>
          <w:b w:val="0"/>
          <w:bCs w:val="0"/>
          <w:kern w:val="0"/>
          <w:sz w:val="24"/>
          <w:szCs w:val="24"/>
          <w:lang w:val="en-US" w:eastAsia="zh-CN"/>
        </w:rPr>
        <w:t>4.3</w:t>
      </w:r>
      <w:r>
        <w:rPr>
          <w:rFonts w:hint="eastAsia"/>
          <w:b/>
          <w:bCs/>
          <w:kern w:val="0"/>
          <w:sz w:val="24"/>
          <w:szCs w:val="24"/>
          <w:lang w:val="en-US" w:eastAsia="zh-CN"/>
        </w:rPr>
        <w:t>谈判地点：</w:t>
      </w:r>
      <w:r>
        <w:rPr>
          <w:rFonts w:hint="eastAsia"/>
          <w:b w:val="0"/>
          <w:bCs w:val="0"/>
          <w:kern w:val="0"/>
          <w:sz w:val="24"/>
          <w:szCs w:val="24"/>
          <w:lang w:val="en-US" w:eastAsia="zh-CN"/>
        </w:rPr>
        <w:t>湖南新五丰股份有限公司</w:t>
      </w:r>
      <w:r>
        <w:rPr>
          <w:rFonts w:hint="eastAsia"/>
          <w:b w:val="0"/>
          <w:bCs w:val="0"/>
          <w:kern w:val="0"/>
          <w:sz w:val="24"/>
          <w:szCs w:val="24"/>
          <w:u w:val="none"/>
          <w:lang w:val="en-US" w:eastAsia="zh-CN"/>
        </w:rPr>
        <w:t>（</w:t>
      </w:r>
      <w:r>
        <w:rPr>
          <w:rFonts w:hint="eastAsia" w:ascii="宋体" w:hAnsi="宋体" w:cs="宋体"/>
          <w:kern w:val="0"/>
          <w:sz w:val="24"/>
          <w:szCs w:val="24"/>
          <w:u w:val="none"/>
          <w:lang w:val="en-US" w:eastAsia="zh-CN"/>
        </w:rPr>
        <w:t>湖南省长沙市芙蓉区五一西路2号第一大道19楼</w:t>
      </w:r>
      <w:r>
        <w:rPr>
          <w:rFonts w:hint="eastAsia"/>
          <w:b w:val="0"/>
          <w:bCs w:val="0"/>
          <w:kern w:val="0"/>
          <w:sz w:val="24"/>
          <w:szCs w:val="24"/>
          <w:u w:val="none"/>
          <w:lang w:val="en-US" w:eastAsia="zh-CN"/>
        </w:rPr>
        <w:t>）。</w:t>
      </w:r>
    </w:p>
    <w:p w14:paraId="0382B102">
      <w:pPr>
        <w:pStyle w:val="37"/>
        <w:spacing w:afterLines="0"/>
        <w:ind w:left="0" w:leftChars="0" w:firstLine="480" w:firstLineChars="200"/>
        <w:rPr>
          <w:rFonts w:hint="default"/>
          <w:lang w:val="en-US"/>
        </w:rPr>
      </w:pPr>
      <w:r>
        <w:rPr>
          <w:rFonts w:hint="eastAsia"/>
          <w:b w:val="0"/>
          <w:bCs w:val="0"/>
          <w:kern w:val="0"/>
          <w:sz w:val="24"/>
          <w:szCs w:val="24"/>
          <w:lang w:val="en-US" w:eastAsia="zh-CN"/>
        </w:rPr>
        <w:t>4.4</w:t>
      </w:r>
      <w:r>
        <w:rPr>
          <w:rFonts w:hint="eastAsia"/>
          <w:b/>
          <w:bCs/>
          <w:kern w:val="0"/>
          <w:sz w:val="24"/>
          <w:szCs w:val="24"/>
          <w:lang w:val="en-US" w:eastAsia="zh-CN"/>
        </w:rPr>
        <w:t>谈判响应人法定代表人（负责人）或授权委托人执行密封谈判文件在谈判当天现场递交</w:t>
      </w:r>
      <w:r>
        <w:rPr>
          <w:rFonts w:hint="eastAsia"/>
          <w:b w:val="0"/>
          <w:bCs w:val="0"/>
          <w:kern w:val="0"/>
          <w:sz w:val="24"/>
          <w:szCs w:val="24"/>
          <w:lang w:val="en-US" w:eastAsia="zh-CN"/>
        </w:rPr>
        <w:t>。</w:t>
      </w:r>
    </w:p>
    <w:p w14:paraId="672EEA08">
      <w:pPr>
        <w:pStyle w:val="84"/>
        <w:spacing w:line="480" w:lineRule="exact"/>
        <w:ind w:left="0" w:leftChars="0" w:firstLine="0" w:firstLineChars="0"/>
        <w:jc w:val="left"/>
        <w:rPr>
          <w:rFonts w:ascii="宋体" w:hAnsi="宋体" w:cs="宋体"/>
          <w:b/>
          <w:kern w:val="0"/>
          <w:sz w:val="24"/>
          <w:szCs w:val="24"/>
          <w:u w:val="single"/>
        </w:rPr>
      </w:pPr>
      <w:bookmarkStart w:id="3" w:name="_Hlk515127750"/>
      <w:r>
        <w:rPr>
          <w:rFonts w:hint="eastAsia" w:ascii="宋体" w:hAnsi="宋体" w:cs="宋体"/>
          <w:b/>
          <w:bCs/>
          <w:kern w:val="0"/>
          <w:sz w:val="24"/>
          <w:szCs w:val="24"/>
          <w:lang w:val="en-US" w:eastAsia="zh-CN"/>
        </w:rPr>
        <w:t>5.</w:t>
      </w:r>
      <w:r>
        <w:rPr>
          <w:rFonts w:hint="eastAsia" w:ascii="宋体" w:hAnsi="宋体" w:cs="宋体"/>
          <w:b/>
          <w:bCs/>
          <w:kern w:val="0"/>
          <w:sz w:val="24"/>
          <w:szCs w:val="24"/>
        </w:rPr>
        <w:t>谈判响应文件要求：（</w:t>
      </w:r>
      <w:r>
        <w:rPr>
          <w:rFonts w:hint="eastAsia" w:ascii="宋体" w:hAnsi="宋体" w:cs="宋体"/>
          <w:b/>
          <w:kern w:val="0"/>
          <w:sz w:val="24"/>
          <w:szCs w:val="24"/>
        </w:rPr>
        <w:t>包含但不限于以下内容）</w:t>
      </w:r>
    </w:p>
    <w:p w14:paraId="3050B487">
      <w:pPr>
        <w:pStyle w:val="84"/>
        <w:spacing w:line="480" w:lineRule="exact"/>
        <w:ind w:firstLine="480" w:firstLineChars="200"/>
        <w:jc w:val="left"/>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5.1谈判响应申明。</w:t>
      </w:r>
    </w:p>
    <w:p w14:paraId="1D75EBD6">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b w:val="0"/>
          <w:bCs w:val="0"/>
          <w:kern w:val="0"/>
          <w:sz w:val="24"/>
          <w:szCs w:val="24"/>
          <w:lang w:val="en-US" w:eastAsia="zh-CN"/>
        </w:rPr>
        <w:t>5.2</w:t>
      </w:r>
      <w:r>
        <w:rPr>
          <w:rFonts w:hint="eastAsia" w:ascii="宋体" w:hAnsi="宋体" w:eastAsia="宋体" w:cs="宋体"/>
          <w:color w:val="auto"/>
          <w:sz w:val="24"/>
          <w:szCs w:val="24"/>
          <w:highlight w:val="none"/>
          <w:lang w:val="en-US" w:eastAsia="zh-CN"/>
        </w:rPr>
        <w:t>响应单位加盖公章的资质证明文件（影印件）及法人代表授权委托书或法定代表人身份证明原件。</w:t>
      </w:r>
    </w:p>
    <w:p w14:paraId="27475CDD">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5.3加盖公章的第一轮报价单</w:t>
      </w:r>
      <w:r>
        <w:rPr>
          <w:rFonts w:hint="eastAsia" w:ascii="宋体" w:hAnsi="宋体" w:cs="宋体"/>
          <w:color w:val="auto"/>
          <w:sz w:val="24"/>
          <w:szCs w:val="24"/>
          <w:highlight w:val="none"/>
          <w:lang w:val="en-US" w:eastAsia="zh-CN"/>
        </w:rPr>
        <w:t>（第</w:t>
      </w:r>
      <w:r>
        <w:rPr>
          <w:rFonts w:hint="eastAsia" w:ascii="宋体" w:hAnsi="宋体" w:eastAsia="宋体" w:cs="宋体"/>
          <w:color w:val="auto"/>
          <w:sz w:val="24"/>
          <w:szCs w:val="24"/>
          <w:highlight w:val="none"/>
          <w:lang w:val="en-US" w:eastAsia="zh-CN"/>
        </w:rPr>
        <w:t>二轮报价单现场填写）。</w:t>
      </w:r>
    </w:p>
    <w:p w14:paraId="748D9739">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5.4提供</w:t>
      </w:r>
      <w:r>
        <w:rPr>
          <w:rFonts w:hint="eastAsia" w:ascii="宋体" w:hAnsi="宋体" w:cs="宋体"/>
          <w:color w:val="auto"/>
          <w:sz w:val="24"/>
          <w:szCs w:val="24"/>
          <w:highlight w:val="none"/>
          <w:lang w:val="en-US" w:eastAsia="zh-CN"/>
        </w:rPr>
        <w:t>上一</w:t>
      </w:r>
      <w:r>
        <w:rPr>
          <w:rFonts w:hint="eastAsia" w:ascii="宋体" w:hAnsi="宋体" w:eastAsia="宋体" w:cs="宋体"/>
          <w:color w:val="auto"/>
          <w:sz w:val="24"/>
          <w:szCs w:val="24"/>
          <w:highlight w:val="none"/>
          <w:lang w:val="en-US" w:eastAsia="zh-CN"/>
        </w:rPr>
        <w:t>年度财务审计报告或近半年开具的银行资信证明。</w:t>
      </w:r>
    </w:p>
    <w:p w14:paraId="669F978F">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5.5业绩证明。</w:t>
      </w:r>
    </w:p>
    <w:p w14:paraId="68A49B2E">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响应合同条款承诺书。</w:t>
      </w:r>
    </w:p>
    <w:p w14:paraId="08F68B05">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谈判保证金缴纳证明材料。</w:t>
      </w:r>
    </w:p>
    <w:bookmarkEnd w:id="3"/>
    <w:p w14:paraId="12DBFC1B">
      <w:pPr>
        <w:pStyle w:val="84"/>
        <w:numPr>
          <w:ilvl w:val="0"/>
          <w:numId w:val="3"/>
        </w:numPr>
        <w:spacing w:line="480" w:lineRule="exact"/>
        <w:ind w:firstLine="0" w:firstLineChars="0"/>
        <w:jc w:val="left"/>
        <w:rPr>
          <w:rFonts w:hint="eastAsia" w:ascii="宋体" w:hAnsi="宋体" w:cs="宋体"/>
          <w:b/>
          <w:color w:val="auto"/>
          <w:sz w:val="24"/>
          <w:szCs w:val="24"/>
        </w:rPr>
      </w:pPr>
      <w:r>
        <w:rPr>
          <w:rFonts w:hint="eastAsia" w:ascii="宋体" w:hAnsi="宋体" w:cs="宋体"/>
          <w:b/>
          <w:color w:val="auto"/>
          <w:sz w:val="24"/>
          <w:szCs w:val="24"/>
        </w:rPr>
        <w:t>谈判保证金</w:t>
      </w:r>
      <w:r>
        <w:rPr>
          <w:rFonts w:hint="eastAsia" w:ascii="宋体" w:hAnsi="宋体" w:cs="宋体"/>
          <w:b/>
          <w:color w:val="auto"/>
          <w:sz w:val="24"/>
          <w:szCs w:val="24"/>
          <w:lang w:eastAsia="zh-CN"/>
        </w:rPr>
        <w:t>、履约保证金</w:t>
      </w:r>
      <w:r>
        <w:rPr>
          <w:rFonts w:hint="eastAsia" w:ascii="宋体" w:hAnsi="宋体" w:cs="宋体"/>
          <w:b/>
          <w:color w:val="auto"/>
          <w:sz w:val="24"/>
          <w:szCs w:val="24"/>
        </w:rPr>
        <w:t>：</w:t>
      </w:r>
    </w:p>
    <w:p w14:paraId="5EDDE0D6">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6.1谈判保证金金额：人民币捌仟元整（¥8000.00）。</w:t>
      </w:r>
    </w:p>
    <w:p w14:paraId="1418AB8F">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6.2缴纳方式：仅接受供应商基本账户银行转账，不接收现金、微信、支付宝等形式。</w:t>
      </w:r>
    </w:p>
    <w:p w14:paraId="4CB8DD97">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6.3账户名：常德鼎城天心种业有限公司</w:t>
      </w:r>
    </w:p>
    <w:p w14:paraId="52A014F3">
      <w:pPr>
        <w:spacing w:line="360" w:lineRule="auto"/>
        <w:ind w:firstLine="960" w:firstLineChars="400"/>
        <w:rPr>
          <w:rFonts w:hint="eastAsia" w:ascii="宋体" w:hAnsi="宋体" w:cs="宋体"/>
          <w:sz w:val="24"/>
          <w:szCs w:val="24"/>
          <w:lang w:val="en-US" w:eastAsia="zh-CN"/>
        </w:rPr>
      </w:pPr>
      <w:r>
        <w:rPr>
          <w:rFonts w:hint="eastAsia" w:ascii="宋体" w:hAnsi="宋体" w:cs="宋体"/>
          <w:sz w:val="24"/>
          <w:szCs w:val="24"/>
          <w:lang w:val="en-US" w:eastAsia="zh-CN"/>
        </w:rPr>
        <w:t>开户行：中国农业银行灌溪分行</w:t>
      </w:r>
    </w:p>
    <w:p w14:paraId="6648F90F">
      <w:pPr>
        <w:spacing w:line="360" w:lineRule="auto"/>
        <w:ind w:firstLine="960" w:firstLineChars="400"/>
        <w:rPr>
          <w:rFonts w:hint="eastAsia" w:ascii="宋体" w:hAnsi="宋体" w:cs="宋体"/>
          <w:sz w:val="24"/>
          <w:szCs w:val="24"/>
          <w:lang w:val="en-US" w:eastAsia="zh-CN"/>
        </w:rPr>
      </w:pPr>
      <w:r>
        <w:rPr>
          <w:rFonts w:hint="eastAsia" w:ascii="宋体" w:hAnsi="宋体" w:cs="宋体"/>
          <w:sz w:val="24"/>
          <w:szCs w:val="24"/>
          <w:lang w:val="en-US" w:eastAsia="zh-CN"/>
        </w:rPr>
        <w:t>银行账号：18534701040003046</w:t>
      </w:r>
    </w:p>
    <w:p w14:paraId="58B9C24B">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6.4缴纳要求：谈判保证金须在谈判截止前一日 16:00 前足额到账，汇款备注：鼎城天心种猪运输项目谈判保证金。</w:t>
      </w:r>
    </w:p>
    <w:p w14:paraId="18253EC9">
      <w:pPr>
        <w:numPr>
          <w:ilvl w:val="0"/>
          <w:numId w:val="0"/>
        </w:numPr>
        <w:spacing w:line="360" w:lineRule="auto"/>
        <w:ind w:firstLine="480" w:firstLineChars="200"/>
        <w:rPr>
          <w:rFonts w:hint="eastAsia" w:ascii="宋体" w:hAnsi="宋体" w:cs="宋体"/>
          <w:sz w:val="24"/>
          <w:szCs w:val="24"/>
          <w:highlight w:val="none"/>
          <w:lang w:eastAsia="zh-CN"/>
        </w:rPr>
      </w:pPr>
      <w:r>
        <w:rPr>
          <w:rFonts w:hint="eastAsia" w:ascii="宋体" w:hAnsi="宋体" w:cs="宋体"/>
          <w:sz w:val="24"/>
          <w:szCs w:val="24"/>
          <w:lang w:val="en-US" w:eastAsia="zh-CN"/>
        </w:rPr>
        <w:t>6.5履约保证金：成交供应商的谈判保证金自动转为履约保证金；未成交供应商保证金，在谈判结果公示结束后 15 个工作日内无息退还。若成交人无故弃标、违约，保证金不予退还。</w:t>
      </w:r>
    </w:p>
    <w:p w14:paraId="28290634">
      <w:pPr>
        <w:pStyle w:val="14"/>
        <w:rPr>
          <w:rFonts w:hint="eastAsia"/>
        </w:rPr>
      </w:pPr>
      <w:r>
        <w:rPr>
          <w:rFonts w:hint="eastAsia" w:ascii="宋体" w:hAnsi="宋体" w:cs="宋体"/>
          <w:b/>
          <w:bCs/>
          <w:kern w:val="0"/>
          <w:sz w:val="24"/>
          <w:szCs w:val="24"/>
          <w:lang w:val="en-US" w:eastAsia="zh-CN"/>
        </w:rPr>
        <w:t>7.</w:t>
      </w:r>
      <w:r>
        <w:rPr>
          <w:rFonts w:hint="eastAsia" w:ascii="宋体" w:hAnsi="宋体" w:cs="宋体"/>
          <w:b/>
          <w:bCs/>
          <w:kern w:val="0"/>
          <w:sz w:val="24"/>
          <w:szCs w:val="24"/>
        </w:rPr>
        <w:t>发布公告的媒体：</w:t>
      </w:r>
      <w:r>
        <w:rPr>
          <w:rFonts w:hint="eastAsia" w:ascii="宋体" w:hAnsi="宋体" w:cs="宋体"/>
          <w:sz w:val="24"/>
          <w:szCs w:val="24"/>
        </w:rPr>
        <w:t>本次谈判采取公</w:t>
      </w:r>
      <w:r>
        <w:rPr>
          <w:rFonts w:hint="eastAsia" w:ascii="宋体" w:hAnsi="宋体" w:cs="宋体"/>
          <w:sz w:val="24"/>
          <w:szCs w:val="24"/>
          <w:lang w:val="en-US" w:eastAsia="zh-CN"/>
        </w:rPr>
        <w:t>告</w:t>
      </w:r>
      <w:r>
        <w:rPr>
          <w:rFonts w:hint="eastAsia" w:ascii="宋体" w:hAnsi="宋体" w:cs="宋体"/>
          <w:sz w:val="24"/>
          <w:szCs w:val="24"/>
        </w:rPr>
        <w:t>邀请方式，公告发布媒</w:t>
      </w:r>
      <w:r>
        <w:rPr>
          <w:rFonts w:hint="eastAsia" w:ascii="宋体" w:hAnsi="宋体" w:cs="宋体"/>
          <w:sz w:val="24"/>
          <w:szCs w:val="24"/>
          <w:lang w:eastAsia="zh-CN"/>
        </w:rPr>
        <w:t>介为</w:t>
      </w:r>
      <w:r>
        <w:rPr>
          <w:rFonts w:hint="eastAsia" w:ascii="宋体" w:hAnsi="宋体" w:cs="宋体"/>
          <w:sz w:val="24"/>
          <w:szCs w:val="24"/>
        </w:rPr>
        <w:t>湖南新五丰股份有限公司网站（http://www.newwf.com/）</w:t>
      </w:r>
      <w:r>
        <w:rPr>
          <w:rFonts w:hint="eastAsia" w:ascii="宋体" w:hAnsi="宋体" w:cs="宋体"/>
          <w:sz w:val="24"/>
          <w:szCs w:val="24"/>
          <w:lang w:eastAsia="zh-CN"/>
        </w:rPr>
        <w:t>；</w:t>
      </w:r>
      <w:r>
        <w:rPr>
          <w:rFonts w:hint="eastAsia" w:ascii="宋体" w:hAnsi="宋体" w:cs="宋体"/>
          <w:sz w:val="24"/>
          <w:szCs w:val="24"/>
          <w:lang w:val="en-US" w:eastAsia="zh-CN"/>
        </w:rPr>
        <w:t>中国招标投标公共服务平台</w:t>
      </w:r>
      <w:r>
        <w:rPr>
          <w:rFonts w:hint="eastAsia" w:ascii="宋体" w:hAnsi="宋体" w:cs="宋体"/>
          <w:sz w:val="24"/>
          <w:szCs w:val="24"/>
        </w:rPr>
        <w:t>。</w:t>
      </w:r>
    </w:p>
    <w:p w14:paraId="26E5A18E">
      <w:pPr>
        <w:widowControl/>
        <w:spacing w:after="120"/>
        <w:ind w:left="0" w:leftChars="0" w:firstLine="0" w:firstLineChars="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8.</w:t>
      </w:r>
      <w:bookmarkStart w:id="4" w:name="_Toc26408"/>
      <w:bookmarkStart w:id="5" w:name="_Toc227423920"/>
      <w:bookmarkStart w:id="6" w:name="_Toc1640"/>
      <w:bookmarkStart w:id="7" w:name="_Toc32546"/>
      <w:r>
        <w:rPr>
          <w:rFonts w:hint="eastAsia" w:ascii="宋体" w:hAnsi="宋体" w:cs="宋体"/>
          <w:b/>
          <w:bCs/>
          <w:kern w:val="0"/>
          <w:sz w:val="24"/>
          <w:szCs w:val="24"/>
          <w:lang w:val="en-US" w:eastAsia="zh-CN"/>
        </w:rPr>
        <w:t>联系方式：</w:t>
      </w:r>
    </w:p>
    <w:p w14:paraId="0A0217C0">
      <w:pPr>
        <w:widowControl/>
        <w:spacing w:after="120"/>
        <w:ind w:left="120"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采购人：常德鼎城天心种业有限公司     </w:t>
      </w:r>
    </w:p>
    <w:p w14:paraId="404BE5FB">
      <w:pPr>
        <w:widowControl/>
        <w:spacing w:after="120"/>
        <w:ind w:left="120" w:leftChars="57" w:firstLine="480" w:firstLineChars="200"/>
        <w:rPr>
          <w:ins w:id="16" w:author="杨勇" w:date="2026-06-17T15:31:17Z"/>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w:t>
      </w:r>
      <w:del w:id="17" w:author="杨勇" w:date="2026-06-17T15:27:55Z">
        <w:r>
          <w:rPr>
            <w:rFonts w:hint="default" w:ascii="宋体" w:hAnsi="宋体" w:eastAsia="宋体" w:cs="宋体"/>
            <w:sz w:val="24"/>
            <w:szCs w:val="24"/>
            <w:lang w:val="en-US" w:eastAsia="zh-CN"/>
          </w:rPr>
          <w:delText>杨先生</w:delText>
        </w:r>
      </w:del>
      <w:ins w:id="18" w:author="杨勇" w:date="2026-06-17T15:27:59Z">
        <w:r>
          <w:rPr>
            <w:rFonts w:hint="eastAsia" w:ascii="宋体" w:hAnsi="宋体" w:cs="宋体"/>
            <w:sz w:val="24"/>
            <w:szCs w:val="24"/>
            <w:lang w:val="en-US" w:eastAsia="zh-CN"/>
            <w:rPrChange w:id="19" w:author="杨勇" w:date="2026-06-17T15:31:11Z">
              <w:rPr>
                <w:rFonts w:hint="eastAsia" w:ascii="宋体" w:hAnsi="宋体" w:cs="宋体"/>
                <w:sz w:val="24"/>
                <w:szCs w:val="24"/>
                <w:lang w:val="en-US" w:eastAsia="zh-CN"/>
              </w:rPr>
            </w:rPrChange>
          </w:rPr>
          <w:t>黄</w:t>
        </w:r>
      </w:ins>
      <w:ins w:id="21" w:author="杨勇" w:date="2026-06-17T15:28:05Z">
        <w:r>
          <w:rPr>
            <w:rFonts w:hint="eastAsia" w:ascii="宋体" w:hAnsi="宋体" w:cs="宋体"/>
            <w:sz w:val="24"/>
            <w:szCs w:val="24"/>
            <w:lang w:val="en-US" w:eastAsia="zh-CN"/>
            <w:rPrChange w:id="22" w:author="杨勇" w:date="2026-06-17T15:31:11Z">
              <w:rPr>
                <w:rFonts w:hint="eastAsia" w:ascii="宋体" w:hAnsi="宋体" w:cs="宋体"/>
                <w:sz w:val="24"/>
                <w:szCs w:val="24"/>
                <w:lang w:val="en-US" w:eastAsia="zh-CN"/>
              </w:rPr>
            </w:rPrChange>
          </w:rPr>
          <w:t>女士</w:t>
        </w:r>
      </w:ins>
      <w:r>
        <w:rPr>
          <w:rFonts w:hint="eastAsia" w:ascii="宋体" w:hAnsi="宋体" w:eastAsia="宋体" w:cs="宋体"/>
          <w:sz w:val="24"/>
          <w:szCs w:val="24"/>
          <w:lang w:val="en-US" w:eastAsia="zh-CN"/>
        </w:rPr>
        <w:t xml:space="preserve"> </w:t>
      </w:r>
      <w:bookmarkStart w:id="17" w:name="_GoBack"/>
      <w:bookmarkEnd w:id="17"/>
    </w:p>
    <w:p w14:paraId="3878580F">
      <w:pPr>
        <w:widowControl/>
        <w:spacing w:after="120"/>
        <w:ind w:left="120" w:leftChars="57" w:firstLine="480" w:firstLineChars="200"/>
        <w:rPr>
          <w:ins w:id="24" w:author="杨勇" w:date="2026-06-17T15:35:04Z"/>
          <w:rFonts w:hint="eastAsia" w:ascii="宋体" w:hAnsi="宋体" w:eastAsia="宋体" w:cs="宋体"/>
          <w:sz w:val="24"/>
          <w:szCs w:val="24"/>
          <w:lang w:val="en-US" w:eastAsia="zh-CN"/>
        </w:rPr>
      </w:pPr>
      <w:ins w:id="25" w:author="杨勇" w:date="2026-06-17T15:31:27Z">
        <w:r>
          <w:rPr>
            <w:rFonts w:hint="eastAsia" w:ascii="宋体" w:hAnsi="宋体" w:eastAsia="宋体" w:cs="宋体"/>
            <w:sz w:val="24"/>
            <w:szCs w:val="24"/>
            <w:lang w:val="en-US" w:eastAsia="zh-CN"/>
          </w:rPr>
          <w:t>联系电话：13973320528</w:t>
        </w:r>
      </w:ins>
    </w:p>
    <w:p w14:paraId="56B8DD4C">
      <w:pPr>
        <w:widowControl/>
        <w:spacing w:after="120"/>
        <w:ind w:left="120" w:leftChars="57" w:firstLine="480" w:firstLineChars="200"/>
        <w:rPr>
          <w:ins w:id="26" w:author="杨勇" w:date="2026-06-17T15:35:16Z"/>
          <w:rFonts w:hint="eastAsia" w:ascii="宋体" w:hAnsi="宋体" w:eastAsia="宋体" w:cs="宋体"/>
          <w:sz w:val="24"/>
          <w:szCs w:val="24"/>
          <w:lang w:val="en-US" w:eastAsia="zh-CN"/>
        </w:rPr>
      </w:pPr>
      <w:del w:id="27" w:author="杨勇" w:date="2026-06-17T15:35:10Z">
        <w:r>
          <w:rPr>
            <w:rFonts w:hint="eastAsia" w:ascii="宋体" w:hAnsi="宋体" w:eastAsia="宋体" w:cs="宋体"/>
            <w:sz w:val="24"/>
            <w:szCs w:val="24"/>
            <w:lang w:val="en-US" w:eastAsia="zh-CN"/>
          </w:rPr>
          <w:delText xml:space="preserve">    </w:delText>
        </w:r>
      </w:del>
      <w:ins w:id="28" w:author="杨勇" w:date="2026-06-17T15:35:06Z">
        <w:r>
          <w:rPr>
            <w:rFonts w:hint="eastAsia" w:ascii="宋体" w:hAnsi="宋体" w:eastAsia="宋体" w:cs="宋体"/>
            <w:sz w:val="24"/>
            <w:szCs w:val="24"/>
            <w:lang w:val="en-US" w:eastAsia="zh-CN"/>
          </w:rPr>
          <w:t>招标办电话：0731-84449588-507</w:t>
        </w:r>
      </w:ins>
    </w:p>
    <w:p w14:paraId="4D75BCCC">
      <w:pPr>
        <w:widowControl/>
        <w:spacing w:after="120"/>
        <w:ind w:left="120" w:leftChars="57" w:firstLine="480" w:firstLineChars="200"/>
        <w:rPr>
          <w:rFonts w:hint="eastAsia" w:ascii="宋体" w:hAnsi="宋体" w:eastAsia="宋体" w:cs="宋体"/>
          <w:sz w:val="24"/>
          <w:szCs w:val="24"/>
          <w:lang w:val="en-US" w:eastAsia="zh-CN"/>
        </w:rPr>
      </w:pPr>
      <w:ins w:id="29" w:author="杨勇" w:date="2026-06-17T15:35:25Z">
        <w:r>
          <w:rPr>
            <w:rFonts w:hint="eastAsia" w:ascii="宋体" w:hAnsi="宋体" w:eastAsia="宋体" w:cs="宋体"/>
            <w:sz w:val="24"/>
            <w:szCs w:val="24"/>
            <w:lang w:val="en-US" w:eastAsia="zh-CN"/>
          </w:rPr>
          <w:t>纪检投诉电话：0731-84449588-8051</w:t>
        </w:r>
      </w:ins>
      <w:r>
        <w:rPr>
          <w:rFonts w:hint="eastAsia" w:ascii="宋体" w:hAnsi="宋体" w:eastAsia="宋体" w:cs="宋体"/>
          <w:sz w:val="24"/>
          <w:szCs w:val="24"/>
          <w:lang w:val="en-US" w:eastAsia="zh-CN"/>
        </w:rPr>
        <w:t xml:space="preserve">      </w:t>
      </w:r>
    </w:p>
    <w:p w14:paraId="16758935">
      <w:pPr>
        <w:widowControl/>
        <w:spacing w:after="120"/>
        <w:ind w:left="0" w:leftChars="0" w:firstLine="720" w:firstLineChars="300"/>
        <w:rPr>
          <w:ins w:id="31" w:author="杨勇" w:date="2026-06-17T15:34:33Z"/>
          <w:rFonts w:hint="eastAsia" w:ascii="宋体" w:hAnsi="宋体" w:eastAsia="宋体" w:cs="宋体"/>
          <w:sz w:val="24"/>
          <w:szCs w:val="24"/>
          <w:lang w:val="en-US" w:eastAsia="zh-CN"/>
        </w:rPr>
        <w:pPrChange w:id="30" w:author="杨勇" w:date="2026-06-17T15:34:42Z">
          <w:pPr>
            <w:widowControl/>
            <w:spacing w:after="120"/>
            <w:ind w:left="120" w:leftChars="57" w:firstLine="480" w:firstLineChars="200"/>
          </w:pPr>
        </w:pPrChange>
      </w:pPr>
      <w:del w:id="32" w:author="杨勇" w:date="2026-06-17T15:35:14Z">
        <w:r>
          <w:rPr>
            <w:rFonts w:hint="eastAsia" w:ascii="宋体" w:hAnsi="宋体" w:eastAsia="宋体" w:cs="宋体"/>
            <w:sz w:val="24"/>
            <w:szCs w:val="24"/>
            <w:lang w:val="en-US" w:eastAsia="zh-CN"/>
          </w:rPr>
          <w:delText>电话：</w:delText>
        </w:r>
      </w:del>
    </w:p>
    <w:p w14:paraId="19903AE8">
      <w:pPr>
        <w:widowControl/>
        <w:spacing w:after="120"/>
        <w:ind w:left="759" w:leftChars="247" w:hanging="240" w:hangingChars="100"/>
        <w:rPr>
          <w:rFonts w:hint="eastAsia" w:ascii="宋体" w:hAnsi="宋体" w:eastAsia="宋体" w:cs="宋体"/>
          <w:sz w:val="24"/>
          <w:szCs w:val="24"/>
          <w:lang w:val="en-US" w:eastAsia="zh-CN"/>
        </w:rPr>
        <w:pPrChange w:id="33" w:author="杨勇" w:date="2026-06-17T15:34:30Z">
          <w:pPr>
            <w:widowControl/>
            <w:spacing w:after="120"/>
            <w:ind w:left="120" w:leftChars="57" w:firstLine="480" w:firstLineChars="200"/>
          </w:pPr>
        </w:pPrChange>
      </w:pPr>
      <w:del w:id="34" w:author="杨勇" w:date="2026-06-17T15:34:57Z">
        <w:r>
          <w:rPr>
            <w:rFonts w:hint="eastAsia" w:ascii="宋体" w:hAnsi="宋体" w:eastAsia="宋体" w:cs="宋体"/>
            <w:sz w:val="24"/>
            <w:szCs w:val="24"/>
            <w:lang w:val="en-US" w:eastAsia="zh-CN"/>
          </w:rPr>
          <w:delText>0731-84449588-507</w:delText>
        </w:r>
      </w:del>
      <w:r>
        <w:rPr>
          <w:rFonts w:hint="eastAsia" w:ascii="宋体" w:hAnsi="宋体" w:eastAsia="宋体" w:cs="宋体"/>
          <w:sz w:val="24"/>
          <w:szCs w:val="24"/>
          <w:lang w:val="en-US" w:eastAsia="zh-CN"/>
        </w:rPr>
        <w:t xml:space="preserve"> </w:t>
      </w:r>
    </w:p>
    <w:p w14:paraId="0C1EBAC5">
      <w:pPr>
        <w:widowControl/>
        <w:spacing w:after="120"/>
        <w:ind w:left="120" w:leftChars="57" w:firstLine="480" w:firstLineChars="200"/>
        <w:rPr>
          <w:del w:id="35" w:author="杨勇" w:date="2026-06-17T15:35:22Z"/>
          <w:rFonts w:hint="eastAsia" w:ascii="宋体" w:hAnsi="宋体" w:eastAsia="宋体" w:cs="宋体"/>
          <w:sz w:val="24"/>
          <w:szCs w:val="24"/>
          <w:lang w:val="en-US" w:eastAsia="zh-CN"/>
        </w:rPr>
      </w:pPr>
      <w:del w:id="36" w:author="杨勇" w:date="2026-06-17T15:35:22Z">
        <w:r>
          <w:rPr>
            <w:rFonts w:hint="eastAsia" w:ascii="宋体" w:hAnsi="宋体" w:eastAsia="宋体" w:cs="宋体"/>
            <w:sz w:val="24"/>
            <w:szCs w:val="24"/>
            <w:lang w:val="en-US" w:eastAsia="zh-CN"/>
          </w:rPr>
          <w:delText>纪检投诉电话：0731-84449588-8051</w:delText>
        </w:r>
      </w:del>
    </w:p>
    <w:p w14:paraId="251D97B6">
      <w:pPr>
        <w:pStyle w:val="14"/>
      </w:pPr>
    </w:p>
    <w:p w14:paraId="01A9DB27">
      <w:pPr>
        <w:pStyle w:val="2"/>
        <w:numPr>
          <w:ilvl w:val="0"/>
          <w:numId w:val="4"/>
        </w:numPr>
        <w:spacing w:line="560" w:lineRule="exact"/>
        <w:jc w:val="center"/>
        <w:rPr>
          <w:rFonts w:hint="eastAsia" w:ascii="宋体" w:hAnsi="宋体" w:cs="宋体"/>
          <w:sz w:val="32"/>
          <w:szCs w:val="32"/>
        </w:rPr>
      </w:pPr>
      <w:ins w:id="37" w:author="杨勇" w:date="2026-06-17T14:58:23Z">
        <w:r>
          <w:rPr>
            <w:rFonts w:hint="eastAsia" w:ascii="宋体" w:hAnsi="宋体" w:cs="宋体"/>
            <w:sz w:val="32"/>
            <w:szCs w:val="32"/>
            <w:lang w:val="en-US" w:eastAsia="zh-CN"/>
          </w:rPr>
          <w:t>谈判</w:t>
        </w:r>
      </w:ins>
      <w:ins w:id="38" w:author="杨勇" w:date="2026-06-17T14:58:25Z">
        <w:r>
          <w:rPr>
            <w:rFonts w:hint="eastAsia" w:ascii="宋体" w:hAnsi="宋体" w:cs="宋体"/>
            <w:sz w:val="32"/>
            <w:szCs w:val="32"/>
            <w:lang w:val="en-US" w:eastAsia="zh-CN"/>
          </w:rPr>
          <w:t>办法</w:t>
        </w:r>
      </w:ins>
    </w:p>
    <w:p w14:paraId="26426902">
      <w:pPr>
        <w:numPr>
          <w:ilvl w:val="0"/>
          <w:numId w:val="0"/>
        </w:num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1.谈判方法：本次谈判采用两轮报价法，第一轮报价由谈判响应单位随响应文件递交，不得高于最高控制价；第二轮报价（最终报价）由现场谈判确定。谈判小组3人及以上单数组成，由采购人自行组建，对满足谈判文件的响应人，按照质量和服务均能满足采购文件实质性响应要求且最后报价（按</w:t>
      </w:r>
      <w:r>
        <w:rPr>
          <w:rFonts w:hint="eastAsia" w:ascii="宋体" w:hAnsi="宋体" w:cs="宋体"/>
          <w:sz w:val="24"/>
          <w:szCs w:val="24"/>
          <w:lang w:eastAsia="zh-CN"/>
        </w:rPr>
        <w:t>价格</w:t>
      </w:r>
      <w:r>
        <w:rPr>
          <w:rFonts w:hint="eastAsia" w:ascii="宋体" w:hAnsi="宋体" w:cs="宋体"/>
          <w:sz w:val="24"/>
          <w:szCs w:val="24"/>
          <w:lang w:val="en-US" w:eastAsia="zh-CN"/>
        </w:rPr>
        <w:t>权重折算）最低的供应商为本项目服务单位。若第二轮报价出现相同的满足谈判文件服务质量、技术方案要求且报价最低单位，则最低报价相同单位再次竞价，直至出现唯一报价最低单位。</w:t>
      </w:r>
    </w:p>
    <w:p w14:paraId="4B9BEAA4">
      <w:pPr>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2.本项目第一次谈判响应单位不足三家，在事项及内容没有变动的情况下，将直接发布第二次公告；第二次公告响应单位不足三家，则在已递交谈判响应文件的单位中确定该项目成交单位。</w:t>
      </w:r>
    </w:p>
    <w:bookmarkEnd w:id="4"/>
    <w:bookmarkEnd w:id="5"/>
    <w:bookmarkEnd w:id="6"/>
    <w:bookmarkEnd w:id="7"/>
    <w:p w14:paraId="7C934525">
      <w:pPr>
        <w:pStyle w:val="2"/>
        <w:spacing w:line="560" w:lineRule="exact"/>
        <w:jc w:val="center"/>
        <w:rPr>
          <w:rFonts w:hint="default"/>
          <w:lang w:val="en-US" w:eastAsia="zh-CN"/>
        </w:rPr>
      </w:pPr>
      <w:bookmarkStart w:id="8" w:name="_Toc5623"/>
      <w:bookmarkStart w:id="9" w:name="_Toc23244"/>
      <w:bookmarkStart w:id="10" w:name="_Toc227423924"/>
      <w:r>
        <w:rPr>
          <w:rFonts w:hint="eastAsia" w:ascii="宋体" w:hAnsi="宋体" w:cs="宋体"/>
          <w:sz w:val="32"/>
          <w:szCs w:val="32"/>
          <w:lang w:val="en-US" w:eastAsia="zh-CN"/>
        </w:rPr>
        <w:t>第三章 成交后要求及协议注意事项</w:t>
      </w:r>
    </w:p>
    <w:p w14:paraId="2CAF63A8">
      <w:pPr>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b/>
          <w:bCs/>
          <w:kern w:val="0"/>
          <w:sz w:val="24"/>
          <w:szCs w:val="24"/>
          <w:lang w:val="en-US" w:eastAsia="zh-CN"/>
        </w:rPr>
        <w:t>1.协议期限：</w:t>
      </w:r>
      <w:r>
        <w:rPr>
          <w:rFonts w:hint="eastAsia" w:ascii="宋体" w:hAnsi="宋体" w:eastAsia="宋体" w:cs="宋体"/>
          <w:kern w:val="2"/>
          <w:sz w:val="24"/>
          <w:szCs w:val="24"/>
          <w:highlight w:val="none"/>
          <w:lang w:val="en-US" w:eastAsia="zh-CN" w:bidi="ar-SA"/>
        </w:rPr>
        <w:t>自合同签订之日起，至本项目全部种猪运输完成、费用结清为止。</w:t>
      </w:r>
    </w:p>
    <w:p w14:paraId="1FCBDEA6">
      <w:pPr>
        <w:spacing w:line="560" w:lineRule="exact"/>
        <w:ind w:left="1" w:hanging="1"/>
        <w:rPr>
          <w:rFonts w:hint="eastAsia" w:ascii="宋体" w:hAnsi="宋体" w:cs="宋体"/>
          <w:sz w:val="24"/>
          <w:szCs w:val="24"/>
          <w:lang w:val="en-US" w:eastAsia="zh-CN"/>
        </w:rPr>
      </w:pPr>
      <w:r>
        <w:rPr>
          <w:rFonts w:hint="eastAsia" w:ascii="宋体" w:hAnsi="宋体" w:cs="宋体"/>
          <w:b/>
          <w:bCs/>
          <w:kern w:val="0"/>
          <w:sz w:val="24"/>
          <w:szCs w:val="24"/>
          <w:lang w:val="en-US" w:eastAsia="zh-CN"/>
        </w:rPr>
        <w:t>2.成交公示：</w:t>
      </w:r>
      <w:r>
        <w:rPr>
          <w:rFonts w:hint="eastAsia" w:ascii="宋体" w:hAnsi="宋体" w:eastAsia="宋体" w:cs="宋体"/>
          <w:kern w:val="2"/>
          <w:sz w:val="24"/>
          <w:szCs w:val="24"/>
          <w:highlight w:val="none"/>
          <w:lang w:val="en-US" w:eastAsia="zh-CN" w:bidi="ar-SA"/>
        </w:rPr>
        <w:t>采购人根据谈判小组提供的谈判报告确定成交单位，在公告发布的媒体站进行结果公示，公示期间若有异议，经核实取消成交人资格后，由采购方重新谈判或</w:t>
      </w:r>
      <w:r>
        <w:rPr>
          <w:rFonts w:hint="eastAsia" w:ascii="宋体" w:hAnsi="宋体" w:cs="宋体"/>
          <w:kern w:val="2"/>
          <w:sz w:val="24"/>
          <w:szCs w:val="24"/>
          <w:highlight w:val="none"/>
          <w:lang w:val="en-US" w:eastAsia="zh-CN" w:bidi="ar-SA"/>
        </w:rPr>
        <w:t>按排</w:t>
      </w:r>
      <w:r>
        <w:rPr>
          <w:rFonts w:hint="eastAsia" w:ascii="宋体" w:hAnsi="宋体" w:eastAsia="宋体" w:cs="宋体"/>
          <w:kern w:val="2"/>
          <w:sz w:val="24"/>
          <w:szCs w:val="24"/>
          <w:highlight w:val="none"/>
          <w:lang w:val="en-US" w:eastAsia="zh-CN" w:bidi="ar-SA"/>
        </w:rPr>
        <w:t>名顺延。</w:t>
      </w:r>
    </w:p>
    <w:p w14:paraId="4439C101">
      <w:pPr>
        <w:spacing w:line="560" w:lineRule="exact"/>
        <w:ind w:left="1" w:hanging="1"/>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3.悔标及项目接收：</w:t>
      </w:r>
      <w:r>
        <w:rPr>
          <w:rFonts w:hint="eastAsia" w:ascii="宋体" w:hAnsi="宋体" w:cs="宋体"/>
          <w:sz w:val="24"/>
          <w:szCs w:val="24"/>
          <w:lang w:val="en-US" w:eastAsia="zh-CN"/>
        </w:rPr>
        <w:t>客户成交后不同意接收或未按规定时间接收，则没收谈判保证金，取消成交资格。</w:t>
      </w:r>
    </w:p>
    <w:p w14:paraId="38AD24BD">
      <w:pPr>
        <w:spacing w:line="360" w:lineRule="auto"/>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4.合同签订后要求成交人3日内安排好对接人员。</w:t>
      </w:r>
    </w:p>
    <w:p w14:paraId="714402D4">
      <w:pPr>
        <w:spacing w:line="360" w:lineRule="auto"/>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5.成交后要求</w:t>
      </w:r>
    </w:p>
    <w:p w14:paraId="03B9CE90">
      <w:pPr>
        <w:spacing w:line="360" w:lineRule="auto"/>
        <w:rPr>
          <w:rFonts w:hint="eastAsia" w:ascii="宋体" w:hAnsi="宋体" w:cs="宋体"/>
          <w:sz w:val="24"/>
          <w:szCs w:val="24"/>
        </w:rPr>
      </w:pPr>
      <w:r>
        <w:rPr>
          <w:rFonts w:hint="eastAsia" w:ascii="宋体" w:hAnsi="宋体" w:cs="宋体"/>
          <w:b/>
          <w:bCs/>
          <w:kern w:val="0"/>
          <w:sz w:val="24"/>
          <w:szCs w:val="24"/>
        </w:rPr>
        <w:t>（1）完善手续：</w:t>
      </w:r>
      <w:r>
        <w:rPr>
          <w:rFonts w:hint="eastAsia" w:ascii="宋体" w:hAnsi="宋体" w:cs="宋体"/>
          <w:sz w:val="24"/>
          <w:szCs w:val="24"/>
        </w:rPr>
        <w:t>客户</w:t>
      </w:r>
      <w:r>
        <w:rPr>
          <w:rFonts w:hint="eastAsia" w:ascii="宋体" w:hAnsi="宋体" w:cs="宋体"/>
          <w:sz w:val="24"/>
          <w:szCs w:val="24"/>
          <w:lang w:eastAsia="zh-CN"/>
        </w:rPr>
        <w:t>成交</w:t>
      </w:r>
      <w:r>
        <w:rPr>
          <w:rFonts w:hint="eastAsia" w:ascii="宋体" w:hAnsi="宋体" w:cs="宋体"/>
          <w:sz w:val="24"/>
          <w:szCs w:val="24"/>
        </w:rPr>
        <w:t>后，待我司完成相关审批流程，出具《</w:t>
      </w:r>
      <w:r>
        <w:rPr>
          <w:rFonts w:hint="eastAsia" w:ascii="宋体" w:hAnsi="宋体" w:cs="宋体"/>
          <w:sz w:val="24"/>
          <w:szCs w:val="24"/>
          <w:lang w:val="en-US" w:eastAsia="zh-CN"/>
        </w:rPr>
        <w:t>成交</w:t>
      </w:r>
      <w:r>
        <w:rPr>
          <w:rFonts w:hint="eastAsia" w:ascii="宋体" w:hAnsi="宋体" w:cs="宋体"/>
          <w:sz w:val="24"/>
          <w:szCs w:val="24"/>
        </w:rPr>
        <w:t>通知书》。客户收到《</w:t>
      </w:r>
      <w:r>
        <w:rPr>
          <w:rFonts w:hint="eastAsia" w:ascii="宋体" w:hAnsi="宋体" w:cs="宋体"/>
          <w:sz w:val="24"/>
          <w:szCs w:val="24"/>
          <w:lang w:val="en-US" w:eastAsia="zh-CN"/>
        </w:rPr>
        <w:t>成交</w:t>
      </w:r>
      <w:r>
        <w:rPr>
          <w:rFonts w:hint="eastAsia" w:ascii="宋体" w:hAnsi="宋体" w:cs="宋体"/>
          <w:sz w:val="24"/>
          <w:szCs w:val="24"/>
        </w:rPr>
        <w:t>通知书》后，3天内与我司签订</w:t>
      </w:r>
      <w:r>
        <w:rPr>
          <w:rFonts w:hint="eastAsia" w:ascii="宋体" w:hAnsi="宋体" w:cs="宋体"/>
          <w:sz w:val="24"/>
          <w:szCs w:val="24"/>
          <w:lang w:eastAsia="zh-CN"/>
        </w:rPr>
        <w:t>合作合同</w:t>
      </w:r>
      <w:r>
        <w:rPr>
          <w:rFonts w:hint="eastAsia" w:ascii="宋体" w:hAnsi="宋体" w:cs="宋体"/>
          <w:sz w:val="24"/>
          <w:szCs w:val="24"/>
        </w:rPr>
        <w:t>。</w:t>
      </w:r>
    </w:p>
    <w:p w14:paraId="1A6EB1ED">
      <w:pPr>
        <w:spacing w:line="360" w:lineRule="auto"/>
        <w:rPr>
          <w:rFonts w:hint="eastAsia" w:ascii="宋体" w:hAnsi="宋体" w:cs="宋体"/>
          <w:color w:val="auto"/>
          <w:sz w:val="24"/>
          <w:szCs w:val="24"/>
          <w:highlight w:val="none"/>
          <w:lang w:val="en-US" w:eastAsia="zh-CN"/>
        </w:rPr>
      </w:pPr>
      <w:r>
        <w:rPr>
          <w:rFonts w:hint="eastAsia" w:ascii="宋体" w:hAnsi="宋体" w:cs="宋体"/>
          <w:b/>
          <w:bCs/>
          <w:kern w:val="0"/>
          <w:sz w:val="24"/>
          <w:szCs w:val="24"/>
          <w:lang w:val="en-US" w:eastAsia="zh-CN"/>
        </w:rPr>
        <w:t>（2）违约毁约</w:t>
      </w:r>
      <w:r>
        <w:rPr>
          <w:rFonts w:hint="eastAsia" w:ascii="宋体" w:hAnsi="宋体" w:cs="宋体"/>
          <w:b/>
          <w:bCs/>
          <w:kern w:val="0"/>
          <w:sz w:val="24"/>
          <w:szCs w:val="24"/>
          <w:highlight w:val="none"/>
          <w:lang w:val="en-US" w:eastAsia="zh-CN"/>
        </w:rPr>
        <w:t>：</w:t>
      </w:r>
      <w:r>
        <w:rPr>
          <w:rFonts w:hint="eastAsia" w:ascii="宋体" w:hAnsi="宋体" w:cs="宋体"/>
          <w:sz w:val="24"/>
          <w:szCs w:val="24"/>
          <w:highlight w:val="none"/>
          <w:lang w:val="en-US" w:eastAsia="zh-CN"/>
        </w:rPr>
        <w:t>谈判结果确认后，成交人与采购人签订合同，在合同期内，如成交人毁约，采购人</w:t>
      </w:r>
      <w:r>
        <w:rPr>
          <w:rFonts w:hint="eastAsia" w:ascii="宋体" w:hAnsi="宋体" w:cs="宋体"/>
          <w:color w:val="auto"/>
          <w:sz w:val="24"/>
          <w:szCs w:val="24"/>
          <w:highlight w:val="none"/>
          <w:lang w:val="en-US" w:eastAsia="zh-CN"/>
        </w:rPr>
        <w:t>有权扣除</w:t>
      </w:r>
      <w:r>
        <w:rPr>
          <w:rFonts w:hint="eastAsia" w:ascii="宋体" w:hAnsi="宋体" w:cs="宋体"/>
          <w:sz w:val="24"/>
          <w:szCs w:val="24"/>
          <w:highlight w:val="none"/>
          <w:lang w:val="en-US" w:eastAsia="zh-CN"/>
        </w:rPr>
        <w:t>成交人</w:t>
      </w:r>
      <w:r>
        <w:rPr>
          <w:rFonts w:hint="eastAsia" w:ascii="宋体" w:hAnsi="宋体" w:cs="宋体"/>
          <w:color w:val="auto"/>
          <w:sz w:val="24"/>
          <w:szCs w:val="24"/>
          <w:highlight w:val="none"/>
          <w:lang w:val="en-US" w:eastAsia="zh-CN"/>
        </w:rPr>
        <w:t>全部履约保证金。</w:t>
      </w:r>
    </w:p>
    <w:p w14:paraId="11CC4088">
      <w:pPr>
        <w:spacing w:line="360" w:lineRule="auto"/>
        <w:rPr>
          <w:rFonts w:hint="eastAsia" w:ascii="宋体" w:hAnsi="宋体" w:cs="宋体"/>
          <w:b/>
          <w:bCs/>
          <w:kern w:val="0"/>
          <w:sz w:val="24"/>
          <w:szCs w:val="24"/>
          <w:lang w:val="en-US" w:eastAsia="zh-CN"/>
        </w:rPr>
      </w:pPr>
      <w:r>
        <w:rPr>
          <w:rFonts w:hint="eastAsia" w:ascii="宋体" w:hAnsi="宋体" w:cs="宋体"/>
          <w:b/>
          <w:bCs/>
          <w:sz w:val="24"/>
          <w:szCs w:val="24"/>
          <w:lang w:val="en-US" w:eastAsia="zh-CN"/>
        </w:rPr>
        <w:t>（3）单独经营：</w:t>
      </w:r>
      <w:r>
        <w:rPr>
          <w:rFonts w:hint="eastAsia" w:ascii="宋体" w:hAnsi="宋体" w:cs="宋体"/>
          <w:sz w:val="24"/>
          <w:szCs w:val="24"/>
          <w:lang w:val="en-US" w:eastAsia="zh-CN"/>
        </w:rPr>
        <w:t>协议期内，采购人不允许成交人将服务接收权转让给第三方，否则采购人有权终止合同、没收履约保证金，同时成交人与第三方的合同产生的法律后果由成交人承担。</w:t>
      </w:r>
    </w:p>
    <w:p w14:paraId="62339DCE">
      <w:pPr>
        <w:pStyle w:val="2"/>
        <w:pageBreakBefore w:val="0"/>
        <w:widowControl w:val="0"/>
        <w:kinsoku/>
        <w:wordWrap/>
        <w:overflowPunct/>
        <w:topLinePunct w:val="0"/>
        <w:autoSpaceDE/>
        <w:autoSpaceDN/>
        <w:bidi w:val="0"/>
        <w:adjustRightInd/>
        <w:snapToGrid/>
        <w:spacing w:before="0" w:after="0" w:line="340" w:lineRule="exact"/>
        <w:jc w:val="center"/>
        <w:textAlignment w:val="auto"/>
        <w:rPr>
          <w:rFonts w:hint="eastAsia" w:ascii="宋体" w:hAnsi="宋体" w:cs="宋体"/>
          <w:sz w:val="32"/>
          <w:szCs w:val="32"/>
          <w:lang w:val="en-US" w:eastAsia="zh-CN"/>
        </w:rPr>
      </w:pPr>
    </w:p>
    <w:p w14:paraId="7FDD877C">
      <w:pPr>
        <w:pStyle w:val="2"/>
        <w:pageBreakBefore w:val="0"/>
        <w:widowControl w:val="0"/>
        <w:kinsoku/>
        <w:wordWrap/>
        <w:overflowPunct/>
        <w:topLinePunct w:val="0"/>
        <w:autoSpaceDE/>
        <w:autoSpaceDN/>
        <w:bidi w:val="0"/>
        <w:adjustRightInd/>
        <w:snapToGrid/>
        <w:spacing w:before="0" w:after="0" w:line="340" w:lineRule="exact"/>
        <w:jc w:val="both"/>
        <w:textAlignment w:val="auto"/>
        <w:rPr>
          <w:rFonts w:hint="eastAsia" w:ascii="宋体" w:hAnsi="宋体" w:cs="宋体"/>
          <w:sz w:val="24"/>
          <w:szCs w:val="24"/>
          <w:lang w:val="en-US" w:eastAsia="zh-CN"/>
        </w:rPr>
      </w:pPr>
    </w:p>
    <w:p w14:paraId="47FEE4E6">
      <w:pPr>
        <w:rPr>
          <w:rFonts w:hint="eastAsia"/>
          <w:lang w:val="en-US" w:eastAsia="zh-CN"/>
        </w:rPr>
      </w:pPr>
    </w:p>
    <w:p w14:paraId="115493F0">
      <w:pPr>
        <w:pStyle w:val="37"/>
        <w:rPr>
          <w:rFonts w:hint="eastAsia"/>
          <w:lang w:val="en-US" w:eastAsia="zh-CN"/>
        </w:rPr>
      </w:pPr>
    </w:p>
    <w:p w14:paraId="33976CB2">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cs="宋体"/>
          <w:sz w:val="32"/>
          <w:szCs w:val="32"/>
          <w:lang w:val="en-US" w:eastAsia="zh-CN"/>
        </w:rPr>
      </w:pPr>
    </w:p>
    <w:p w14:paraId="61B99862">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cs="宋体"/>
          <w:sz w:val="32"/>
          <w:szCs w:val="32"/>
          <w:lang w:val="en-US" w:eastAsia="zh-CN"/>
        </w:rPr>
      </w:pPr>
    </w:p>
    <w:p w14:paraId="039F5C7B">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cs="宋体"/>
          <w:sz w:val="32"/>
          <w:szCs w:val="32"/>
          <w:lang w:val="en-US" w:eastAsia="zh-CN"/>
        </w:rPr>
      </w:pPr>
      <w:r>
        <w:rPr>
          <w:rFonts w:hint="eastAsia" w:ascii="宋体" w:hAnsi="宋体" w:cs="宋体"/>
          <w:sz w:val="32"/>
          <w:szCs w:val="32"/>
          <w:lang w:val="en-US" w:eastAsia="zh-CN"/>
        </w:rPr>
        <w:t>第四章  合同主要条款</w:t>
      </w:r>
    </w:p>
    <w:p w14:paraId="7BBDE841">
      <w:pPr>
        <w:keepNext w:val="0"/>
        <w:keepLines w:val="0"/>
        <w:pageBreakBefore w:val="0"/>
        <w:widowControl w:val="0"/>
        <w:kinsoku/>
        <w:wordWrap/>
        <w:overflowPunct/>
        <w:topLinePunct w:val="0"/>
        <w:autoSpaceDE/>
        <w:autoSpaceDN/>
        <w:bidi w:val="0"/>
        <w:adjustRightInd/>
        <w:snapToGrid/>
        <w:spacing w:line="340" w:lineRule="exact"/>
        <w:ind w:firstLine="3373" w:firstLineChars="1400"/>
        <w:textAlignment w:val="auto"/>
        <w:rPr>
          <w:rFonts w:hint="eastAsia" w:asciiTheme="minorEastAsia" w:hAnsiTheme="minorEastAsia" w:eastAsiaTheme="minorEastAsia" w:cstheme="minorEastAsia"/>
          <w:b/>
          <w:bCs/>
          <w:kern w:val="1"/>
          <w:sz w:val="24"/>
          <w:szCs w:val="24"/>
          <w:lang w:val="en-US" w:eastAsia="zh-CN" w:bidi="ar-SA"/>
        </w:rPr>
      </w:pPr>
      <w:r>
        <w:rPr>
          <w:rFonts w:hint="eastAsia" w:asciiTheme="minorEastAsia" w:hAnsiTheme="minorEastAsia" w:eastAsiaTheme="minorEastAsia" w:cstheme="minorEastAsia"/>
          <w:b/>
          <w:bCs/>
          <w:kern w:val="1"/>
          <w:sz w:val="24"/>
          <w:szCs w:val="24"/>
          <w:lang w:val="en-US" w:eastAsia="zh-CN" w:bidi="ar-SA"/>
        </w:rPr>
        <w:t>（最终以实际签订合同为准）</w:t>
      </w:r>
    </w:p>
    <w:bookmarkEnd w:id="8"/>
    <w:bookmarkEnd w:id="9"/>
    <w:p w14:paraId="76E0F9DE">
      <w:pPr>
        <w:tabs>
          <w:tab w:val="left" w:pos="7350"/>
        </w:tabs>
        <w:spacing w:line="360" w:lineRule="auto"/>
        <w:ind w:left="1500" w:hanging="1807" w:hangingChars="500"/>
        <w:jc w:val="center"/>
        <w:rPr>
          <w:rFonts w:hint="eastAsia" w:ascii="宋体" w:hAnsi="宋体" w:cs="宋体"/>
          <w:b/>
          <w:bCs/>
          <w:sz w:val="36"/>
          <w:szCs w:val="36"/>
        </w:rPr>
      </w:pPr>
      <w:bookmarkStart w:id="11" w:name="_Toc17449"/>
      <w:bookmarkStart w:id="12" w:name="_Toc26871"/>
      <w:bookmarkStart w:id="13" w:name="_Toc12086"/>
      <w:bookmarkStart w:id="14" w:name="_Toc32527"/>
      <w:bookmarkStart w:id="15" w:name="_Toc227423930"/>
      <w:r>
        <w:rPr>
          <w:rFonts w:hint="eastAsia" w:ascii="宋体" w:hAnsi="宋体" w:cs="宋体"/>
          <w:b/>
          <w:bCs/>
          <w:sz w:val="36"/>
          <w:szCs w:val="36"/>
        </w:rPr>
        <w:t>种猪运输服务合同</w:t>
      </w:r>
    </w:p>
    <w:p w14:paraId="6BD5B8A9">
      <w:pPr>
        <w:tabs>
          <w:tab w:val="left" w:pos="7350"/>
        </w:tabs>
        <w:spacing w:line="360" w:lineRule="auto"/>
        <w:ind w:left="1500" w:hanging="1200" w:hangingChars="500"/>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rPr>
        <w:t>常德鼎城天心种业有限公司</w:t>
      </w:r>
      <w:r>
        <w:rPr>
          <w:rFonts w:hint="eastAsia" w:ascii="宋体" w:hAnsi="宋体" w:cs="宋体"/>
          <w:sz w:val="24"/>
          <w:szCs w:val="24"/>
          <w:u w:val="single"/>
          <w:lang w:eastAsia="zh-CN"/>
        </w:rPr>
        <w:t>种猪</w:t>
      </w:r>
      <w:r>
        <w:rPr>
          <w:rFonts w:hint="eastAsia" w:ascii="宋体" w:hAnsi="宋体" w:eastAsia="宋体" w:cs="宋体"/>
          <w:sz w:val="24"/>
          <w:szCs w:val="24"/>
          <w:u w:val="single"/>
        </w:rPr>
        <w:t>运输服务项目</w:t>
      </w:r>
    </w:p>
    <w:p w14:paraId="65411339">
      <w:pPr>
        <w:rPr>
          <w:rFonts w:hint="eastAsia" w:ascii="宋体" w:hAnsi="宋体" w:eastAsia="宋体" w:cs="宋体"/>
          <w:sz w:val="24"/>
          <w:szCs w:val="24"/>
        </w:rPr>
      </w:pPr>
      <w:r>
        <w:rPr>
          <w:rFonts w:hint="eastAsia" w:ascii="宋体" w:hAnsi="宋体" w:eastAsia="宋体" w:cs="宋体"/>
          <w:sz w:val="24"/>
          <w:szCs w:val="24"/>
        </w:rPr>
        <w:t>委托人：</w:t>
      </w:r>
    </w:p>
    <w:p w14:paraId="5217BEC1">
      <w:pPr>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u w:val="single"/>
        </w:rPr>
        <w:t xml:space="preserve">常德鼎城天心种业有限公司  </w:t>
      </w:r>
    </w:p>
    <w:p w14:paraId="2676E3DA">
      <w:pPr>
        <w:rPr>
          <w:rFonts w:hint="eastAsia" w:ascii="宋体" w:hAnsi="宋体" w:eastAsia="宋体" w:cs="宋体"/>
          <w:sz w:val="24"/>
          <w:szCs w:val="24"/>
        </w:rPr>
      </w:pPr>
    </w:p>
    <w:p w14:paraId="4CCA5B84">
      <w:pPr>
        <w:rPr>
          <w:rFonts w:hint="eastAsia" w:ascii="宋体" w:hAnsi="宋体" w:eastAsia="宋体" w:cs="宋体"/>
          <w:sz w:val="24"/>
          <w:szCs w:val="24"/>
        </w:rPr>
      </w:pPr>
      <w:r>
        <w:rPr>
          <w:rFonts w:hint="eastAsia" w:ascii="宋体" w:hAnsi="宋体" w:eastAsia="宋体" w:cs="宋体"/>
          <w:sz w:val="24"/>
          <w:szCs w:val="24"/>
        </w:rPr>
        <w:t>受托人：</w:t>
      </w:r>
    </w:p>
    <w:p w14:paraId="015FA98B">
      <w:pPr>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09CE2D74">
      <w:pPr>
        <w:rPr>
          <w:rFonts w:hint="eastAsia" w:ascii="宋体" w:hAnsi="宋体" w:eastAsia="宋体" w:cs="宋体"/>
          <w:sz w:val="24"/>
          <w:szCs w:val="24"/>
        </w:rPr>
      </w:pPr>
    </w:p>
    <w:p w14:paraId="059CA0EF">
      <w:pPr>
        <w:rPr>
          <w:rFonts w:hint="eastAsia" w:ascii="宋体" w:hAnsi="宋体" w:eastAsia="宋体" w:cs="宋体"/>
          <w:sz w:val="24"/>
          <w:szCs w:val="24"/>
          <w:lang w:eastAsia="zh-CN"/>
        </w:rPr>
      </w:pPr>
      <w:r>
        <w:rPr>
          <w:rFonts w:hint="eastAsia" w:ascii="宋体" w:hAnsi="宋体" w:eastAsia="宋体" w:cs="宋体"/>
          <w:sz w:val="24"/>
          <w:szCs w:val="24"/>
        </w:rPr>
        <w:t>签订地点： 湖南省</w:t>
      </w:r>
      <w:r>
        <w:rPr>
          <w:rFonts w:hint="eastAsia" w:ascii="宋体" w:hAnsi="宋体" w:eastAsia="宋体" w:cs="宋体"/>
          <w:sz w:val="24"/>
          <w:szCs w:val="24"/>
          <w:lang w:eastAsia="zh-CN"/>
        </w:rPr>
        <w:t>常德市</w:t>
      </w:r>
    </w:p>
    <w:p w14:paraId="1DEBAB88">
      <w:pPr>
        <w:rPr>
          <w:rFonts w:hint="eastAsia" w:ascii="宋体" w:hAnsi="宋体" w:eastAsia="宋体" w:cs="宋体"/>
          <w:sz w:val="24"/>
          <w:szCs w:val="24"/>
        </w:rPr>
      </w:pPr>
      <w:r>
        <w:rPr>
          <w:rFonts w:hint="eastAsia" w:ascii="宋体" w:hAnsi="宋体" w:eastAsia="宋体" w:cs="宋体"/>
          <w:sz w:val="24"/>
          <w:szCs w:val="24"/>
        </w:rPr>
        <w:t>签订日期：</w:t>
      </w:r>
    </w:p>
    <w:p w14:paraId="6804AEDC">
      <w:pPr>
        <w:rPr>
          <w:rFonts w:hint="eastAsia" w:ascii="宋体" w:hAnsi="宋体" w:eastAsia="宋体" w:cs="宋体"/>
          <w:sz w:val="24"/>
          <w:szCs w:val="24"/>
        </w:rPr>
      </w:pPr>
    </w:p>
    <w:p w14:paraId="05A36F60">
      <w:pPr>
        <w:rPr>
          <w:rFonts w:hint="eastAsia" w:ascii="宋体" w:hAnsi="宋体" w:eastAsia="宋体" w:cs="宋体"/>
          <w:sz w:val="24"/>
          <w:szCs w:val="24"/>
        </w:rPr>
      </w:pPr>
      <w:r>
        <w:rPr>
          <w:rFonts w:hint="eastAsia" w:ascii="宋体" w:hAnsi="宋体" w:eastAsia="宋体" w:cs="宋体"/>
          <w:sz w:val="24"/>
          <w:szCs w:val="24"/>
        </w:rPr>
        <w:t>有效期限：2026年 月  日至</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p w14:paraId="56E847D6">
      <w:pPr>
        <w:tabs>
          <w:tab w:val="left" w:pos="2280"/>
        </w:tabs>
        <w:rPr>
          <w:rFonts w:hint="eastAsia" w:ascii="宋体" w:hAnsi="宋体" w:eastAsia="宋体" w:cs="宋体"/>
          <w:b/>
          <w:sz w:val="24"/>
          <w:szCs w:val="24"/>
        </w:rPr>
      </w:pPr>
      <w:r>
        <w:rPr>
          <w:rFonts w:hint="eastAsia" w:ascii="宋体" w:hAnsi="宋体" w:eastAsia="宋体" w:cs="宋体"/>
          <w:sz w:val="24"/>
          <w:szCs w:val="24"/>
        </w:rPr>
        <w:tab/>
      </w:r>
    </w:p>
    <w:p w14:paraId="64D2696D">
      <w:pPr>
        <w:numPr>
          <w:ilvl w:val="0"/>
          <w:numId w:val="0"/>
        </w:numPr>
        <w:adjustRightInd w:val="0"/>
        <w:snapToGrid w:val="0"/>
        <w:spacing w:line="3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依据《中华人民共和国民法典》《中华人民共和国道路运输条例》《中华人民共和国动物防疫法》等相关法律法规，甲乙双方本着平等自愿、互惠互利的原则，就甲方从</w:t>
      </w:r>
      <w:r>
        <w:rPr>
          <w:rFonts w:hint="eastAsia" w:ascii="宋体" w:hAnsi="宋体" w:eastAsia="宋体" w:cs="宋体"/>
          <w:sz w:val="24"/>
          <w:szCs w:val="24"/>
          <w:lang w:eastAsia="zh-CN"/>
        </w:rPr>
        <w:t>四川省雅安市元山镇</w:t>
      </w:r>
      <w:r>
        <w:rPr>
          <w:rFonts w:hint="eastAsia" w:ascii="宋体" w:hAnsi="宋体" w:eastAsia="宋体" w:cs="宋体"/>
          <w:sz w:val="24"/>
          <w:szCs w:val="24"/>
        </w:rPr>
        <w:t>引种 PIC 二元种猪运输事宜订立本合同，双方共同遵守执行。</w:t>
      </w:r>
    </w:p>
    <w:p w14:paraId="4D867048">
      <w:pPr>
        <w:numPr>
          <w:ilvl w:val="0"/>
          <w:numId w:val="0"/>
        </w:numPr>
        <w:adjustRightInd w:val="0"/>
        <w:snapToGrid w:val="0"/>
        <w:spacing w:line="3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一、运输概况</w:t>
      </w:r>
    </w:p>
    <w:p w14:paraId="5A906BE1">
      <w:pPr>
        <w:numPr>
          <w:ilvl w:val="0"/>
          <w:numId w:val="0"/>
        </w:numPr>
        <w:adjustRightInd w:val="0"/>
        <w:snapToGrid w:val="0"/>
        <w:spacing w:line="360" w:lineRule="exact"/>
        <w:ind w:firstLine="482" w:firstLineChars="200"/>
        <w:rPr>
          <w:rFonts w:hint="eastAsia" w:ascii="宋体" w:hAnsi="宋体" w:eastAsia="宋体" w:cs="宋体"/>
          <w:b w:val="0"/>
          <w:bCs/>
          <w:sz w:val="24"/>
          <w:szCs w:val="24"/>
        </w:rPr>
      </w:pPr>
      <w:r>
        <w:rPr>
          <w:rFonts w:hint="eastAsia" w:ascii="宋体" w:hAnsi="宋体" w:cs="宋体"/>
          <w:b/>
          <w:bCs w:val="0"/>
          <w:sz w:val="24"/>
          <w:szCs w:val="24"/>
          <w:lang w:val="en-US" w:eastAsia="zh-CN"/>
        </w:rPr>
        <w:t>1.</w:t>
      </w:r>
      <w:r>
        <w:rPr>
          <w:rFonts w:hint="eastAsia" w:ascii="宋体" w:hAnsi="宋体" w:eastAsia="宋体" w:cs="宋体"/>
          <w:b/>
          <w:bCs w:val="0"/>
          <w:sz w:val="24"/>
          <w:szCs w:val="24"/>
        </w:rPr>
        <w:t>合同有效期：</w:t>
      </w:r>
      <w:r>
        <w:rPr>
          <w:rFonts w:hint="eastAsia" w:ascii="宋体" w:hAnsi="宋体" w:eastAsia="宋体" w:cs="宋体"/>
          <w:b w:val="0"/>
          <w:bCs/>
          <w:sz w:val="24"/>
          <w:szCs w:val="24"/>
        </w:rPr>
        <w:t>自本合同签订之日起至本次全部种猪运输完成、双方费用结清、履约事宜办结为止。</w:t>
      </w:r>
    </w:p>
    <w:p w14:paraId="695F3766">
      <w:pPr>
        <w:numPr>
          <w:ilvl w:val="0"/>
          <w:numId w:val="0"/>
        </w:numPr>
        <w:adjustRightInd w:val="0"/>
        <w:snapToGrid w:val="0"/>
        <w:spacing w:line="360" w:lineRule="exact"/>
        <w:ind w:firstLine="482" w:firstLineChars="200"/>
        <w:rPr>
          <w:rFonts w:hint="eastAsia" w:ascii="宋体" w:hAnsi="宋体" w:eastAsia="宋体" w:cs="宋体"/>
          <w:b w:val="0"/>
          <w:bCs/>
          <w:sz w:val="24"/>
          <w:szCs w:val="24"/>
        </w:rPr>
      </w:pPr>
      <w:r>
        <w:rPr>
          <w:rFonts w:hint="eastAsia" w:ascii="宋体" w:hAnsi="宋体" w:cs="宋体"/>
          <w:b/>
          <w:bCs w:val="0"/>
          <w:sz w:val="24"/>
          <w:szCs w:val="24"/>
          <w:lang w:val="en-US" w:eastAsia="zh-CN"/>
        </w:rPr>
        <w:t>2.</w:t>
      </w:r>
      <w:r>
        <w:rPr>
          <w:rFonts w:hint="eastAsia" w:ascii="宋体" w:hAnsi="宋体" w:eastAsia="宋体" w:cs="宋体"/>
          <w:b/>
          <w:bCs w:val="0"/>
          <w:sz w:val="24"/>
          <w:szCs w:val="24"/>
        </w:rPr>
        <w:t>运输标的：</w:t>
      </w:r>
      <w:r>
        <w:rPr>
          <w:rFonts w:hint="eastAsia" w:ascii="宋体" w:hAnsi="宋体" w:eastAsia="宋体" w:cs="宋体"/>
          <w:b w:val="0"/>
          <w:bCs/>
          <w:sz w:val="24"/>
          <w:szCs w:val="24"/>
        </w:rPr>
        <w:t>PIC 二元种猪，单头体重 50</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120</w:t>
      </w:r>
      <w:r>
        <w:rPr>
          <w:rFonts w:hint="eastAsia" w:ascii="宋体" w:hAnsi="宋体" w:eastAsia="宋体" w:cs="宋体"/>
          <w:b w:val="0"/>
          <w:bCs/>
          <w:sz w:val="24"/>
          <w:szCs w:val="24"/>
        </w:rPr>
        <w:t>公斤，分两批次引种（6 月底1200头、7 月底1000头）</w:t>
      </w:r>
    </w:p>
    <w:p w14:paraId="1BCBD04E">
      <w:pPr>
        <w:numPr>
          <w:ilvl w:val="0"/>
          <w:numId w:val="0"/>
        </w:numPr>
        <w:adjustRightInd w:val="0"/>
        <w:snapToGrid w:val="0"/>
        <w:spacing w:line="360" w:lineRule="exact"/>
        <w:ind w:firstLine="482" w:firstLineChars="200"/>
        <w:rPr>
          <w:rFonts w:hint="eastAsia" w:ascii="宋体" w:hAnsi="宋体" w:eastAsia="宋体" w:cs="宋体"/>
          <w:b w:val="0"/>
          <w:bCs/>
          <w:sz w:val="24"/>
          <w:szCs w:val="24"/>
          <w:lang w:eastAsia="zh-CN"/>
        </w:rPr>
      </w:pPr>
      <w:r>
        <w:rPr>
          <w:rFonts w:hint="eastAsia" w:ascii="宋体" w:hAnsi="宋体" w:cs="宋体"/>
          <w:b/>
          <w:bCs w:val="0"/>
          <w:sz w:val="24"/>
          <w:szCs w:val="24"/>
          <w:lang w:val="en-US" w:eastAsia="zh-CN"/>
        </w:rPr>
        <w:t>3.</w:t>
      </w:r>
      <w:r>
        <w:rPr>
          <w:rFonts w:hint="eastAsia" w:ascii="宋体" w:hAnsi="宋体" w:eastAsia="宋体" w:cs="宋体"/>
          <w:b/>
          <w:bCs w:val="0"/>
          <w:sz w:val="24"/>
          <w:szCs w:val="24"/>
        </w:rPr>
        <w:t>运输方式及车型：</w:t>
      </w:r>
      <w:r>
        <w:rPr>
          <w:rFonts w:hint="eastAsia" w:ascii="宋体" w:hAnsi="宋体" w:eastAsia="宋体" w:cs="宋体"/>
          <w:b w:val="0"/>
          <w:bCs/>
          <w:sz w:val="24"/>
          <w:szCs w:val="24"/>
        </w:rPr>
        <w:t>全程公路汽运，乙方须使用全铝合金</w:t>
      </w:r>
      <w:r>
        <w:rPr>
          <w:rFonts w:hint="eastAsia" w:ascii="宋体" w:hAnsi="宋体" w:eastAsia="宋体" w:cs="宋体"/>
          <w:b w:val="0"/>
          <w:bCs/>
          <w:sz w:val="24"/>
          <w:szCs w:val="24"/>
          <w:lang w:eastAsia="zh-CN"/>
        </w:rPr>
        <w:t>全</w:t>
      </w:r>
      <w:r>
        <w:rPr>
          <w:rFonts w:hint="eastAsia" w:ascii="宋体" w:hAnsi="宋体" w:eastAsia="宋体" w:cs="宋体"/>
          <w:b w:val="0"/>
          <w:bCs/>
          <w:sz w:val="24"/>
          <w:szCs w:val="24"/>
        </w:rPr>
        <w:t>密封专用生猪恒温运输车，车型9.6 米规格</w:t>
      </w:r>
      <w:r>
        <w:rPr>
          <w:rFonts w:hint="eastAsia" w:ascii="宋体" w:hAnsi="宋体" w:eastAsia="宋体" w:cs="宋体"/>
          <w:b w:val="0"/>
          <w:bCs/>
          <w:sz w:val="24"/>
          <w:szCs w:val="24"/>
          <w:lang w:eastAsia="zh-CN"/>
        </w:rPr>
        <w:t>。</w:t>
      </w:r>
    </w:p>
    <w:p w14:paraId="538693C1">
      <w:pPr>
        <w:numPr>
          <w:ilvl w:val="0"/>
          <w:numId w:val="0"/>
        </w:numPr>
        <w:adjustRightInd w:val="0"/>
        <w:snapToGrid w:val="0"/>
        <w:spacing w:line="360" w:lineRule="exact"/>
        <w:ind w:firstLine="482" w:firstLineChars="200"/>
        <w:rPr>
          <w:rFonts w:hint="eastAsia" w:ascii="宋体" w:hAnsi="宋体" w:eastAsia="宋体" w:cs="宋体"/>
          <w:b/>
          <w:bCs w:val="0"/>
          <w:sz w:val="24"/>
          <w:szCs w:val="24"/>
          <w:lang w:eastAsia="zh-CN"/>
        </w:rPr>
      </w:pPr>
      <w:r>
        <w:rPr>
          <w:rFonts w:hint="eastAsia" w:ascii="宋体" w:hAnsi="宋体" w:cs="宋体"/>
          <w:b/>
          <w:bCs w:val="0"/>
          <w:sz w:val="24"/>
          <w:szCs w:val="24"/>
          <w:lang w:val="en-US" w:eastAsia="zh-CN"/>
        </w:rPr>
        <w:t>4.</w:t>
      </w:r>
      <w:r>
        <w:rPr>
          <w:rFonts w:hint="eastAsia" w:ascii="宋体" w:hAnsi="宋体" w:eastAsia="宋体" w:cs="宋体"/>
          <w:b/>
          <w:bCs w:val="0"/>
          <w:sz w:val="24"/>
          <w:szCs w:val="24"/>
        </w:rPr>
        <w:t>运输路线</w:t>
      </w:r>
      <w:r>
        <w:rPr>
          <w:rFonts w:hint="eastAsia" w:ascii="宋体" w:hAnsi="宋体" w:eastAsia="宋体" w:cs="宋体"/>
          <w:b/>
          <w:bCs w:val="0"/>
          <w:sz w:val="24"/>
          <w:szCs w:val="24"/>
          <w:lang w:eastAsia="zh-CN"/>
        </w:rPr>
        <w:t>：</w:t>
      </w:r>
    </w:p>
    <w:p w14:paraId="5EBE211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起运地：</w:t>
      </w:r>
      <w:r>
        <w:rPr>
          <w:rFonts w:hint="eastAsia" w:ascii="宋体" w:hAnsi="宋体" w:eastAsia="宋体" w:cs="宋体"/>
          <w:b w:val="0"/>
          <w:bCs/>
          <w:sz w:val="24"/>
          <w:szCs w:val="24"/>
          <w:lang w:eastAsia="zh-CN"/>
        </w:rPr>
        <w:t>四川省雅安市</w:t>
      </w:r>
      <w:r>
        <w:rPr>
          <w:rFonts w:hint="eastAsia" w:ascii="宋体" w:hAnsi="宋体" w:eastAsia="宋体" w:cs="宋体"/>
          <w:b w:val="0"/>
          <w:bCs/>
          <w:sz w:val="24"/>
          <w:szCs w:val="24"/>
        </w:rPr>
        <w:t>供种场指定装猪点位；</w:t>
      </w:r>
    </w:p>
    <w:p w14:paraId="3C30773D">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目的地：常德鼎城天心种业有限公司指定卸猪点位。</w:t>
      </w:r>
    </w:p>
    <w:p w14:paraId="01935D43">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cs="宋体"/>
          <w:b/>
          <w:bCs w:val="0"/>
          <w:sz w:val="24"/>
          <w:szCs w:val="24"/>
          <w:lang w:val="en-US" w:eastAsia="zh-CN"/>
        </w:rPr>
        <w:t>5.</w:t>
      </w:r>
      <w:r>
        <w:rPr>
          <w:rFonts w:hint="eastAsia" w:ascii="宋体" w:hAnsi="宋体" w:eastAsia="宋体" w:cs="宋体"/>
          <w:b/>
          <w:bCs w:val="0"/>
          <w:sz w:val="24"/>
          <w:szCs w:val="24"/>
        </w:rPr>
        <w:t>任务下达与对接</w:t>
      </w:r>
    </w:p>
    <w:p w14:paraId="3B16E3DF">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甲方以《种猪运输用车计划表》形式提前下达运输任务。乙方接到指令后，须及时反馈派车信息，提供车辆号牌、行驶证、驾驶员驾驶证、联系方式等资料。乙方指定段丰刚为唯一对接人，负责接单、运力调配、对账、开票、现场协调等全部工作，若人员变更，乙方须提前向甲方提交书面授权委托书。</w:t>
      </w:r>
    </w:p>
    <w:p w14:paraId="192760D0">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cs="宋体"/>
          <w:b/>
          <w:bCs w:val="0"/>
          <w:sz w:val="24"/>
          <w:szCs w:val="24"/>
          <w:lang w:val="en-US" w:eastAsia="zh-CN"/>
        </w:rPr>
        <w:t>6.</w:t>
      </w:r>
      <w:r>
        <w:rPr>
          <w:rFonts w:hint="eastAsia" w:ascii="宋体" w:hAnsi="宋体" w:eastAsia="宋体" w:cs="宋体"/>
          <w:b/>
          <w:bCs w:val="0"/>
          <w:sz w:val="24"/>
          <w:szCs w:val="24"/>
        </w:rPr>
        <w:t>装卸及交接要求</w:t>
      </w:r>
    </w:p>
    <w:p w14:paraId="2D1D7A3B">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本次运输由供种场负责装车，甲方负责卸车。乙方到场后须当场核对种猪品种、数量、健康状况，发现问题第一时间向甲方报备。货物送达目的地并完成验收后，乙方须在2 小时内将完整签收单据移交甲方；若单据遗失、损毁造成甲方损失，由乙方全额赔偿。本次运输全过程产生的车辆、人员、燃油、路桥、消毒等所有费用及运输风险，均由乙方承担。</w:t>
      </w:r>
    </w:p>
    <w:p w14:paraId="0C7EAE8F">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二、运输费用计算方式</w:t>
      </w:r>
    </w:p>
    <w:p w14:paraId="21E6F8CE">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（一）计费标准</w:t>
      </w:r>
    </w:p>
    <w:p w14:paraId="1BB7A216">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p>
    <w:tbl>
      <w:tblPr>
        <w:tblStyle w:val="38"/>
        <w:tblW w:w="8499" w:type="dxa"/>
        <w:tblInd w:w="344" w:type="dxa"/>
        <w:tblLayout w:type="fixed"/>
        <w:tblCellMar>
          <w:top w:w="0" w:type="dxa"/>
          <w:left w:w="108" w:type="dxa"/>
          <w:bottom w:w="0" w:type="dxa"/>
          <w:right w:w="108" w:type="dxa"/>
        </w:tblCellMar>
      </w:tblPr>
      <w:tblGrid>
        <w:gridCol w:w="4832"/>
        <w:gridCol w:w="3667"/>
      </w:tblGrid>
      <w:tr w14:paraId="69E4907D">
        <w:tblPrEx>
          <w:tblCellMar>
            <w:top w:w="0" w:type="dxa"/>
            <w:left w:w="108" w:type="dxa"/>
            <w:bottom w:w="0" w:type="dxa"/>
            <w:right w:w="108" w:type="dxa"/>
          </w:tblCellMar>
        </w:tblPrEx>
        <w:trPr>
          <w:trHeight w:val="405" w:hRule="exact"/>
        </w:trPr>
        <w:tc>
          <w:tcPr>
            <w:tcW w:w="4832"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B05A9F8">
            <w:pPr>
              <w:widowControl/>
              <w:autoSpaceDE w:val="0"/>
              <w:autoSpaceDN w:val="0"/>
              <w:spacing w:before="90" w:after="0" w:line="246" w:lineRule="exact"/>
              <w:ind w:left="0" w:right="0" w:firstLine="0"/>
              <w:jc w:val="center"/>
              <w:rPr>
                <w:rFonts w:hint="eastAsia" w:ascii="宋体" w:hAnsi="宋体" w:eastAsia="宋体" w:cs="宋体"/>
                <w:color w:val="auto"/>
                <w:sz w:val="24"/>
                <w:szCs w:val="24"/>
              </w:rPr>
            </w:pPr>
            <w:r>
              <w:rPr>
                <w:rFonts w:hint="eastAsia" w:ascii="宋体" w:hAnsi="宋体" w:eastAsia="宋体" w:cs="宋体"/>
                <w:b w:val="0"/>
                <w:i w:val="0"/>
                <w:color w:val="auto"/>
                <w:sz w:val="24"/>
                <w:szCs w:val="24"/>
              </w:rPr>
              <w:t>重车里程</w:t>
            </w:r>
          </w:p>
        </w:tc>
        <w:tc>
          <w:tcPr>
            <w:tcW w:w="366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25F85A9">
            <w:pPr>
              <w:widowControl/>
              <w:autoSpaceDE w:val="0"/>
              <w:autoSpaceDN w:val="0"/>
              <w:spacing w:before="90" w:after="0" w:line="246" w:lineRule="exact"/>
              <w:ind w:left="0" w:right="0" w:firstLine="0"/>
              <w:jc w:val="center"/>
              <w:rPr>
                <w:rFonts w:hint="eastAsia" w:ascii="宋体" w:hAnsi="宋体" w:eastAsia="宋体" w:cs="宋体"/>
                <w:color w:val="auto"/>
                <w:sz w:val="24"/>
                <w:szCs w:val="24"/>
              </w:rPr>
            </w:pPr>
            <w:r>
              <w:rPr>
                <w:rFonts w:hint="eastAsia" w:ascii="宋体" w:hAnsi="宋体" w:eastAsia="宋体" w:cs="宋体"/>
                <w:b w:val="0"/>
                <w:i w:val="0"/>
                <w:color w:val="auto"/>
                <w:sz w:val="24"/>
                <w:szCs w:val="24"/>
              </w:rPr>
              <w:t>9 米6 车型</w:t>
            </w:r>
          </w:p>
        </w:tc>
      </w:tr>
      <w:tr w14:paraId="0F095953">
        <w:trPr>
          <w:trHeight w:val="403" w:hRule="exact"/>
        </w:trPr>
        <w:tc>
          <w:tcPr>
            <w:tcW w:w="4832"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7384D8E">
            <w:pPr>
              <w:widowControl/>
              <w:autoSpaceDE w:val="0"/>
              <w:autoSpaceDN w:val="0"/>
              <w:spacing w:before="54" w:after="0" w:line="246" w:lineRule="exact"/>
              <w:ind w:left="0" w:right="0" w:firstLine="0"/>
              <w:jc w:val="center"/>
              <w:rPr>
                <w:rFonts w:hint="eastAsia" w:ascii="宋体" w:hAnsi="宋体" w:eastAsia="宋体" w:cs="宋体"/>
                <w:color w:val="auto"/>
                <w:sz w:val="24"/>
                <w:szCs w:val="24"/>
              </w:rPr>
            </w:pPr>
            <w:r>
              <w:rPr>
                <w:rFonts w:hint="eastAsia" w:ascii="宋体" w:hAnsi="宋体" w:eastAsia="宋体" w:cs="宋体"/>
                <w:b w:val="0"/>
                <w:i w:val="0"/>
                <w:color w:val="auto"/>
                <w:sz w:val="24"/>
                <w:szCs w:val="24"/>
              </w:rPr>
              <w:t>501-1000 公里（元/公里）</w:t>
            </w:r>
          </w:p>
        </w:tc>
        <w:tc>
          <w:tcPr>
            <w:tcW w:w="366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EEAE20B">
            <w:pPr>
              <w:widowControl/>
              <w:autoSpaceDE w:val="0"/>
              <w:autoSpaceDN w:val="0"/>
              <w:spacing w:before="92" w:after="0" w:line="246" w:lineRule="exact"/>
              <w:ind w:left="0" w:right="0" w:firstLine="0"/>
              <w:jc w:val="center"/>
              <w:rPr>
                <w:rFonts w:hint="eastAsia" w:ascii="宋体" w:hAnsi="宋体" w:eastAsia="宋体" w:cs="宋体"/>
                <w:color w:val="auto"/>
                <w:sz w:val="24"/>
                <w:szCs w:val="24"/>
              </w:rPr>
            </w:pPr>
          </w:p>
        </w:tc>
      </w:tr>
      <w:tr w14:paraId="6FB5FBDD">
        <w:trPr>
          <w:trHeight w:val="410" w:hRule="exact"/>
        </w:trPr>
        <w:tc>
          <w:tcPr>
            <w:tcW w:w="4832"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13C8600">
            <w:pPr>
              <w:widowControl/>
              <w:autoSpaceDE w:val="0"/>
              <w:autoSpaceDN w:val="0"/>
              <w:spacing w:before="54" w:after="0" w:line="246" w:lineRule="exact"/>
              <w:ind w:left="0" w:right="0" w:firstLine="0"/>
              <w:jc w:val="center"/>
              <w:rPr>
                <w:rFonts w:hint="eastAsia" w:ascii="宋体" w:hAnsi="宋体" w:eastAsia="宋体" w:cs="宋体"/>
                <w:color w:val="auto"/>
                <w:sz w:val="24"/>
                <w:szCs w:val="24"/>
              </w:rPr>
            </w:pPr>
            <w:r>
              <w:rPr>
                <w:rFonts w:hint="eastAsia" w:ascii="宋体" w:hAnsi="宋体" w:eastAsia="宋体" w:cs="宋体"/>
                <w:b w:val="0"/>
                <w:i w:val="0"/>
                <w:color w:val="auto"/>
                <w:sz w:val="24"/>
                <w:szCs w:val="24"/>
              </w:rPr>
              <w:t>1001 公里以上（元/公里）</w:t>
            </w:r>
          </w:p>
        </w:tc>
        <w:tc>
          <w:tcPr>
            <w:tcW w:w="366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1499392">
            <w:pPr>
              <w:widowControl/>
              <w:autoSpaceDE w:val="0"/>
              <w:autoSpaceDN w:val="0"/>
              <w:spacing w:before="90" w:after="0" w:line="246" w:lineRule="exact"/>
              <w:ind w:left="0" w:right="0" w:firstLine="0"/>
              <w:jc w:val="center"/>
              <w:rPr>
                <w:rFonts w:hint="eastAsia" w:ascii="宋体" w:hAnsi="宋体" w:eastAsia="宋体" w:cs="宋体"/>
                <w:color w:val="auto"/>
                <w:sz w:val="24"/>
                <w:szCs w:val="24"/>
              </w:rPr>
            </w:pPr>
          </w:p>
        </w:tc>
      </w:tr>
    </w:tbl>
    <w:p w14:paraId="1E37390C">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（二）费用说明</w:t>
      </w:r>
    </w:p>
    <w:p w14:paraId="0FF214A9">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本合同约定单价包含车辆折旧、车辆保险、种猪货物保险、驾驶员薪酬、GPS 服务费、燃油费、空重车路桥费、驾驶员食宿、车辆维修保养、清洗消毒</w:t>
      </w:r>
      <w:r>
        <w:rPr>
          <w:rFonts w:hint="eastAsia" w:ascii="宋体" w:hAnsi="宋体" w:eastAsia="宋体" w:cs="宋体"/>
          <w:b w:val="0"/>
          <w:bCs/>
          <w:sz w:val="24"/>
          <w:szCs w:val="24"/>
          <w:lang w:eastAsia="zh-CN"/>
        </w:rPr>
        <w:t>、放空、调度</w:t>
      </w:r>
      <w:r>
        <w:rPr>
          <w:rFonts w:hint="eastAsia" w:ascii="宋体" w:hAnsi="宋体" w:eastAsia="宋体" w:cs="宋体"/>
          <w:b w:val="0"/>
          <w:bCs/>
          <w:sz w:val="24"/>
          <w:szCs w:val="24"/>
        </w:rPr>
        <w:t>等全部费用，甲方不再另行支付其他费用。</w:t>
      </w:r>
    </w:p>
    <w:p w14:paraId="407A9432">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cs="宋体"/>
          <w:b/>
          <w:bCs w:val="0"/>
          <w:sz w:val="24"/>
          <w:szCs w:val="24"/>
          <w:lang w:val="en-US" w:eastAsia="zh-CN"/>
        </w:rPr>
        <w:t>2.</w:t>
      </w:r>
      <w:r>
        <w:rPr>
          <w:rFonts w:hint="eastAsia" w:ascii="宋体" w:hAnsi="宋体" w:eastAsia="宋体" w:cs="宋体"/>
          <w:b/>
          <w:bCs w:val="0"/>
          <w:sz w:val="24"/>
          <w:szCs w:val="24"/>
        </w:rPr>
        <w:t>里程定义</w:t>
      </w:r>
    </w:p>
    <w:p w14:paraId="29DD3E9E">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重车里程：车辆从装猪点行驶至卸猪点的实际里程；</w:t>
      </w:r>
    </w:p>
    <w:p w14:paraId="25148237">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空车里程：车辆从甲方指定洗消点行驶至装猪点的里程；无指定洗消点的，以车辆接单停放点至装猪点里程计算。</w:t>
      </w:r>
    </w:p>
    <w:p w14:paraId="28C3FE35">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结算时乙方须提供里程表水印照片、GPS 轨迹，无法提供的，以甲方高德导航最短里程为准。</w:t>
      </w:r>
    </w:p>
    <w:p w14:paraId="590652E9">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（三）里程确认规则</w:t>
      </w:r>
    </w:p>
    <w:p w14:paraId="021A9FD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发车前甲方通过高德地图规划路线并在工作群公示，双方共同确认。</w:t>
      </w:r>
    </w:p>
    <w:p w14:paraId="6CFB501C">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2.</w:t>
      </w:r>
      <w:r>
        <w:rPr>
          <w:rFonts w:hint="eastAsia" w:ascii="宋体" w:hAnsi="宋体" w:eastAsia="宋体" w:cs="宋体"/>
          <w:b w:val="0"/>
          <w:bCs/>
          <w:sz w:val="24"/>
          <w:szCs w:val="24"/>
        </w:rPr>
        <w:t>结算优先以乙方 GPS 轨迹里程为准；GPS 里程≤导航里程，按 GPS 里程结算；GPS 里程超出导航里程且偏差≤5%，按 GPS 里程结算；偏差＞5%，按导航里程 ×1.05 结算。</w:t>
      </w:r>
    </w:p>
    <w:p w14:paraId="4A3E90A8">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3.</w:t>
      </w:r>
      <w:r>
        <w:rPr>
          <w:rFonts w:hint="eastAsia" w:ascii="宋体" w:hAnsi="宋体" w:eastAsia="宋体" w:cs="宋体"/>
          <w:b w:val="0"/>
          <w:bCs/>
          <w:sz w:val="24"/>
          <w:szCs w:val="24"/>
        </w:rPr>
        <w:t>乙方无法提供有效 GPS 轨迹的，统一按高德导航最短里程结算。未经甲方书面同意，乙方不得擅自更改行驶路线，特殊路况（封路、管制）改线须提前报备并重新确认里程。</w:t>
      </w:r>
    </w:p>
    <w:p w14:paraId="19BC63E8">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三、结算方式</w:t>
      </w:r>
    </w:p>
    <w:p w14:paraId="6EAE1990">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每批次运输完成且种猪验收无误，视为乙方完成交付。乙方须妥善保管提货单、过磅单、收货签收单、消毒记录、GPS 轨迹等全部凭证，因单据丢失、损毁导致无法对账结算的，该批次运费不予支付。</w:t>
      </w:r>
    </w:p>
    <w:p w14:paraId="02B03027">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2.</w:t>
      </w:r>
      <w:r>
        <w:rPr>
          <w:rFonts w:hint="eastAsia" w:ascii="宋体" w:hAnsi="宋体" w:eastAsia="宋体" w:cs="宋体"/>
          <w:b w:val="0"/>
          <w:bCs/>
          <w:sz w:val="24"/>
          <w:szCs w:val="24"/>
        </w:rPr>
        <w:t>每月月初甲乙双方核对上一自然月全部运输费用，乙方提交对账单及全套结算资料，双方核对无误后加盖公章确认。乙方须按甲方要求开具合法、合规、足额的增值税运输发票。</w:t>
      </w:r>
    </w:p>
    <w:p w14:paraId="4D1A467B">
      <w:pPr>
        <w:numPr>
          <w:ilvl w:val="0"/>
          <w:numId w:val="0"/>
        </w:numPr>
        <w:adjustRightInd w:val="0"/>
        <w:snapToGrid w:val="0"/>
        <w:spacing w:line="360" w:lineRule="exact"/>
        <w:ind w:firstLine="480" w:firstLineChars="200"/>
        <w:rPr>
          <w:rFonts w:hint="eastAsia" w:ascii="宋体" w:hAnsi="宋体" w:eastAsia="宋体" w:cs="宋体"/>
          <w:b w:val="0"/>
          <w:bCs/>
          <w:color w:val="auto"/>
          <w:sz w:val="24"/>
          <w:szCs w:val="24"/>
          <w:rPrChange w:id="39" w:author="杨勇" w:date="2026-06-17T14:56:24Z">
            <w:rPr>
              <w:rFonts w:hint="eastAsia" w:ascii="宋体" w:hAnsi="宋体" w:eastAsia="宋体" w:cs="宋体"/>
              <w:b w:val="0"/>
              <w:bCs/>
              <w:sz w:val="24"/>
              <w:szCs w:val="24"/>
            </w:rPr>
          </w:rPrChange>
        </w:rPr>
      </w:pPr>
      <w:r>
        <w:rPr>
          <w:rFonts w:hint="eastAsia" w:ascii="宋体" w:hAnsi="宋体" w:cs="宋体"/>
          <w:b w:val="0"/>
          <w:bCs/>
          <w:sz w:val="24"/>
          <w:szCs w:val="24"/>
          <w:lang w:val="en-US" w:eastAsia="zh-CN"/>
        </w:rPr>
        <w:t>3.</w:t>
      </w:r>
      <w:r>
        <w:rPr>
          <w:rFonts w:hint="eastAsia" w:ascii="宋体" w:hAnsi="宋体" w:eastAsia="宋体" w:cs="宋体"/>
          <w:b w:val="0"/>
          <w:bCs/>
          <w:sz w:val="24"/>
          <w:szCs w:val="24"/>
        </w:rPr>
        <w:t xml:space="preserve">付款方式：甲方收到合规发票后，最晚在运输发生当月最后一天起 3 个月后的第 </w:t>
      </w:r>
      <w:r>
        <w:rPr>
          <w:rFonts w:hint="eastAsia" w:ascii="宋体" w:hAnsi="宋体" w:eastAsia="宋体" w:cs="宋体"/>
          <w:b w:val="0"/>
          <w:bCs/>
          <w:color w:val="auto"/>
          <w:sz w:val="24"/>
          <w:szCs w:val="24"/>
          <w:rPrChange w:id="40" w:author="杨勇" w:date="2026-06-17T14:56:24Z">
            <w:rPr>
              <w:rFonts w:hint="eastAsia" w:ascii="宋体" w:hAnsi="宋体" w:eastAsia="宋体" w:cs="宋体"/>
              <w:b w:val="0"/>
              <w:bCs/>
              <w:sz w:val="24"/>
              <w:szCs w:val="24"/>
            </w:rPr>
          </w:rPrChange>
        </w:rPr>
        <w:t>2 个工作日，通过银行转账方式支付运费。</w:t>
      </w:r>
    </w:p>
    <w:p w14:paraId="5537D85F">
      <w:pPr>
        <w:numPr>
          <w:ilvl w:val="0"/>
          <w:numId w:val="0"/>
        </w:numPr>
        <w:adjustRightInd w:val="0"/>
        <w:snapToGrid w:val="0"/>
        <w:spacing w:line="360" w:lineRule="exact"/>
        <w:ind w:firstLine="480" w:firstLineChars="200"/>
        <w:rPr>
          <w:rFonts w:hint="eastAsia" w:ascii="宋体" w:hAnsi="宋体" w:eastAsia="宋体" w:cs="宋体"/>
          <w:b w:val="0"/>
          <w:bCs/>
          <w:color w:val="auto"/>
          <w:sz w:val="24"/>
          <w:szCs w:val="24"/>
          <w:rPrChange w:id="41" w:author="杨勇" w:date="2026-06-17T14:56:24Z">
            <w:rPr>
              <w:rFonts w:hint="eastAsia" w:ascii="宋体" w:hAnsi="宋体" w:eastAsia="宋体" w:cs="宋体"/>
              <w:b w:val="0"/>
              <w:bCs/>
              <w:color w:val="FF0000"/>
              <w:sz w:val="24"/>
              <w:szCs w:val="24"/>
            </w:rPr>
          </w:rPrChange>
        </w:rPr>
      </w:pPr>
      <w:r>
        <w:rPr>
          <w:rFonts w:hint="eastAsia" w:ascii="宋体" w:hAnsi="宋体" w:cs="宋体"/>
          <w:b w:val="0"/>
          <w:bCs/>
          <w:color w:val="auto"/>
          <w:sz w:val="24"/>
          <w:szCs w:val="24"/>
          <w:lang w:val="en-US" w:eastAsia="zh-CN"/>
          <w:rPrChange w:id="42" w:author="杨勇" w:date="2026-06-17T14:56:24Z">
            <w:rPr>
              <w:rFonts w:hint="eastAsia" w:ascii="宋体" w:hAnsi="宋体" w:cs="宋体"/>
              <w:b w:val="0"/>
              <w:bCs/>
              <w:color w:val="FF0000"/>
              <w:sz w:val="24"/>
              <w:szCs w:val="24"/>
              <w:lang w:val="en-US" w:eastAsia="zh-CN"/>
            </w:rPr>
          </w:rPrChange>
        </w:rPr>
        <w:t>4.</w:t>
      </w:r>
      <w:r>
        <w:rPr>
          <w:rFonts w:hint="eastAsia" w:ascii="宋体" w:hAnsi="宋体" w:eastAsia="宋体" w:cs="宋体"/>
          <w:b w:val="0"/>
          <w:bCs/>
          <w:color w:val="auto"/>
          <w:sz w:val="24"/>
          <w:szCs w:val="24"/>
          <w:rPrChange w:id="43" w:author="杨勇" w:date="2026-06-17T14:56:24Z">
            <w:rPr>
              <w:rFonts w:hint="eastAsia" w:ascii="宋体" w:hAnsi="宋体" w:eastAsia="宋体" w:cs="宋体"/>
              <w:b w:val="0"/>
              <w:bCs/>
              <w:color w:val="FF0000"/>
              <w:sz w:val="24"/>
              <w:szCs w:val="24"/>
            </w:rPr>
          </w:rPrChange>
        </w:rPr>
        <w:t>履约保证金：乙方前期缴纳的投标保证金人民币</w:t>
      </w:r>
      <w:r>
        <w:rPr>
          <w:rFonts w:hint="eastAsia" w:ascii="宋体" w:hAnsi="宋体" w:eastAsia="宋体" w:cs="宋体"/>
          <w:b w:val="0"/>
          <w:bCs/>
          <w:color w:val="auto"/>
          <w:sz w:val="24"/>
          <w:szCs w:val="24"/>
          <w:lang w:eastAsia="zh-CN"/>
          <w:rPrChange w:id="44" w:author="杨勇" w:date="2026-06-17T14:56:24Z">
            <w:rPr>
              <w:rFonts w:hint="eastAsia" w:ascii="宋体" w:hAnsi="宋体" w:eastAsia="宋体" w:cs="宋体"/>
              <w:b w:val="0"/>
              <w:bCs/>
              <w:color w:val="FF0000"/>
              <w:sz w:val="24"/>
              <w:szCs w:val="24"/>
              <w:lang w:eastAsia="zh-CN"/>
            </w:rPr>
          </w:rPrChange>
        </w:rPr>
        <w:t>捌仟元</w:t>
      </w:r>
      <w:r>
        <w:rPr>
          <w:rFonts w:hint="eastAsia" w:ascii="宋体" w:hAnsi="宋体" w:eastAsia="宋体" w:cs="宋体"/>
          <w:b w:val="0"/>
          <w:bCs/>
          <w:color w:val="auto"/>
          <w:sz w:val="24"/>
          <w:szCs w:val="24"/>
          <w:rPrChange w:id="45" w:author="杨勇" w:date="2026-06-17T14:56:24Z">
            <w:rPr>
              <w:rFonts w:hint="eastAsia" w:ascii="宋体" w:hAnsi="宋体" w:eastAsia="宋体" w:cs="宋体"/>
              <w:b w:val="0"/>
              <w:bCs/>
              <w:color w:val="FF0000"/>
              <w:sz w:val="24"/>
              <w:szCs w:val="24"/>
            </w:rPr>
          </w:rPrChange>
        </w:rPr>
        <w:t>（¥</w:t>
      </w:r>
      <w:r>
        <w:rPr>
          <w:rFonts w:hint="eastAsia" w:ascii="宋体" w:hAnsi="宋体" w:eastAsia="宋体" w:cs="宋体"/>
          <w:b w:val="0"/>
          <w:bCs/>
          <w:color w:val="auto"/>
          <w:sz w:val="24"/>
          <w:szCs w:val="24"/>
          <w:lang w:val="en-US" w:eastAsia="zh-CN"/>
          <w:rPrChange w:id="46" w:author="杨勇" w:date="2026-06-17T14:56:24Z">
            <w:rPr>
              <w:rFonts w:hint="eastAsia" w:ascii="宋体" w:hAnsi="宋体" w:eastAsia="宋体" w:cs="宋体"/>
              <w:b w:val="0"/>
              <w:bCs/>
              <w:color w:val="FF0000"/>
              <w:sz w:val="24"/>
              <w:szCs w:val="24"/>
              <w:lang w:val="en-US" w:eastAsia="zh-CN"/>
            </w:rPr>
          </w:rPrChange>
        </w:rPr>
        <w:t>8000</w:t>
      </w:r>
      <w:r>
        <w:rPr>
          <w:rFonts w:hint="eastAsia" w:ascii="宋体" w:hAnsi="宋体" w:eastAsia="宋体" w:cs="宋体"/>
          <w:b w:val="0"/>
          <w:bCs/>
          <w:color w:val="auto"/>
          <w:sz w:val="24"/>
          <w:szCs w:val="24"/>
          <w:rPrChange w:id="47" w:author="杨勇" w:date="2026-06-17T14:56:24Z">
            <w:rPr>
              <w:rFonts w:hint="eastAsia" w:ascii="宋体" w:hAnsi="宋体" w:eastAsia="宋体" w:cs="宋体"/>
              <w:b w:val="0"/>
              <w:bCs/>
              <w:color w:val="FF0000"/>
              <w:sz w:val="24"/>
              <w:szCs w:val="24"/>
            </w:rPr>
          </w:rPrChange>
        </w:rPr>
        <w:t>），自动转为本次项目履约保证金。合同到期、运输任务全部</w:t>
      </w:r>
      <w:r>
        <w:rPr>
          <w:rFonts w:hint="eastAsia" w:ascii="宋体" w:hAnsi="宋体" w:eastAsia="宋体" w:cs="宋体"/>
          <w:b w:val="0"/>
          <w:bCs/>
          <w:color w:val="auto"/>
          <w:sz w:val="24"/>
          <w:szCs w:val="24"/>
          <w:rPrChange w:id="48" w:author="杨勇" w:date="2026-06-17T14:56:24Z">
            <w:rPr>
              <w:rFonts w:hint="eastAsia" w:ascii="宋体" w:hAnsi="宋体" w:eastAsia="宋体" w:cs="宋体"/>
              <w:b w:val="0"/>
              <w:bCs/>
              <w:color w:val="FF0000"/>
              <w:sz w:val="24"/>
              <w:szCs w:val="24"/>
            </w:rPr>
          </w:rPrChange>
        </w:rPr>
        <w:t>完成后，乙方向甲方提交书面退款申请，甲方扣除违约金、赔偿金、罚款等款项后，将剩余保证金无息退还。保证金不足以抵扣损失的，甲方有权继续向乙方追偿。</w:t>
      </w:r>
    </w:p>
    <w:p w14:paraId="3C86231A">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5.</w:t>
      </w:r>
      <w:r>
        <w:rPr>
          <w:rFonts w:hint="eastAsia" w:ascii="宋体" w:hAnsi="宋体" w:eastAsia="宋体" w:cs="宋体"/>
          <w:b w:val="0"/>
          <w:bCs/>
          <w:sz w:val="24"/>
          <w:szCs w:val="24"/>
        </w:rPr>
        <w:t>甲方有权在未结运费、履约保证金中，直接扣除乙方应付的赔偿款、违约金、代垫费用等。</w:t>
      </w:r>
    </w:p>
    <w:p w14:paraId="68F6600D">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四、运输及生物安全要求</w:t>
      </w:r>
    </w:p>
    <w:p w14:paraId="25B810EB">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 xml:space="preserve">乙方须提供证照齐全、车况良好、车龄不超过 </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 xml:space="preserve"> 年的运输车辆，驾驶员驾驶证、从业资格证合法有效。严禁使用假牌、套牌、假证车辆，由此产生的一切处罚、损失由乙方承担。长途运输每台车配备两名驾驶员，杜绝疲劳驾驶。</w:t>
      </w:r>
    </w:p>
    <w:p w14:paraId="2D40235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2.</w:t>
      </w:r>
      <w:r>
        <w:rPr>
          <w:rFonts w:hint="eastAsia" w:ascii="宋体" w:hAnsi="宋体" w:eastAsia="宋体" w:cs="宋体"/>
          <w:b w:val="0"/>
          <w:bCs/>
          <w:sz w:val="24"/>
          <w:szCs w:val="24"/>
        </w:rPr>
        <w:t>乙方所有运输车辆必须足额投保交强险、商业险，且单车种猪货物保险保额不低于30 万元。</w:t>
      </w:r>
    </w:p>
    <w:p w14:paraId="3551395E">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3.</w:t>
      </w:r>
      <w:r>
        <w:rPr>
          <w:rFonts w:hint="eastAsia" w:ascii="宋体" w:hAnsi="宋体" w:eastAsia="宋体" w:cs="宋体"/>
          <w:b w:val="0"/>
          <w:bCs/>
          <w:sz w:val="24"/>
          <w:szCs w:val="24"/>
        </w:rPr>
        <w:t>车辆须安装甲方可实时查看的 GPS 设备，运输全程 GPS 正常在线，甲方有权随时调取轨迹数据。</w:t>
      </w:r>
    </w:p>
    <w:p w14:paraId="21BB9322">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4.</w:t>
      </w:r>
      <w:r>
        <w:rPr>
          <w:rFonts w:hint="eastAsia" w:ascii="宋体" w:hAnsi="宋体" w:eastAsia="宋体" w:cs="宋体"/>
          <w:b w:val="0"/>
          <w:bCs/>
          <w:sz w:val="24"/>
          <w:szCs w:val="24"/>
        </w:rPr>
        <w:t>生物安全硬性要求</w:t>
      </w:r>
    </w:p>
    <w:p w14:paraId="0B65D42E">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（1）车辆抵达指定区域前，必须完成全车清洗、消杀、烘干，车厢、底盘、轮胎、驾驶室无污物、粪便残留，车辆检测不合格的，甲方有权拒绝使用，且不承担任何费用。</w:t>
      </w:r>
    </w:p>
    <w:p w14:paraId="6D29360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（2）车辆在指定洗消点完成消杀、检测后，须粘贴封条；运输途中严禁私自开门、下车、逗留，不得接触外界动物及养殖区域，擅自破坏封条造成的一切风险和损失由乙方承担。</w:t>
      </w:r>
    </w:p>
    <w:p w14:paraId="6B61B180">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（3）乙方驾驶员、随车人员须严格遵守甲方场区生物安全、食宿、行为管理规定，服从现场工作人员管理。</w:t>
      </w:r>
    </w:p>
    <w:p w14:paraId="6330EDE2">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5.</w:t>
      </w:r>
      <w:r>
        <w:rPr>
          <w:rFonts w:hint="eastAsia" w:ascii="宋体" w:hAnsi="宋体" w:eastAsia="宋体" w:cs="宋体"/>
          <w:b w:val="0"/>
          <w:bCs/>
          <w:sz w:val="24"/>
          <w:szCs w:val="24"/>
        </w:rPr>
        <w:t>运力响应要求：甲方下达常规运输计划，乙方24 小时内派车到位；紧急运输计划，乙方8 小时内派车到位。旺季须制定应急运力方案，无法按时派车导致甲方另行租车产生差价及损失的，全部由乙方承担。</w:t>
      </w:r>
    </w:p>
    <w:p w14:paraId="69C91FDA">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6.</w:t>
      </w:r>
      <w:r>
        <w:rPr>
          <w:rFonts w:hint="eastAsia" w:ascii="宋体" w:hAnsi="宋体" w:eastAsia="宋体" w:cs="宋体"/>
          <w:b w:val="0"/>
          <w:bCs/>
          <w:sz w:val="24"/>
          <w:szCs w:val="24"/>
        </w:rPr>
        <w:t>乙方须做好种猪防压、防夹、保温、防暑等抗应激措施，合理控制车速。甲方可在车辆合规前提下安排人员跟车，乙方须全力配合。</w:t>
      </w:r>
    </w:p>
    <w:p w14:paraId="51A683ED">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7.</w:t>
      </w:r>
      <w:r>
        <w:rPr>
          <w:rFonts w:hint="eastAsia" w:ascii="宋体" w:hAnsi="宋体" w:eastAsia="宋体" w:cs="宋体"/>
          <w:b w:val="0"/>
          <w:bCs/>
          <w:sz w:val="24"/>
          <w:szCs w:val="24"/>
        </w:rPr>
        <w:t>种猪跨省运输所需动物检疫证、准运证等法定手续，由甲方负责办理。</w:t>
      </w:r>
    </w:p>
    <w:p w14:paraId="66856FA4">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8.</w:t>
      </w:r>
      <w:r>
        <w:rPr>
          <w:rFonts w:hint="eastAsia" w:ascii="宋体" w:hAnsi="宋体" w:eastAsia="宋体" w:cs="宋体"/>
          <w:b w:val="0"/>
          <w:bCs/>
          <w:sz w:val="24"/>
          <w:szCs w:val="24"/>
        </w:rPr>
        <w:t>未经甲方书面许可，乙方不得将本次运输业务转包、分包给第三方，否则甲方有权解除合同并追究乙方全部违约责任。</w:t>
      </w:r>
    </w:p>
    <w:p w14:paraId="7B33847F">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9.</w:t>
      </w:r>
      <w:r>
        <w:rPr>
          <w:rFonts w:hint="eastAsia" w:ascii="宋体" w:hAnsi="宋体" w:eastAsia="宋体" w:cs="宋体"/>
          <w:b w:val="0"/>
          <w:bCs/>
          <w:sz w:val="24"/>
          <w:szCs w:val="24"/>
        </w:rPr>
        <w:t>驾驶员及随车人员不得擅自参与种猪装卸作业，违规作业造成人身伤害、财产损失、疫病风险的，由乙方承担全部责任及经济赔偿。</w:t>
      </w:r>
    </w:p>
    <w:p w14:paraId="184627C8">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五、风险划分与赔偿标准</w:t>
      </w:r>
    </w:p>
    <w:p w14:paraId="55FC3A3C">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种猪在供种场装车完毕、双方清点确认后，直至抵达甲方场区验收前，所有伤亡、丢失、疫病、损毁风险均由乙方承担；验收完成</w:t>
      </w:r>
      <w:r>
        <w:rPr>
          <w:rFonts w:hint="eastAsia" w:ascii="宋体" w:hAnsi="宋体" w:cs="宋体"/>
          <w:b w:val="0"/>
          <w:bCs/>
          <w:sz w:val="24"/>
          <w:szCs w:val="24"/>
          <w:lang w:val="en-US" w:eastAsia="zh-CN"/>
        </w:rPr>
        <w:t>并经甲方书面确认</w:t>
      </w:r>
      <w:r>
        <w:rPr>
          <w:rFonts w:hint="eastAsia" w:ascii="宋体" w:hAnsi="宋体" w:eastAsia="宋体" w:cs="宋体"/>
          <w:b w:val="0"/>
          <w:bCs/>
          <w:sz w:val="24"/>
          <w:szCs w:val="24"/>
        </w:rPr>
        <w:t>后，风险转移至甲方。</w:t>
      </w:r>
    </w:p>
    <w:p w14:paraId="76EF850A">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种猪伤亡赔付标准</w:t>
      </w:r>
    </w:p>
    <w:p w14:paraId="05F0C972">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（1）单次运输里程≤500 公里：单趟种猪死亡率≤2‰（含），乙方免责；超出 2‰的部分，乙方按种猪实际采购单价全额赔偿。</w:t>
      </w:r>
    </w:p>
    <w:p w14:paraId="454E417C">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（2）单次运输里程＞500 公里：单趟种猪死亡率≤3‰（含），乙方免责；超出 3‰的部分，乙方按种猪实际采购单价全额赔偿。</w:t>
      </w:r>
    </w:p>
    <w:p w14:paraId="7A049FE6">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（3）装车时双方共同书面确认的病猪、弱猪、应激猪，运输途中发生死亡的，乙方不予赔偿。</w:t>
      </w:r>
    </w:p>
    <w:p w14:paraId="4CBF6EB7">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2.</w:t>
      </w:r>
      <w:r>
        <w:rPr>
          <w:rFonts w:hint="eastAsia" w:ascii="宋体" w:hAnsi="宋体" w:eastAsia="宋体" w:cs="宋体"/>
          <w:b w:val="0"/>
          <w:bCs/>
          <w:sz w:val="24"/>
          <w:szCs w:val="24"/>
        </w:rPr>
        <w:t>运输途中出现种猪短缺、被盗，乙方按实际采购价全额赔偿，并额外支付单次5000 元违约金。</w:t>
      </w:r>
    </w:p>
    <w:p w14:paraId="2BBEACEF">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3.</w:t>
      </w:r>
      <w:r>
        <w:rPr>
          <w:rFonts w:hint="eastAsia" w:ascii="宋体" w:hAnsi="宋体" w:eastAsia="宋体" w:cs="宋体"/>
          <w:b w:val="0"/>
          <w:bCs/>
          <w:sz w:val="24"/>
          <w:szCs w:val="24"/>
        </w:rPr>
        <w:t>因乙方车辆故障、交通事故、违规驾驶、路线异常等原因，导致车辆停滞超过 6 小时，造成重大生物安全风险或种猪损失的，乙方除按价赔偿种猪损失外，还须支付单次50000 元违约金，履约保证金不予退还；经甲方兽医判定种猪无法接收的，种猪由乙方自行处置，乙方全额承担采购损失。</w:t>
      </w:r>
    </w:p>
    <w:p w14:paraId="03D259CA">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4.</w:t>
      </w:r>
      <w:r>
        <w:rPr>
          <w:rFonts w:hint="eastAsia" w:ascii="宋体" w:hAnsi="宋体" w:eastAsia="宋体" w:cs="宋体"/>
          <w:b w:val="0"/>
          <w:bCs/>
          <w:sz w:val="24"/>
          <w:szCs w:val="24"/>
        </w:rPr>
        <w:t>装卸时效约定：单台车装车时长、卸车时长均限定为 2 小时，</w:t>
      </w:r>
      <w:r>
        <w:rPr>
          <w:rFonts w:hint="eastAsia" w:ascii="宋体" w:hAnsi="宋体" w:cs="宋体"/>
          <w:b w:val="0"/>
          <w:bCs/>
          <w:sz w:val="24"/>
          <w:szCs w:val="24"/>
          <w:lang w:val="en-US" w:eastAsia="zh-CN"/>
        </w:rPr>
        <w:t>因甲方原因导致超时的，</w:t>
      </w:r>
      <w:r>
        <w:rPr>
          <w:rFonts w:hint="eastAsia" w:ascii="宋体" w:hAnsi="宋体" w:eastAsia="宋体" w:cs="宋体"/>
          <w:b w:val="0"/>
          <w:bCs/>
          <w:sz w:val="24"/>
          <w:szCs w:val="24"/>
        </w:rPr>
        <w:t>超出时长发生的种猪伤亡，乙方不承担责任。</w:t>
      </w:r>
    </w:p>
    <w:p w14:paraId="04FDFB88">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5.</w:t>
      </w:r>
      <w:r>
        <w:rPr>
          <w:rFonts w:hint="eastAsia" w:ascii="宋体" w:hAnsi="宋体" w:eastAsia="宋体" w:cs="宋体"/>
          <w:b w:val="0"/>
          <w:bCs/>
          <w:sz w:val="24"/>
          <w:szCs w:val="24"/>
        </w:rPr>
        <w:t>乙方与驾驶员、随车人员属于用工关系，与甲方无劳动、劳务派遣关系。因劳资纠纷、工伤事故等导致甲方被起诉、索赔的，每发生一次，乙方按合同总金额的 30% 支付违约金，并承担诉讼费、律师费、赔偿金等全部费用，甲方有权从运费、保证金中直接抵扣。</w:t>
      </w:r>
    </w:p>
    <w:p w14:paraId="422EA7C4">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6.</w:t>
      </w:r>
      <w:r>
        <w:rPr>
          <w:rFonts w:hint="eastAsia" w:ascii="宋体" w:hAnsi="宋体" w:eastAsia="宋体" w:cs="宋体"/>
          <w:b w:val="0"/>
          <w:bCs/>
          <w:sz w:val="24"/>
          <w:szCs w:val="24"/>
        </w:rPr>
        <w:t>乙方须保证发票真实合法，若因虚开、不合规发票给甲方造成税费、滞纳金、罚款等损失，由乙方全额承担，同时按发票总额的 20% 支付违约金，甲方有权暂停结算、解除合同。</w:t>
      </w:r>
    </w:p>
    <w:p w14:paraId="04F07C45">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六、保密条款</w:t>
      </w:r>
    </w:p>
    <w:p w14:paraId="65D9F6DC">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合同履行期间及合同终止后，双方对本次引种数量、运输路线、运输价格、场区信息、商业资料等内容严格保密，不得向任何第三方泄露。泄密造成损失的，由违约方全额赔偿。</w:t>
      </w:r>
    </w:p>
    <w:p w14:paraId="3E712B12">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七、违约责任</w:t>
      </w:r>
    </w:p>
    <w:p w14:paraId="7950BD1F">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乙方违反生物安全管理规定，每次视情节支付1000 元 —5000 元违约金，并整改到位。</w:t>
      </w:r>
    </w:p>
    <w:p w14:paraId="5A6BBEF2">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2.</w:t>
      </w:r>
      <w:r>
        <w:rPr>
          <w:rFonts w:hint="eastAsia" w:ascii="宋体" w:hAnsi="宋体" w:eastAsia="宋体" w:cs="宋体"/>
          <w:b w:val="0"/>
          <w:bCs/>
          <w:sz w:val="24"/>
          <w:szCs w:val="24"/>
        </w:rPr>
        <w:t>乙方延迟派车、逾期送达，每次支付1000 元违约金；年度累计违约 3 次及以上，甲方有权解除合同，并要求乙方支付合同总金额 30% 的违约金。</w:t>
      </w:r>
    </w:p>
    <w:p w14:paraId="70F918BA">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3.</w:t>
      </w:r>
      <w:r>
        <w:rPr>
          <w:rFonts w:hint="eastAsia" w:ascii="宋体" w:hAnsi="宋体" w:eastAsia="宋体" w:cs="宋体"/>
          <w:b w:val="0"/>
          <w:bCs/>
          <w:sz w:val="24"/>
          <w:szCs w:val="24"/>
        </w:rPr>
        <w:t>乙方存在里程造假、人为调表、故意绕路、篡改 GPS 数据等行为，一经查实，按当趟运费的 2 倍支付违约金，并取消涉事车辆、驾驶员承运资格；累计出现 3 次造假行为，甲方直接解除合同，追索全部损失，并将乙方纳入甲方供应商黑名单。</w:t>
      </w:r>
    </w:p>
    <w:p w14:paraId="661989C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4.</w:t>
      </w:r>
      <w:r>
        <w:rPr>
          <w:rFonts w:hint="eastAsia" w:ascii="宋体" w:hAnsi="宋体" w:eastAsia="宋体" w:cs="宋体"/>
          <w:b w:val="0"/>
          <w:bCs/>
          <w:sz w:val="24"/>
          <w:szCs w:val="24"/>
        </w:rPr>
        <w:t>乙方人员与甲方工作人员发生争吵、斗殴的，每次支付2000 元违约金；车辆堵塞场区大门、地磅的，每次支付10000 元违约金；同类违规年度累计 3 次，甲方有权解除合同并追究 30% 合同金额的违约金。</w:t>
      </w:r>
    </w:p>
    <w:p w14:paraId="5FE0D188">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5.</w:t>
      </w:r>
      <w:r>
        <w:rPr>
          <w:rFonts w:hint="eastAsia" w:ascii="宋体" w:hAnsi="宋体" w:eastAsia="宋体" w:cs="宋体"/>
          <w:b w:val="0"/>
          <w:bCs/>
          <w:sz w:val="24"/>
          <w:szCs w:val="24"/>
        </w:rPr>
        <w:t>乙方及司机不得以任何理由留置、扣押种猪，每留置一天支付1000 元违约金；留置超过 3 天，甲方解除合同、没收履约保证金，乙方承担全部损失。</w:t>
      </w:r>
    </w:p>
    <w:p w14:paraId="3C7833B0">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6.</w:t>
      </w:r>
      <w:r>
        <w:rPr>
          <w:rFonts w:hint="eastAsia" w:ascii="宋体" w:hAnsi="宋体" w:eastAsia="宋体" w:cs="宋体"/>
          <w:b w:val="0"/>
          <w:bCs/>
          <w:sz w:val="24"/>
          <w:szCs w:val="24"/>
        </w:rPr>
        <w:t>甲方逾期支付运费的，按中国人民银行同期贷款利率支付逾期利息。</w:t>
      </w:r>
    </w:p>
    <w:p w14:paraId="2C676F89">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7.</w:t>
      </w:r>
      <w:r>
        <w:rPr>
          <w:rFonts w:hint="eastAsia" w:ascii="宋体" w:hAnsi="宋体" w:eastAsia="宋体" w:cs="宋体"/>
          <w:b w:val="0"/>
          <w:bCs/>
          <w:sz w:val="24"/>
          <w:szCs w:val="24"/>
        </w:rPr>
        <w:t>乙方偷盗、调换种猪的，按种猪采购价的 2 倍赔偿，情节严重的甲方移交公安机关处理。</w:t>
      </w:r>
    </w:p>
    <w:p w14:paraId="49399BFA">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八、不可抗力</w:t>
      </w:r>
    </w:p>
    <w:p w14:paraId="5CC5412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因地震、洪水、台风、疫情管控、交通管制、政府政策调整、极端天气等不可抗力导致合同无法正常履行的，遭遇一方须在 24 小时内书面通知对方，并提供有效证明。双方可根据实际情况顺延工期、部分履行或解除合同，互不承担违约责任。不可抗力结束后，双方及时恢复合同履行。</w:t>
      </w:r>
    </w:p>
    <w:p w14:paraId="37C221EA">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九、安全生产补充约定（并入合同正文）</w:t>
      </w:r>
    </w:p>
    <w:p w14:paraId="2D21EF56">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1.</w:t>
      </w:r>
      <w:r>
        <w:rPr>
          <w:rFonts w:hint="eastAsia" w:ascii="宋体" w:hAnsi="宋体" w:eastAsia="宋体" w:cs="宋体"/>
          <w:b w:val="0"/>
          <w:bCs/>
          <w:sz w:val="24"/>
          <w:szCs w:val="24"/>
        </w:rPr>
        <w:t>双方严格遵守</w:t>
      </w:r>
      <w:r>
        <w:rPr>
          <w:rFonts w:hint="eastAsia" w:ascii="宋体" w:hAnsi="宋体" w:cs="宋体"/>
          <w:b w:val="0"/>
          <w:bCs/>
          <w:sz w:val="24"/>
          <w:szCs w:val="24"/>
          <w:lang w:eastAsia="zh-CN"/>
        </w:rPr>
        <w:t>《中华人民共和国安全生产法》</w:t>
      </w:r>
      <w:r>
        <w:rPr>
          <w:rFonts w:hint="eastAsia" w:ascii="宋体" w:hAnsi="宋体" w:eastAsia="宋体" w:cs="宋体"/>
          <w:b w:val="0"/>
          <w:bCs/>
          <w:sz w:val="24"/>
          <w:szCs w:val="24"/>
        </w:rPr>
        <w:t>《</w:t>
      </w:r>
      <w:r>
        <w:rPr>
          <w:rFonts w:hint="eastAsia" w:ascii="宋体" w:hAnsi="宋体" w:cs="宋体"/>
          <w:b w:val="0"/>
          <w:bCs/>
          <w:sz w:val="24"/>
          <w:szCs w:val="24"/>
          <w:lang w:eastAsia="zh-CN"/>
        </w:rPr>
        <w:t>中华人民共和国道路交通安全法</w:t>
      </w:r>
      <w:r>
        <w:rPr>
          <w:rFonts w:hint="eastAsia" w:ascii="宋体" w:hAnsi="宋体" w:eastAsia="宋体" w:cs="宋体"/>
          <w:b w:val="0"/>
          <w:bCs/>
          <w:sz w:val="24"/>
          <w:szCs w:val="24"/>
        </w:rPr>
        <w:t>》，坚持安全第一、预防为主。发生安全、运输事故，须第一时间保护现场、上报情况，按照 “四不放过” 原则处置。</w:t>
      </w:r>
    </w:p>
    <w:p w14:paraId="7A7D388E">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2.</w:t>
      </w:r>
      <w:r>
        <w:rPr>
          <w:rFonts w:hint="eastAsia" w:ascii="宋体" w:hAnsi="宋体" w:eastAsia="宋体" w:cs="宋体"/>
          <w:b w:val="0"/>
          <w:bCs/>
          <w:sz w:val="24"/>
          <w:szCs w:val="24"/>
        </w:rPr>
        <w:t>乙方全面负责运输作业安全，所有交通事故、人身伤亡、财产损失均由乙方承担，给甲方造成损失的一并赔偿。</w:t>
      </w:r>
    </w:p>
    <w:p w14:paraId="1217518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cs="宋体"/>
          <w:b w:val="0"/>
          <w:bCs/>
          <w:sz w:val="24"/>
          <w:szCs w:val="24"/>
          <w:lang w:val="en-US" w:eastAsia="zh-CN"/>
        </w:rPr>
        <w:t>3.</w:t>
      </w:r>
      <w:r>
        <w:rPr>
          <w:rFonts w:hint="eastAsia" w:ascii="宋体" w:hAnsi="宋体" w:eastAsia="宋体" w:cs="宋体"/>
          <w:b w:val="0"/>
          <w:bCs/>
          <w:sz w:val="24"/>
          <w:szCs w:val="24"/>
        </w:rPr>
        <w:t>乙方车辆、人员不符合安全标准、拒不整改，或年度内发生 2 次及以上安全事故的，甲方有权单方解除合同。</w:t>
      </w:r>
    </w:p>
    <w:p w14:paraId="6B902804">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十、争议解决</w:t>
      </w:r>
    </w:p>
    <w:p w14:paraId="1CCA5FE5">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本合同履行过程中发生争议，双方优先友好协商；协商不成的，任何一方</w:t>
      </w:r>
      <w:r>
        <w:rPr>
          <w:rFonts w:hint="eastAsia" w:ascii="宋体" w:hAnsi="宋体" w:cs="宋体"/>
          <w:b w:val="0"/>
          <w:bCs/>
          <w:sz w:val="24"/>
          <w:szCs w:val="24"/>
          <w:lang w:eastAsia="zh-CN"/>
        </w:rPr>
        <w:t>均可</w:t>
      </w:r>
      <w:r>
        <w:rPr>
          <w:rFonts w:hint="eastAsia" w:ascii="宋体" w:hAnsi="宋体" w:eastAsia="宋体" w:cs="宋体"/>
          <w:b w:val="0"/>
          <w:bCs/>
          <w:sz w:val="24"/>
          <w:szCs w:val="24"/>
        </w:rPr>
        <w:t>向甲方所在地人民法院提起诉讼。</w:t>
      </w:r>
    </w:p>
    <w:p w14:paraId="3EEF8FB6">
      <w:pPr>
        <w:numPr>
          <w:ilvl w:val="0"/>
          <w:numId w:val="0"/>
        </w:numPr>
        <w:adjustRightInd w:val="0"/>
        <w:snapToGrid w:val="0"/>
        <w:spacing w:line="360" w:lineRule="exact"/>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十一、其他</w:t>
      </w:r>
    </w:p>
    <w:p w14:paraId="34742F49">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本合同未尽事宜，双方可签订补充协议，补充协议与本合同具有同等法律效力。</w:t>
      </w:r>
    </w:p>
    <w:p w14:paraId="43526819">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本合同</w:t>
      </w:r>
      <w:r>
        <w:rPr>
          <w:rFonts w:hint="eastAsia" w:ascii="宋体" w:hAnsi="宋体" w:cs="宋体"/>
          <w:b w:val="0"/>
          <w:bCs/>
          <w:sz w:val="24"/>
          <w:szCs w:val="24"/>
          <w:lang w:eastAsia="zh-CN"/>
        </w:rPr>
        <w:t>一式两份，甲乙双方</w:t>
      </w:r>
      <w:r>
        <w:rPr>
          <w:rFonts w:hint="eastAsia" w:ascii="宋体" w:hAnsi="宋体" w:eastAsia="宋体" w:cs="宋体"/>
          <w:b w:val="0"/>
          <w:bCs/>
          <w:sz w:val="24"/>
          <w:szCs w:val="24"/>
        </w:rPr>
        <w:t>各执壹份，签字盖章后生效，扫描件、传真件具备同等法律效力。</w:t>
      </w:r>
    </w:p>
    <w:p w14:paraId="42CF1507">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（以下无正文）</w:t>
      </w:r>
    </w:p>
    <w:p w14:paraId="74054E36">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p>
    <w:p w14:paraId="5EA7123A">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p>
    <w:p w14:paraId="5133F923">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甲方（盖章）：常德鼎城天心种业有限公司</w:t>
      </w:r>
    </w:p>
    <w:p w14:paraId="26EF69D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法定代表人 / 授权代表（签字）：</w:t>
      </w:r>
    </w:p>
    <w:p w14:paraId="4578838B">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日期：2026 年____月____日</w:t>
      </w:r>
    </w:p>
    <w:p w14:paraId="1A945F08">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p>
    <w:p w14:paraId="1E30BE51">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p>
    <w:p w14:paraId="79A334F8">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乙方（盖章）：</w:t>
      </w:r>
    </w:p>
    <w:p w14:paraId="63B18782">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法定代表人 / 授权代表（签字）：</w:t>
      </w:r>
    </w:p>
    <w:p w14:paraId="0441D483">
      <w:pPr>
        <w:numPr>
          <w:ilvl w:val="0"/>
          <w:numId w:val="0"/>
        </w:numPr>
        <w:adjustRightInd w:val="0"/>
        <w:snapToGrid w:val="0"/>
        <w:spacing w:line="3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日期：2026 年____月____日</w:t>
      </w:r>
    </w:p>
    <w:p w14:paraId="57CC1DB1">
      <w:pPr>
        <w:rPr>
          <w:rFonts w:hint="eastAsia" w:ascii="宋体" w:hAnsi="宋体" w:eastAsia="宋体" w:cs="宋体"/>
          <w:spacing w:val="4"/>
          <w:sz w:val="24"/>
          <w:szCs w:val="24"/>
        </w:rPr>
      </w:pPr>
    </w:p>
    <w:p w14:paraId="70CF2AB8">
      <w:pPr>
        <w:rPr>
          <w:rFonts w:ascii="宋体"/>
          <w:spacing w:val="4"/>
        </w:rPr>
      </w:pPr>
    </w:p>
    <w:p w14:paraId="0DE4CC16">
      <w:pPr>
        <w:rPr>
          <w:rFonts w:ascii="宋体"/>
          <w:spacing w:val="4"/>
        </w:rPr>
      </w:pPr>
    </w:p>
    <w:p w14:paraId="10E12D26">
      <w:pPr>
        <w:rPr>
          <w:rFonts w:ascii="宋体"/>
          <w:spacing w:val="4"/>
        </w:rPr>
      </w:pPr>
    </w:p>
    <w:p w14:paraId="2A908109">
      <w:pPr>
        <w:rPr>
          <w:rFonts w:ascii="宋体"/>
          <w:spacing w:val="4"/>
        </w:rPr>
      </w:pPr>
    </w:p>
    <w:p w14:paraId="7603F745">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51A65452">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63B45C1F">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334336CB">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21AAF4C4">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144FF862">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2D5E672F">
      <w:pPr>
        <w:widowControl/>
        <w:autoSpaceDE w:val="0"/>
        <w:autoSpaceDN w:val="0"/>
        <w:spacing w:before="186" w:after="0" w:line="370" w:lineRule="exact"/>
        <w:ind w:left="0" w:right="0" w:firstLine="0"/>
        <w:jc w:val="center"/>
        <w:rPr>
          <w:rFonts w:ascii="仿宋" w:hAnsi="仿宋" w:eastAsia="仿宋"/>
          <w:b w:val="0"/>
          <w:i w:val="0"/>
          <w:color w:val="000000"/>
          <w:sz w:val="36"/>
        </w:rPr>
      </w:pPr>
    </w:p>
    <w:p w14:paraId="08DF5281">
      <w:pPr>
        <w:widowControl/>
        <w:autoSpaceDE w:val="0"/>
        <w:autoSpaceDN w:val="0"/>
        <w:spacing w:before="186" w:after="0" w:line="370" w:lineRule="exact"/>
        <w:ind w:left="0" w:right="0" w:firstLine="0"/>
        <w:jc w:val="both"/>
        <w:rPr>
          <w:del w:id="50" w:author="杨勇" w:date="2026-06-17T14:59:32Z"/>
          <w:rFonts w:ascii="仿宋" w:hAnsi="仿宋" w:eastAsia="仿宋"/>
          <w:b w:val="0"/>
          <w:i w:val="0"/>
          <w:color w:val="000000"/>
          <w:sz w:val="36"/>
        </w:rPr>
        <w:pPrChange w:id="49" w:author="杨勇" w:date="2026-06-17T14:59:34Z">
          <w:pPr>
            <w:widowControl/>
            <w:autoSpaceDE w:val="0"/>
            <w:autoSpaceDN w:val="0"/>
            <w:spacing w:before="186" w:after="0" w:line="370" w:lineRule="exact"/>
            <w:ind w:left="0" w:right="0" w:firstLine="0"/>
            <w:jc w:val="center"/>
          </w:pPr>
        </w:pPrChange>
      </w:pPr>
    </w:p>
    <w:p w14:paraId="3BE3EC96">
      <w:pPr>
        <w:widowControl/>
        <w:autoSpaceDE w:val="0"/>
        <w:autoSpaceDN w:val="0"/>
        <w:spacing w:before="186" w:after="0" w:line="370" w:lineRule="exact"/>
        <w:ind w:left="0" w:right="0" w:firstLine="0"/>
        <w:jc w:val="both"/>
        <w:rPr>
          <w:del w:id="52" w:author="杨勇" w:date="2026-06-17T14:59:31Z"/>
          <w:rFonts w:ascii="仿宋" w:hAnsi="仿宋" w:eastAsia="仿宋"/>
          <w:b w:val="0"/>
          <w:i w:val="0"/>
          <w:color w:val="000000"/>
          <w:sz w:val="36"/>
        </w:rPr>
        <w:pPrChange w:id="51" w:author="杨勇" w:date="2026-06-17T14:59:32Z">
          <w:pPr>
            <w:widowControl/>
            <w:autoSpaceDE w:val="0"/>
            <w:autoSpaceDN w:val="0"/>
            <w:spacing w:before="186" w:after="0" w:line="370" w:lineRule="exact"/>
            <w:ind w:left="0" w:right="0" w:firstLine="0"/>
            <w:jc w:val="center"/>
          </w:pPr>
        </w:pPrChange>
      </w:pPr>
    </w:p>
    <w:p w14:paraId="6103AFDC">
      <w:pPr>
        <w:widowControl/>
        <w:autoSpaceDE w:val="0"/>
        <w:autoSpaceDN w:val="0"/>
        <w:spacing w:before="186" w:after="0" w:line="370" w:lineRule="exact"/>
        <w:ind w:left="0" w:right="0" w:firstLine="0"/>
        <w:jc w:val="both"/>
        <w:rPr>
          <w:del w:id="54" w:author="杨勇" w:date="2026-06-17T14:59:30Z"/>
          <w:rFonts w:ascii="仿宋" w:hAnsi="仿宋" w:eastAsia="仿宋"/>
          <w:b w:val="0"/>
          <w:i w:val="0"/>
          <w:color w:val="000000"/>
          <w:sz w:val="36"/>
        </w:rPr>
        <w:pPrChange w:id="53" w:author="杨勇" w:date="2026-06-17T14:59:31Z">
          <w:pPr>
            <w:widowControl/>
            <w:autoSpaceDE w:val="0"/>
            <w:autoSpaceDN w:val="0"/>
            <w:spacing w:before="186" w:after="0" w:line="370" w:lineRule="exact"/>
            <w:ind w:left="0" w:right="0" w:firstLine="0"/>
            <w:jc w:val="center"/>
          </w:pPr>
        </w:pPrChange>
      </w:pPr>
    </w:p>
    <w:p w14:paraId="775D19E9">
      <w:pPr>
        <w:widowControl/>
        <w:autoSpaceDE w:val="0"/>
        <w:autoSpaceDN w:val="0"/>
        <w:spacing w:before="186" w:after="0" w:line="370" w:lineRule="exact"/>
        <w:ind w:left="0" w:right="0" w:firstLine="0"/>
        <w:jc w:val="both"/>
        <w:rPr>
          <w:del w:id="56" w:author="杨勇" w:date="2026-06-17T14:59:29Z"/>
          <w:rFonts w:ascii="仿宋" w:hAnsi="仿宋" w:eastAsia="仿宋"/>
          <w:b w:val="0"/>
          <w:i w:val="0"/>
          <w:color w:val="000000"/>
          <w:sz w:val="36"/>
        </w:rPr>
        <w:pPrChange w:id="55" w:author="杨勇" w:date="2026-06-17T14:59:30Z">
          <w:pPr>
            <w:widowControl/>
            <w:autoSpaceDE w:val="0"/>
            <w:autoSpaceDN w:val="0"/>
            <w:spacing w:before="186" w:after="0" w:line="370" w:lineRule="exact"/>
            <w:ind w:left="0" w:right="0" w:firstLine="0"/>
            <w:jc w:val="center"/>
          </w:pPr>
        </w:pPrChange>
      </w:pPr>
    </w:p>
    <w:p w14:paraId="5DC54AAC">
      <w:pPr>
        <w:widowControl/>
        <w:autoSpaceDE w:val="0"/>
        <w:autoSpaceDN w:val="0"/>
        <w:spacing w:before="186" w:after="0" w:line="370" w:lineRule="exact"/>
        <w:ind w:left="0" w:right="0" w:firstLine="0"/>
        <w:jc w:val="both"/>
        <w:rPr>
          <w:del w:id="57" w:author="杨勇" w:date="2026-06-17T14:59:29Z"/>
          <w:rFonts w:ascii="仿宋" w:hAnsi="仿宋" w:eastAsia="仿宋"/>
          <w:b w:val="0"/>
          <w:i w:val="0"/>
          <w:color w:val="000000"/>
          <w:sz w:val="36"/>
        </w:rPr>
      </w:pPr>
    </w:p>
    <w:p w14:paraId="4167BD3A">
      <w:pPr>
        <w:widowControl/>
        <w:autoSpaceDE w:val="0"/>
        <w:autoSpaceDN w:val="0"/>
        <w:spacing w:before="186" w:after="0" w:line="370" w:lineRule="exact"/>
        <w:ind w:left="0" w:right="0" w:firstLine="0"/>
        <w:jc w:val="both"/>
        <w:rPr>
          <w:rFonts w:hint="eastAsia" w:ascii="仿宋" w:hAnsi="仿宋" w:eastAsia="仿宋"/>
          <w:b w:val="0"/>
          <w:i w:val="0"/>
          <w:color w:val="000000"/>
          <w:sz w:val="36"/>
          <w:lang w:eastAsia="zh-CN"/>
        </w:rPr>
        <w:pPrChange w:id="58" w:author="杨勇" w:date="2026-06-17T14:59:29Z">
          <w:pPr>
            <w:widowControl/>
            <w:autoSpaceDE w:val="0"/>
            <w:autoSpaceDN w:val="0"/>
            <w:spacing w:before="186" w:after="0" w:line="370" w:lineRule="exact"/>
            <w:ind w:left="0" w:right="0" w:firstLine="0"/>
            <w:jc w:val="center"/>
          </w:pPr>
        </w:pPrChange>
      </w:pPr>
    </w:p>
    <w:p w14:paraId="7A2506AB">
      <w:pPr>
        <w:widowControl/>
        <w:autoSpaceDE w:val="0"/>
        <w:autoSpaceDN w:val="0"/>
        <w:spacing w:before="186" w:after="0" w:line="370" w:lineRule="exact"/>
        <w:ind w:left="0" w:right="0" w:firstLine="0"/>
        <w:jc w:val="center"/>
      </w:pPr>
      <w:r>
        <w:rPr>
          <w:rFonts w:hint="eastAsia" w:ascii="仿宋" w:hAnsi="仿宋" w:eastAsia="仿宋"/>
          <w:b w:val="0"/>
          <w:i w:val="0"/>
          <w:color w:val="000000"/>
          <w:sz w:val="36"/>
          <w:lang w:eastAsia="zh-CN"/>
        </w:rPr>
        <w:t>种猪</w:t>
      </w:r>
      <w:r>
        <w:rPr>
          <w:rFonts w:ascii="仿宋" w:hAnsi="仿宋" w:eastAsia="仿宋"/>
          <w:b w:val="0"/>
          <w:i w:val="0"/>
          <w:color w:val="000000"/>
          <w:sz w:val="36"/>
        </w:rPr>
        <w:t>运输合同安全生产补充协议</w:t>
      </w:r>
    </w:p>
    <w:p w14:paraId="6846B824">
      <w:pPr>
        <w:widowControl/>
        <w:autoSpaceDE w:val="0"/>
        <w:autoSpaceDN w:val="0"/>
        <w:spacing w:before="142" w:after="0" w:line="462" w:lineRule="exact"/>
        <w:ind w:left="360" w:right="288" w:firstLine="4966"/>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合同编号：</w:t>
      </w:r>
    </w:p>
    <w:p w14:paraId="33D66650">
      <w:pPr>
        <w:widowControl/>
        <w:autoSpaceDE w:val="0"/>
        <w:autoSpaceDN w:val="0"/>
        <w:spacing w:before="142" w:after="0" w:line="462" w:lineRule="exact"/>
        <w:ind w:right="288"/>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甲方（托运方）：</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统一社会信用代码：</w:t>
      </w:r>
    </w:p>
    <w:p w14:paraId="0B2FCE21">
      <w:pPr>
        <w:widowControl/>
        <w:autoSpaceDE w:val="0"/>
        <w:autoSpaceDN w:val="0"/>
        <w:spacing w:before="142" w:after="0" w:line="462" w:lineRule="exact"/>
        <w:ind w:right="288"/>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乙方（承运方）：</w:t>
      </w:r>
    </w:p>
    <w:p w14:paraId="05707AA9">
      <w:pPr>
        <w:widowControl/>
        <w:autoSpaceDE w:val="0"/>
        <w:autoSpaceDN w:val="0"/>
        <w:spacing w:before="142" w:after="0" w:line="462" w:lineRule="exact"/>
        <w:ind w:right="288"/>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统一社会信用代码：</w:t>
      </w:r>
    </w:p>
    <w:p w14:paraId="616A5C50">
      <w:pPr>
        <w:widowControl/>
        <w:autoSpaceDE w:val="0"/>
        <w:autoSpaceDN w:val="0"/>
        <w:spacing w:before="142" w:after="0" w:line="462"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lang w:eastAsia="zh-CN"/>
        </w:rPr>
        <w:t>本合同各方经平等自愿协商，根据《中华人民共和国民法典》《中华人民共和国安全生产法》《中华人民共和国道路交通安全法》《中华人民共和国消防法》及相关法规，就</w:t>
      </w:r>
      <w:r>
        <w:rPr>
          <w:rFonts w:hint="eastAsia" w:ascii="宋体" w:hAnsi="宋体" w:eastAsia="宋体" w:cs="宋体"/>
          <w:b w:val="0"/>
          <w:i w:val="0"/>
          <w:color w:val="000000"/>
          <w:sz w:val="24"/>
          <w:szCs w:val="24"/>
          <w:u w:val="single"/>
          <w:lang w:val="en-US" w:eastAsia="zh-CN"/>
        </w:rPr>
        <w:t xml:space="preserve">    </w:t>
      </w:r>
      <w:r>
        <w:rPr>
          <w:rFonts w:hint="eastAsia" w:ascii="宋体" w:hAnsi="宋体" w:eastAsia="宋体" w:cs="宋体"/>
          <w:b w:val="0"/>
          <w:i w:val="0"/>
          <w:color w:val="000000"/>
          <w:sz w:val="24"/>
          <w:szCs w:val="24"/>
          <w:lang w:eastAsia="zh-CN"/>
        </w:rPr>
        <w:t>年</w:t>
      </w:r>
      <w:r>
        <w:rPr>
          <w:rFonts w:hint="eastAsia" w:ascii="宋体" w:hAnsi="宋体" w:eastAsia="宋体" w:cs="宋体"/>
          <w:b w:val="0"/>
          <w:i w:val="0"/>
          <w:color w:val="000000"/>
          <w:sz w:val="24"/>
          <w:szCs w:val="24"/>
          <w:u w:val="single"/>
          <w:lang w:val="en-US" w:eastAsia="zh-CN"/>
        </w:rPr>
        <w:t xml:space="preserve"> </w:t>
      </w:r>
      <w:r>
        <w:rPr>
          <w:rFonts w:hint="eastAsia" w:ascii="宋体" w:hAnsi="宋体" w:eastAsia="宋体" w:cs="宋体"/>
          <w:b w:val="0"/>
          <w:i w:val="0"/>
          <w:color w:val="000000"/>
          <w:sz w:val="24"/>
          <w:szCs w:val="24"/>
          <w:u w:val="single"/>
          <w:lang w:eastAsia="zh-CN"/>
        </w:rPr>
        <w:t xml:space="preserve"> </w:t>
      </w:r>
      <w:r>
        <w:rPr>
          <w:rFonts w:hint="eastAsia" w:ascii="宋体" w:hAnsi="宋体" w:eastAsia="宋体" w:cs="宋体"/>
          <w:b w:val="0"/>
          <w:i w:val="0"/>
          <w:color w:val="000000"/>
          <w:sz w:val="24"/>
          <w:szCs w:val="24"/>
          <w:lang w:eastAsia="zh-CN"/>
        </w:rPr>
        <w:t>月</w:t>
      </w:r>
      <w:r>
        <w:rPr>
          <w:rFonts w:hint="eastAsia" w:ascii="宋体" w:hAnsi="宋体" w:eastAsia="宋体" w:cs="宋体"/>
          <w:b w:val="0"/>
          <w:i w:val="0"/>
          <w:color w:val="000000"/>
          <w:sz w:val="24"/>
          <w:szCs w:val="24"/>
          <w:u w:val="single"/>
          <w:lang w:val="en-US" w:eastAsia="zh-CN"/>
        </w:rPr>
        <w:t xml:space="preserve">    </w:t>
      </w:r>
      <w:r>
        <w:rPr>
          <w:rFonts w:hint="eastAsia" w:ascii="宋体" w:hAnsi="宋体" w:eastAsia="宋体" w:cs="宋体"/>
          <w:b w:val="0"/>
          <w:i w:val="0"/>
          <w:color w:val="000000"/>
          <w:sz w:val="24"/>
          <w:szCs w:val="24"/>
          <w:lang w:eastAsia="zh-CN"/>
        </w:rPr>
        <w:t>日签订的《猪苗运输合同》</w:t>
      </w:r>
      <w:r>
        <w:rPr>
          <w:rFonts w:hint="eastAsia" w:ascii="宋体" w:hAnsi="宋体" w:cs="宋体"/>
          <w:b w:val="0"/>
          <w:i w:val="0"/>
          <w:color w:val="000000"/>
          <w:sz w:val="24"/>
          <w:szCs w:val="24"/>
          <w:lang w:eastAsia="zh-CN"/>
        </w:rPr>
        <w:t>（</w:t>
      </w:r>
      <w:r>
        <w:rPr>
          <w:rFonts w:hint="eastAsia" w:ascii="宋体" w:hAnsi="宋体" w:eastAsia="宋体" w:cs="宋体"/>
          <w:b w:val="0"/>
          <w:i w:val="0"/>
          <w:color w:val="000000"/>
          <w:sz w:val="24"/>
          <w:szCs w:val="24"/>
          <w:lang w:eastAsia="zh-CN"/>
        </w:rPr>
        <w:t>以下简称原合同</w:t>
      </w:r>
      <w:r>
        <w:rPr>
          <w:rFonts w:hint="eastAsia" w:ascii="宋体" w:hAnsi="宋体" w:cs="宋体"/>
          <w:b w:val="0"/>
          <w:i w:val="0"/>
          <w:color w:val="000000"/>
          <w:sz w:val="24"/>
          <w:szCs w:val="24"/>
          <w:lang w:eastAsia="zh-CN"/>
        </w:rPr>
        <w:t>，</w:t>
      </w:r>
      <w:r>
        <w:rPr>
          <w:rFonts w:hint="eastAsia" w:ascii="宋体" w:hAnsi="宋体" w:eastAsia="宋体" w:cs="宋体"/>
          <w:b w:val="0"/>
          <w:i w:val="0"/>
          <w:color w:val="000000"/>
          <w:sz w:val="24"/>
          <w:szCs w:val="24"/>
          <w:lang w:eastAsia="zh-CN"/>
        </w:rPr>
        <w:t>合同编号为</w:t>
      </w:r>
      <w:r>
        <w:rPr>
          <w:rFonts w:hint="eastAsia" w:ascii="宋体" w:hAnsi="宋体" w:cs="宋体"/>
          <w:b w:val="0"/>
          <w:i w:val="0"/>
          <w:color w:val="000000"/>
          <w:sz w:val="24"/>
          <w:szCs w:val="24"/>
          <w:lang w:eastAsia="zh-CN"/>
        </w:rPr>
        <w:t>：</w:t>
      </w:r>
      <w:r>
        <w:rPr>
          <w:rFonts w:hint="eastAsia" w:ascii="宋体" w:hAnsi="宋体" w:eastAsia="宋体" w:cs="宋体"/>
          <w:b w:val="0"/>
          <w:i w:val="0"/>
          <w:color w:val="000000"/>
          <w:sz w:val="24"/>
          <w:szCs w:val="24"/>
          <w:lang w:val="en-US" w:eastAsia="zh-CN"/>
        </w:rPr>
        <w:t xml:space="preserve"> </w:t>
      </w:r>
      <w:r>
        <w:rPr>
          <w:rFonts w:hint="eastAsia" w:ascii="宋体" w:hAnsi="宋体" w:eastAsia="宋体" w:cs="宋体"/>
          <w:b w:val="0"/>
          <w:i w:val="0"/>
          <w:color w:val="000000"/>
          <w:sz w:val="24"/>
          <w:szCs w:val="24"/>
          <w:u w:val="single"/>
          <w:lang w:val="en-US" w:eastAsia="zh-CN"/>
        </w:rPr>
        <w:t xml:space="preserve">          </w:t>
      </w:r>
      <w:r>
        <w:rPr>
          <w:rFonts w:hint="eastAsia" w:ascii="宋体" w:hAnsi="宋体" w:cs="宋体"/>
          <w:b w:val="0"/>
          <w:i w:val="0"/>
          <w:color w:val="000000"/>
          <w:sz w:val="24"/>
          <w:szCs w:val="24"/>
          <w:u w:val="single"/>
          <w:lang w:val="en-US" w:eastAsia="zh-CN"/>
        </w:rPr>
        <w:t>）</w:t>
      </w:r>
      <w:r>
        <w:rPr>
          <w:rFonts w:hint="eastAsia" w:ascii="宋体" w:hAnsi="宋体" w:eastAsia="宋体" w:cs="宋体"/>
          <w:b w:val="0"/>
          <w:i w:val="0"/>
          <w:color w:val="000000"/>
          <w:sz w:val="24"/>
          <w:szCs w:val="24"/>
          <w:lang w:eastAsia="zh-CN"/>
        </w:rPr>
        <w:t>增签补充协议</w:t>
      </w:r>
      <w:r>
        <w:rPr>
          <w:rFonts w:hint="eastAsia" w:ascii="宋体" w:hAnsi="宋体" w:cs="宋体"/>
          <w:b w:val="0"/>
          <w:i w:val="0"/>
          <w:color w:val="000000"/>
          <w:sz w:val="24"/>
          <w:szCs w:val="24"/>
          <w:lang w:eastAsia="zh-CN"/>
        </w:rPr>
        <w:t>，</w:t>
      </w:r>
      <w:r>
        <w:rPr>
          <w:rFonts w:hint="eastAsia" w:ascii="宋体" w:hAnsi="宋体" w:eastAsia="宋体" w:cs="宋体"/>
          <w:b w:val="0"/>
          <w:i w:val="0"/>
          <w:color w:val="000000"/>
          <w:sz w:val="24"/>
          <w:szCs w:val="24"/>
          <w:lang w:eastAsia="zh-CN"/>
        </w:rPr>
        <w:t>经甲乙双方协商一致</w:t>
      </w:r>
      <w:r>
        <w:rPr>
          <w:rFonts w:hint="eastAsia" w:ascii="宋体" w:hAnsi="宋体" w:cs="宋体"/>
          <w:b w:val="0"/>
          <w:i w:val="0"/>
          <w:color w:val="000000"/>
          <w:sz w:val="24"/>
          <w:szCs w:val="24"/>
          <w:lang w:eastAsia="zh-CN"/>
        </w:rPr>
        <w:t>，</w:t>
      </w:r>
      <w:r>
        <w:rPr>
          <w:rFonts w:hint="eastAsia" w:ascii="宋体" w:hAnsi="宋体" w:eastAsia="宋体" w:cs="宋体"/>
          <w:b w:val="0"/>
          <w:i w:val="0"/>
          <w:color w:val="000000"/>
          <w:sz w:val="24"/>
          <w:szCs w:val="24"/>
          <w:lang w:eastAsia="zh-CN"/>
        </w:rPr>
        <w:t>签署本协议。</w:t>
      </w:r>
    </w:p>
    <w:p w14:paraId="4919C73C">
      <w:pPr>
        <w:widowControl/>
        <w:tabs>
          <w:tab w:val="left" w:pos="644"/>
        </w:tabs>
        <w:autoSpaceDE w:val="0"/>
        <w:autoSpaceDN w:val="0"/>
        <w:spacing w:before="0" w:after="0" w:line="468" w:lineRule="exact"/>
        <w:ind w:left="479" w:leftChars="228" w:right="1584" w:firstLine="0" w:firstLineChars="0"/>
        <w:jc w:val="left"/>
        <w:rPr>
          <w:rFonts w:hint="eastAsia" w:ascii="宋体" w:hAnsi="宋体" w:eastAsia="宋体" w:cs="宋体"/>
          <w:sz w:val="24"/>
          <w:szCs w:val="24"/>
        </w:rPr>
      </w:pPr>
      <w:r>
        <w:rPr>
          <w:rFonts w:hint="eastAsia" w:ascii="宋体" w:hAnsi="宋体" w:eastAsia="宋体" w:cs="宋体"/>
          <w:b w:val="0"/>
          <w:i w:val="0"/>
          <w:color w:val="000000"/>
          <w:sz w:val="24"/>
          <w:szCs w:val="24"/>
        </w:rPr>
        <w:t>1. 甲乙双方共同的安全责任</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1.1. 认真遵守国家和地方政府颁布的有关安全生产的法律法规。</w:t>
      </w:r>
    </w:p>
    <w:p w14:paraId="5FC1CEC1">
      <w:pPr>
        <w:widowControl/>
        <w:autoSpaceDE w:val="0"/>
        <w:autoSpaceDN w:val="0"/>
        <w:spacing w:before="222" w:after="0" w:line="246" w:lineRule="exact"/>
        <w:ind w:right="0"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1.2. 坚持“安全第一、预防为主、综合治理”的方针。</w:t>
      </w:r>
    </w:p>
    <w:p w14:paraId="5E8A8C66">
      <w:pPr>
        <w:widowControl/>
        <w:autoSpaceDE w:val="0"/>
        <w:autoSpaceDN w:val="0"/>
        <w:spacing w:before="0" w:after="0" w:line="468" w:lineRule="exact"/>
        <w:ind w:right="144"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1.3. 发生任何事故都必须及时报告和保护好现场，按照“四不放过”的原则（事故原因未查清不放过、责任人员未处理不放过、整改措施未落实不放过、有关人员未受到教育不放过），积极参与事故调查和处理，并采取切实有效的整改措施。</w:t>
      </w:r>
    </w:p>
    <w:p w14:paraId="2B89A842">
      <w:pPr>
        <w:widowControl/>
        <w:autoSpaceDE w:val="0"/>
        <w:autoSpaceDN w:val="0"/>
        <w:spacing w:before="0" w:after="0" w:line="468" w:lineRule="exact"/>
        <w:ind w:left="479" w:leftChars="228" w:right="288" w:firstLine="0" w:firstLineChars="0"/>
        <w:jc w:val="left"/>
        <w:rPr>
          <w:rFonts w:hint="eastAsia" w:ascii="宋体" w:hAnsi="宋体" w:eastAsia="宋体" w:cs="宋体"/>
          <w:sz w:val="24"/>
          <w:szCs w:val="24"/>
        </w:rPr>
      </w:pPr>
      <w:r>
        <w:rPr>
          <w:rFonts w:hint="eastAsia" w:ascii="宋体" w:hAnsi="宋体" w:eastAsia="宋体" w:cs="宋体"/>
          <w:b w:val="0"/>
          <w:i w:val="0"/>
          <w:color w:val="000000"/>
          <w:sz w:val="24"/>
          <w:szCs w:val="24"/>
        </w:rPr>
        <w:t>2. 甲方的安全责任</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2.1. 对乙方不符合甲方安全要求或不遵守甲方安全管理规定的行为，有权予以制止和处理，并通知乙方限期整改。</w:t>
      </w:r>
    </w:p>
    <w:p w14:paraId="12953D5A">
      <w:pPr>
        <w:widowControl/>
        <w:autoSpaceDE w:val="0"/>
        <w:autoSpaceDN w:val="0"/>
        <w:spacing w:before="222" w:after="0" w:line="246" w:lineRule="exact"/>
        <w:ind w:right="0"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2.2. 协助乙方处理在为甲方服务过程中出现的安全事故。</w:t>
      </w:r>
    </w:p>
    <w:p w14:paraId="6CDF17F2">
      <w:pPr>
        <w:widowControl/>
        <w:autoSpaceDE w:val="0"/>
        <w:autoSpaceDN w:val="0"/>
        <w:spacing w:before="0" w:after="0" w:line="468" w:lineRule="exact"/>
        <w:ind w:left="479" w:leftChars="228" w:right="288" w:firstLine="0" w:firstLineChars="0"/>
        <w:jc w:val="left"/>
        <w:rPr>
          <w:rFonts w:hint="eastAsia" w:ascii="宋体" w:hAnsi="宋体" w:eastAsia="宋体" w:cs="宋体"/>
          <w:sz w:val="24"/>
          <w:szCs w:val="24"/>
        </w:rPr>
      </w:pPr>
      <w:r>
        <w:rPr>
          <w:rFonts w:hint="eastAsia" w:ascii="宋体" w:hAnsi="宋体" w:eastAsia="宋体" w:cs="宋体"/>
          <w:b w:val="0"/>
          <w:i w:val="0"/>
          <w:color w:val="000000"/>
          <w:sz w:val="24"/>
          <w:szCs w:val="24"/>
        </w:rPr>
        <w:t>3. 乙方的安全责任</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3.1. 乙方对运输作业活动的安全工作全面负责。由乙方责任产生安全事故并由此造成甲方经济损失的，由乙方负责全部赔偿。</w:t>
      </w:r>
    </w:p>
    <w:p w14:paraId="0C05AA7E">
      <w:pPr>
        <w:widowControl/>
        <w:autoSpaceDE w:val="0"/>
        <w:autoSpaceDN w:val="0"/>
        <w:spacing w:before="0" w:after="0" w:line="468" w:lineRule="exact"/>
        <w:ind w:right="288" w:firstLine="480" w:firstLineChars="200"/>
        <w:jc w:val="left"/>
        <w:rPr>
          <w:rFonts w:hint="eastAsia" w:ascii="宋体" w:hAnsi="宋体" w:eastAsia="宋体" w:cs="宋体"/>
          <w:sz w:val="24"/>
          <w:szCs w:val="24"/>
          <w:lang w:eastAsia="zh-CN"/>
        </w:rPr>
        <w:sectPr>
          <w:pgSz w:w="11906" w:h="16838"/>
          <w:pgMar w:top="426" w:right="1440" w:bottom="590" w:left="1440" w:header="720" w:footer="720" w:gutter="0"/>
          <w:cols w:space="720" w:num="1"/>
          <w:docGrid w:linePitch="360" w:charSpace="0"/>
        </w:sectPr>
      </w:pPr>
      <w:r>
        <w:rPr>
          <w:rFonts w:hint="eastAsia" w:ascii="宋体" w:hAnsi="宋体" w:eastAsia="宋体" w:cs="宋体"/>
          <w:b w:val="0"/>
          <w:i w:val="0"/>
          <w:color w:val="000000"/>
          <w:sz w:val="24"/>
          <w:szCs w:val="24"/>
        </w:rPr>
        <w:t>3.2. 及时向甲方报告事故隐患、生产安全事故和环境事件。如果乙方人员隐瞒不报，其法律后果由乙方承担</w:t>
      </w:r>
      <w:r>
        <w:rPr>
          <w:rFonts w:hint="eastAsia" w:ascii="宋体" w:hAnsi="宋体" w:cs="宋体"/>
          <w:b w:val="0"/>
          <w:i w:val="0"/>
          <w:color w:val="000000"/>
          <w:sz w:val="24"/>
          <w:szCs w:val="24"/>
          <w:lang w:eastAsia="zh-CN"/>
        </w:rPr>
        <w:t>。</w:t>
      </w:r>
    </w:p>
    <w:p w14:paraId="214F9D16">
      <w:pPr>
        <w:widowControl/>
        <w:tabs>
          <w:tab w:val="left" w:pos="926"/>
          <w:tab w:val="left" w:pos="2040"/>
        </w:tabs>
        <w:autoSpaceDE w:val="0"/>
        <w:autoSpaceDN w:val="0"/>
        <w:spacing w:before="0" w:after="0" w:line="240" w:lineRule="auto"/>
        <w:ind w:right="0" w:firstLine="480" w:firstLineChars="200"/>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3.3. 乙方必须提供安全保障措施，遵守甲方的安全管理规章制度；具体要求如下：3.3.1.提供合法的驾驶执照、从业资格证等，身体健康、无犯罪记录。</w:t>
      </w:r>
    </w:p>
    <w:p w14:paraId="4106FAC3">
      <w:pPr>
        <w:widowControl/>
        <w:tabs>
          <w:tab w:val="left" w:pos="926"/>
          <w:tab w:val="left" w:pos="2040"/>
        </w:tabs>
        <w:autoSpaceDE w:val="0"/>
        <w:autoSpaceDN w:val="0"/>
        <w:spacing w:before="0" w:after="0" w:line="454" w:lineRule="exact"/>
        <w:ind w:right="144"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3.3.2.承运长途运输业务，每辆车必须配备两名驾驶员，严禁疲劳驾驶。</w:t>
      </w:r>
    </w:p>
    <w:p w14:paraId="23006CF7">
      <w:pPr>
        <w:widowControl/>
        <w:tabs>
          <w:tab w:val="left" w:pos="2040"/>
        </w:tabs>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3.3.3.引导甲方作业人员正确使用车辆及附属工具进行安全作业（如升降尾板、折叠门板等）；装卸货过程中因车辆及附属工具故障和不安全状态造成甲方人员生命安全及财物损、毁的，由乙方负责，并应当赔偿甲方相应损失。</w:t>
      </w:r>
    </w:p>
    <w:p w14:paraId="432F9CE6">
      <w:pPr>
        <w:widowControl/>
        <w:tabs>
          <w:tab w:val="left" w:pos="926"/>
          <w:tab w:val="left" w:pos="2040"/>
        </w:tabs>
        <w:autoSpaceDE w:val="0"/>
        <w:autoSpaceDN w:val="0"/>
        <w:spacing w:before="0" w:after="0" w:line="468" w:lineRule="exact"/>
        <w:ind w:left="479" w:leftChars="228" w:right="432" w:firstLine="0" w:firstLineChars="0"/>
        <w:jc w:val="left"/>
        <w:rPr>
          <w:rFonts w:hint="eastAsia" w:ascii="宋体" w:hAnsi="宋体" w:eastAsia="宋体" w:cs="宋体"/>
          <w:sz w:val="24"/>
          <w:szCs w:val="24"/>
        </w:rPr>
      </w:pPr>
      <w:r>
        <w:rPr>
          <w:rFonts w:hint="eastAsia" w:ascii="宋体" w:hAnsi="宋体" w:eastAsia="宋体" w:cs="宋体"/>
          <w:b w:val="0"/>
          <w:i w:val="0"/>
          <w:color w:val="000000"/>
          <w:sz w:val="24"/>
          <w:szCs w:val="24"/>
        </w:rPr>
        <w:t>3.4. 乙方为甲方提供运输服务的车辆管理需达到以下条件：</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3.4.1.车辆证件齐全，符合法律的规定并取得相关的许可证和执照。</w:t>
      </w:r>
    </w:p>
    <w:p w14:paraId="02BF05BB">
      <w:pPr>
        <w:widowControl/>
        <w:tabs>
          <w:tab w:val="left" w:pos="2040"/>
        </w:tabs>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3.4.2.车龄不得超过</w:t>
      </w:r>
      <w:r>
        <w:rPr>
          <w:rFonts w:hint="eastAsia" w:ascii="宋体" w:hAnsi="宋体" w:eastAsia="宋体" w:cs="宋体"/>
          <w:b w:val="0"/>
          <w:i w:val="0"/>
          <w:color w:val="000000"/>
          <w:sz w:val="24"/>
          <w:szCs w:val="24"/>
          <w:lang w:val="en-US" w:eastAsia="zh-CN"/>
        </w:rPr>
        <w:t>5</w:t>
      </w:r>
      <w:r>
        <w:rPr>
          <w:rFonts w:hint="eastAsia" w:ascii="宋体" w:hAnsi="宋体" w:eastAsia="宋体" w:cs="宋体"/>
          <w:b w:val="0"/>
          <w:i w:val="0"/>
          <w:color w:val="000000"/>
          <w:sz w:val="24"/>
          <w:szCs w:val="24"/>
        </w:rPr>
        <w:t>年，车辆及附属设施技术状态良好，按照当地交通法律法规车辆各项保险符合甲方要求。</w:t>
      </w:r>
    </w:p>
    <w:p w14:paraId="6007FDF8">
      <w:pPr>
        <w:widowControl/>
        <w:tabs>
          <w:tab w:val="left" w:pos="2040"/>
        </w:tabs>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3.4.3.乙方指派的车辆及货箱应当满足甲方安全用车要求，具体详见附件《猪只运输用车安全审核表》，否则乙方应当重新指派车辆处理运输任务。</w:t>
      </w:r>
    </w:p>
    <w:p w14:paraId="43A99B67">
      <w:pPr>
        <w:widowControl/>
        <w:autoSpaceDE w:val="0"/>
        <w:autoSpaceDN w:val="0"/>
        <w:spacing w:before="0" w:after="0" w:line="468" w:lineRule="exact"/>
        <w:ind w:right="288" w:firstLine="480" w:firstLineChars="200"/>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3.5. 本协议所指事故是指在承运甲方货物、装卸甲方货物的过程中发生的意外事故，使正常生产经营活动中断，造成人员伤亡或财产损失。因乙方及乙方司机等人员原因造成的任何类型的交通事故、货损</w:t>
      </w:r>
    </w:p>
    <w:p w14:paraId="189BD9E7">
      <w:pPr>
        <w:widowControl/>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3.5.1.事故和人员伤亡事故等，均由乙方全部负责处理并承担一切经济损失，与甲方无关；如因此给甲方造成损失的，乙方应赔偿因此给甲方造成的全部损失，包括罚款、第三方索赔费用、损失赔偿款、律师费、诉讼费、差旅费及其他一切费用。</w:t>
      </w:r>
    </w:p>
    <w:p w14:paraId="6A5EEB9A">
      <w:pPr>
        <w:widowControl/>
        <w:tabs>
          <w:tab w:val="left" w:pos="2040"/>
        </w:tabs>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3.5.2.事故发生后，乙方应立即启动应急预案，实施救援，防止事态扩大，同时及时将事故通报甲方。</w:t>
      </w:r>
    </w:p>
    <w:p w14:paraId="47288C35">
      <w:pPr>
        <w:widowControl/>
        <w:tabs>
          <w:tab w:val="left" w:pos="2040"/>
        </w:tabs>
        <w:autoSpaceDE w:val="0"/>
        <w:autoSpaceDN w:val="0"/>
        <w:spacing w:before="0" w:after="0" w:line="468" w:lineRule="exact"/>
        <w:ind w:right="288" w:firstLine="480" w:firstLineChars="200"/>
        <w:jc w:val="left"/>
        <w:rPr>
          <w:rFonts w:hint="eastAsia" w:ascii="宋体" w:hAnsi="宋体" w:eastAsia="宋体" w:cs="宋体"/>
          <w:b w:val="0"/>
          <w:i w:val="0"/>
          <w:color w:val="000000"/>
          <w:sz w:val="24"/>
          <w:szCs w:val="24"/>
        </w:rPr>
      </w:pPr>
      <w:r>
        <w:rPr>
          <w:rFonts w:hint="eastAsia" w:ascii="宋体" w:hAnsi="宋体" w:eastAsia="宋体" w:cs="宋体"/>
          <w:b w:val="0"/>
          <w:i w:val="0"/>
          <w:color w:val="000000"/>
          <w:sz w:val="24"/>
          <w:szCs w:val="24"/>
        </w:rPr>
        <w:t>3.5.3.如果发生安全事故超过两次（含两次）或者乙方严重违反安全管理规定而拒不整改的，甲方有权解除与乙方签订的</w:t>
      </w:r>
      <w:r>
        <w:rPr>
          <w:rFonts w:hint="eastAsia" w:ascii="宋体" w:hAnsi="宋体" w:eastAsia="宋体" w:cs="宋体"/>
          <w:b w:val="0"/>
          <w:i w:val="0"/>
          <w:color w:val="000000"/>
          <w:sz w:val="24"/>
          <w:szCs w:val="24"/>
          <w:u w:val="single"/>
        </w:rPr>
        <w:t>《</w:t>
      </w:r>
      <w:r>
        <w:rPr>
          <w:rFonts w:hint="eastAsia" w:ascii="宋体" w:hAnsi="宋体" w:eastAsia="宋体" w:cs="宋体"/>
          <w:b w:val="0"/>
          <w:i w:val="0"/>
          <w:color w:val="000000"/>
          <w:sz w:val="24"/>
          <w:szCs w:val="24"/>
          <w:u w:val="single"/>
          <w:lang w:eastAsia="zh-CN"/>
        </w:rPr>
        <w:t>种猪</w:t>
      </w:r>
      <w:r>
        <w:rPr>
          <w:rFonts w:hint="eastAsia" w:ascii="宋体" w:hAnsi="宋体" w:eastAsia="宋体" w:cs="宋体"/>
          <w:b w:val="0"/>
          <w:i w:val="0"/>
          <w:color w:val="000000"/>
          <w:sz w:val="24"/>
          <w:szCs w:val="24"/>
          <w:u w:val="single"/>
        </w:rPr>
        <w:t>运输合同》，且无须承担任何责任和费用，同时乙方应赔偿因此给甲方造成的全部损失</w:t>
      </w:r>
      <w:r>
        <w:rPr>
          <w:rFonts w:hint="eastAsia" w:ascii="宋体" w:hAnsi="宋体" w:eastAsia="宋体" w:cs="宋体"/>
          <w:b w:val="0"/>
          <w:i w:val="0"/>
          <w:color w:val="000000"/>
          <w:sz w:val="24"/>
          <w:szCs w:val="24"/>
        </w:rPr>
        <w:t>。</w:t>
      </w:r>
    </w:p>
    <w:p w14:paraId="6856DCA1">
      <w:pPr>
        <w:widowControl/>
        <w:tabs>
          <w:tab w:val="left" w:pos="2040"/>
        </w:tabs>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4. 其他约定</w:t>
      </w:r>
    </w:p>
    <w:p w14:paraId="40B8DE7E">
      <w:pPr>
        <w:widowControl/>
        <w:autoSpaceDE w:val="0"/>
        <w:autoSpaceDN w:val="0"/>
        <w:spacing w:before="0" w:after="0" w:line="442"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4.1. 因乙方未尽上述安全责任导致放空的，乙方应当自行承担放空费，甲方不承担该放空费。</w:t>
      </w:r>
    </w:p>
    <w:p w14:paraId="098A0059">
      <w:pPr>
        <w:widowControl/>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4.2. 本协议任何条款如被确认或裁定为非法、无效或无法执行。该条款将不影响本协议的整体或其他条款的合法性和约束力。</w:t>
      </w:r>
    </w:p>
    <w:p w14:paraId="32579D09">
      <w:pPr>
        <w:widowControl/>
        <w:autoSpaceDE w:val="0"/>
        <w:autoSpaceDN w:val="0"/>
        <w:spacing w:before="0" w:after="0" w:line="468" w:lineRule="exact"/>
        <w:ind w:right="288"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4.3. 本协议自盖章或签订之日起生效，在乙方为甲方提供运输服务期间均有效。</w:t>
      </w:r>
    </w:p>
    <w:p w14:paraId="5D6DBB55">
      <w:pPr>
        <w:widowControl/>
        <w:autoSpaceDE w:val="0"/>
        <w:autoSpaceDN w:val="0"/>
        <w:spacing w:before="222" w:after="0" w:line="246" w:lineRule="exact"/>
        <w:ind w:right="0" w:firstLine="480" w:firstLineChars="200"/>
        <w:jc w:val="left"/>
        <w:rPr>
          <w:rFonts w:hint="eastAsia" w:ascii="宋体" w:hAnsi="宋体" w:eastAsia="宋体" w:cs="宋体"/>
          <w:sz w:val="24"/>
          <w:szCs w:val="24"/>
        </w:rPr>
      </w:pPr>
      <w:r>
        <w:rPr>
          <w:rFonts w:hint="eastAsia" w:ascii="宋体" w:hAnsi="宋体" w:eastAsia="宋体" w:cs="宋体"/>
          <w:b w:val="0"/>
          <w:i w:val="0"/>
          <w:color w:val="000000"/>
          <w:sz w:val="24"/>
          <w:szCs w:val="24"/>
        </w:rPr>
        <w:t>4.4. 本协议一式两份，甲乙双方各执一份。</w:t>
      </w:r>
    </w:p>
    <w:p w14:paraId="4BE0CB47">
      <w:pPr>
        <w:widowControl/>
        <w:autoSpaceDE w:val="0"/>
        <w:autoSpaceDN w:val="0"/>
        <w:spacing w:before="690" w:after="0" w:line="246" w:lineRule="exact"/>
        <w:ind w:left="0" w:right="0" w:firstLine="0"/>
        <w:jc w:val="center"/>
        <w:rPr>
          <w:rFonts w:hint="eastAsia" w:ascii="宋体" w:hAnsi="宋体" w:eastAsia="宋体" w:cs="宋体"/>
          <w:b w:val="0"/>
          <w:i w:val="0"/>
          <w:color w:val="000000"/>
          <w:sz w:val="24"/>
          <w:szCs w:val="24"/>
        </w:rPr>
      </w:pPr>
    </w:p>
    <w:p w14:paraId="5B814D98">
      <w:pPr>
        <w:widowControl/>
        <w:autoSpaceDE w:val="0"/>
        <w:autoSpaceDN w:val="0"/>
        <w:spacing w:before="690" w:after="0" w:line="246" w:lineRule="exact"/>
        <w:ind w:left="0" w:right="0" w:firstLine="0"/>
        <w:jc w:val="center"/>
        <w:rPr>
          <w:rFonts w:hint="eastAsia" w:ascii="宋体" w:hAnsi="宋体" w:eastAsia="宋体" w:cs="宋体"/>
          <w:sz w:val="24"/>
          <w:szCs w:val="24"/>
        </w:rPr>
      </w:pPr>
      <w:r>
        <w:rPr>
          <w:rFonts w:hint="eastAsia" w:ascii="宋体" w:hAnsi="宋体" w:eastAsia="宋体" w:cs="宋体"/>
          <w:b w:val="0"/>
          <w:i w:val="0"/>
          <w:color w:val="000000"/>
          <w:sz w:val="24"/>
          <w:szCs w:val="24"/>
        </w:rPr>
        <w:t>（以下无合同正文）</w:t>
      </w:r>
    </w:p>
    <w:p w14:paraId="3F545C4D">
      <w:pPr>
        <w:widowControl/>
        <w:autoSpaceDE w:val="0"/>
        <w:autoSpaceDN w:val="0"/>
        <w:spacing w:before="408" w:after="0" w:line="468" w:lineRule="exact"/>
        <w:ind w:left="360" w:right="5904" w:firstLine="0"/>
        <w:jc w:val="left"/>
        <w:rPr>
          <w:rFonts w:hint="eastAsia" w:ascii="宋体" w:hAnsi="宋体" w:eastAsia="宋体" w:cs="宋体"/>
          <w:sz w:val="24"/>
          <w:szCs w:val="24"/>
        </w:rPr>
      </w:pPr>
      <w:r>
        <w:rPr>
          <w:rFonts w:hint="eastAsia" w:ascii="宋体" w:hAnsi="宋体" w:eastAsia="宋体" w:cs="宋体"/>
          <w:b w:val="0"/>
          <w:i w:val="0"/>
          <w:color w:val="000000"/>
          <w:sz w:val="24"/>
          <w:szCs w:val="24"/>
        </w:rPr>
        <w:t>甲方（盖章）：</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法定代表人或授权代表：</w:t>
      </w:r>
    </w:p>
    <w:p w14:paraId="1F7CFD30">
      <w:pPr>
        <w:widowControl/>
        <w:autoSpaceDE w:val="0"/>
        <w:autoSpaceDN w:val="0"/>
        <w:spacing w:before="468" w:after="0" w:line="468" w:lineRule="exact"/>
        <w:ind w:left="360" w:right="5904" w:firstLine="0"/>
        <w:jc w:val="left"/>
        <w:rPr>
          <w:rFonts w:hint="eastAsia" w:ascii="宋体" w:hAnsi="宋体" w:eastAsia="宋体" w:cs="宋体"/>
          <w:sz w:val="24"/>
          <w:szCs w:val="24"/>
        </w:rPr>
      </w:pPr>
      <w:r>
        <w:rPr>
          <w:rFonts w:hint="eastAsia" w:ascii="宋体" w:hAnsi="宋体" w:eastAsia="宋体" w:cs="宋体"/>
          <w:b w:val="0"/>
          <w:i w:val="0"/>
          <w:color w:val="000000"/>
          <w:sz w:val="24"/>
          <w:szCs w:val="24"/>
        </w:rPr>
        <w:t>乙方（盖章）：</w:t>
      </w:r>
      <w:r>
        <w:rPr>
          <w:rFonts w:hint="eastAsia" w:ascii="宋体" w:hAnsi="宋体" w:eastAsia="宋体" w:cs="宋体"/>
          <w:sz w:val="24"/>
          <w:szCs w:val="24"/>
        </w:rPr>
        <w:br w:type="textWrapping"/>
      </w:r>
      <w:r>
        <w:rPr>
          <w:rFonts w:hint="eastAsia" w:ascii="宋体" w:hAnsi="宋体" w:eastAsia="宋体" w:cs="宋体"/>
          <w:b w:val="0"/>
          <w:i w:val="0"/>
          <w:color w:val="000000"/>
          <w:sz w:val="24"/>
          <w:szCs w:val="24"/>
        </w:rPr>
        <w:t>法定代表人或授权代表：</w:t>
      </w:r>
    </w:p>
    <w:p w14:paraId="2CF1BC9E">
      <w:pPr>
        <w:rPr>
          <w:rFonts w:hint="eastAsia" w:ascii="宋体" w:hAnsi="宋体" w:eastAsia="宋体" w:cs="宋体"/>
          <w:spacing w:val="4"/>
          <w:sz w:val="24"/>
          <w:szCs w:val="24"/>
        </w:rPr>
      </w:pPr>
    </w:p>
    <w:p w14:paraId="7BAC9728">
      <w:pPr>
        <w:rPr>
          <w:rFonts w:hint="eastAsia" w:ascii="宋体" w:hAnsi="宋体" w:eastAsia="宋体" w:cs="宋体"/>
          <w:spacing w:val="4"/>
          <w:sz w:val="24"/>
          <w:szCs w:val="24"/>
        </w:rPr>
      </w:pPr>
    </w:p>
    <w:p w14:paraId="372DECCD">
      <w:pPr>
        <w:rPr>
          <w:rFonts w:hint="eastAsia" w:ascii="宋体" w:hAnsi="宋体" w:eastAsia="宋体" w:cs="宋体"/>
          <w:spacing w:val="4"/>
          <w:sz w:val="24"/>
          <w:szCs w:val="24"/>
        </w:rPr>
      </w:pPr>
    </w:p>
    <w:p w14:paraId="4E2C529D">
      <w:pPr>
        <w:rPr>
          <w:rFonts w:hint="eastAsia" w:ascii="宋体" w:hAnsi="宋体" w:eastAsia="宋体" w:cs="宋体"/>
          <w:spacing w:val="4"/>
          <w:sz w:val="24"/>
          <w:szCs w:val="24"/>
        </w:rPr>
      </w:pPr>
    </w:p>
    <w:tbl>
      <w:tblPr>
        <w:tblStyle w:val="38"/>
        <w:tblW w:w="10140" w:type="dxa"/>
        <w:jc w:val="center"/>
        <w:tblLayout w:type="fixed"/>
        <w:tblCellMar>
          <w:top w:w="0" w:type="dxa"/>
          <w:left w:w="108" w:type="dxa"/>
          <w:bottom w:w="0" w:type="dxa"/>
          <w:right w:w="108" w:type="dxa"/>
        </w:tblCellMar>
      </w:tblPr>
      <w:tblGrid>
        <w:gridCol w:w="3380"/>
        <w:gridCol w:w="3380"/>
        <w:gridCol w:w="3380"/>
      </w:tblGrid>
      <w:tr w14:paraId="5538389B">
        <w:tblPrEx>
          <w:tblCellMar>
            <w:top w:w="0" w:type="dxa"/>
            <w:left w:w="108" w:type="dxa"/>
            <w:bottom w:w="0" w:type="dxa"/>
            <w:right w:w="108" w:type="dxa"/>
          </w:tblCellMar>
        </w:tblPrEx>
        <w:trPr>
          <w:trHeight w:val="634" w:hRule="exact"/>
          <w:jc w:val="center"/>
        </w:trPr>
        <w:tc>
          <w:tcPr>
            <w:tcW w:w="10140" w:type="dxa"/>
            <w:gridSpan w:val="3"/>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FC7620C">
            <w:pPr>
              <w:widowControl/>
              <w:autoSpaceDE w:val="0"/>
              <w:autoSpaceDN w:val="0"/>
              <w:spacing w:before="172" w:after="0" w:line="288" w:lineRule="exact"/>
              <w:ind w:left="0" w:right="0" w:firstLine="0"/>
              <w:jc w:val="center"/>
            </w:pPr>
            <w:r>
              <w:rPr>
                <w:rFonts w:hint="eastAsia" w:ascii="仿宋" w:hAnsi="仿宋" w:eastAsia="仿宋"/>
                <w:b w:val="0"/>
                <w:i w:val="0"/>
                <w:color w:val="000000"/>
                <w:sz w:val="28"/>
                <w:lang w:eastAsia="zh-CN"/>
              </w:rPr>
              <w:t>鼎城天心</w:t>
            </w:r>
            <w:r>
              <w:rPr>
                <w:rFonts w:ascii="仿宋" w:hAnsi="仿宋" w:eastAsia="仿宋"/>
                <w:b w:val="0"/>
                <w:i w:val="0"/>
                <w:color w:val="000000"/>
                <w:sz w:val="28"/>
              </w:rPr>
              <w:t>生猪运输用车计划表</w:t>
            </w:r>
          </w:p>
        </w:tc>
      </w:tr>
      <w:tr w14:paraId="24C42470">
        <w:tblPrEx>
          <w:tblCellMar>
            <w:top w:w="0" w:type="dxa"/>
            <w:left w:w="108" w:type="dxa"/>
            <w:bottom w:w="0" w:type="dxa"/>
            <w:right w:w="108" w:type="dxa"/>
          </w:tblCellMar>
        </w:tblPrEx>
        <w:trPr>
          <w:trHeight w:val="492"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5F8C4F3">
            <w:pPr>
              <w:widowControl/>
              <w:autoSpaceDE w:val="0"/>
              <w:autoSpaceDN w:val="0"/>
              <w:spacing w:before="132" w:after="0" w:line="226" w:lineRule="exact"/>
              <w:ind w:left="0" w:right="0" w:firstLine="0"/>
              <w:jc w:val="center"/>
            </w:pPr>
            <w:r>
              <w:rPr>
                <w:rFonts w:ascii="仿宋" w:hAnsi="仿宋" w:eastAsia="仿宋"/>
                <w:b w:val="0"/>
                <w:i w:val="0"/>
                <w:color w:val="000000"/>
                <w:sz w:val="22"/>
              </w:rPr>
              <w:t>项目</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D43BF03">
            <w:pPr>
              <w:widowControl/>
              <w:autoSpaceDE w:val="0"/>
              <w:autoSpaceDN w:val="0"/>
              <w:spacing w:before="132" w:after="0" w:line="226" w:lineRule="exact"/>
              <w:ind w:left="0" w:right="0" w:firstLine="0"/>
              <w:jc w:val="center"/>
            </w:pPr>
            <w:r>
              <w:rPr>
                <w:rFonts w:ascii="仿宋" w:hAnsi="仿宋" w:eastAsia="仿宋"/>
                <w:b w:val="0"/>
                <w:i w:val="0"/>
                <w:color w:val="000000"/>
                <w:sz w:val="22"/>
              </w:rPr>
              <w:t>内容</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DAF741B">
            <w:pPr>
              <w:widowControl/>
              <w:autoSpaceDE w:val="0"/>
              <w:autoSpaceDN w:val="0"/>
              <w:spacing w:before="132" w:after="0" w:line="226" w:lineRule="exact"/>
              <w:ind w:left="0" w:right="0" w:firstLine="0"/>
              <w:jc w:val="center"/>
            </w:pPr>
            <w:r>
              <w:rPr>
                <w:rFonts w:ascii="仿宋" w:hAnsi="仿宋" w:eastAsia="仿宋"/>
                <w:b w:val="0"/>
                <w:i w:val="0"/>
                <w:color w:val="000000"/>
                <w:sz w:val="22"/>
              </w:rPr>
              <w:t>填写要求</w:t>
            </w:r>
          </w:p>
        </w:tc>
      </w:tr>
      <w:tr w14:paraId="18D8EF82">
        <w:tblPrEx>
          <w:tblCellMar>
            <w:top w:w="0" w:type="dxa"/>
            <w:left w:w="108" w:type="dxa"/>
            <w:bottom w:w="0" w:type="dxa"/>
            <w:right w:w="108" w:type="dxa"/>
          </w:tblCellMar>
        </w:tblPrEx>
        <w:trPr>
          <w:trHeight w:val="450"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FD35DED">
            <w:pPr>
              <w:widowControl/>
              <w:autoSpaceDE w:val="0"/>
              <w:autoSpaceDN w:val="0"/>
              <w:spacing w:before="110" w:after="0" w:line="226" w:lineRule="exact"/>
              <w:ind w:left="102" w:right="0" w:firstLine="0"/>
              <w:jc w:val="left"/>
            </w:pPr>
            <w:r>
              <w:rPr>
                <w:rFonts w:ascii="仿宋" w:hAnsi="仿宋" w:eastAsia="仿宋"/>
                <w:b w:val="0"/>
                <w:i w:val="0"/>
                <w:color w:val="000000"/>
                <w:sz w:val="22"/>
              </w:rPr>
              <w:t>用车公司全称</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93B3449"/>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E86304B">
            <w:pPr>
              <w:widowControl/>
              <w:autoSpaceDE w:val="0"/>
              <w:autoSpaceDN w:val="0"/>
              <w:spacing w:before="116" w:after="0" w:line="214" w:lineRule="exact"/>
              <w:ind w:left="104" w:right="0" w:firstLine="0"/>
              <w:jc w:val="left"/>
            </w:pPr>
            <w:r>
              <w:rPr>
                <w:rFonts w:ascii="仿宋" w:hAnsi="仿宋" w:eastAsia="仿宋"/>
                <w:b w:val="0"/>
                <w:i w:val="0"/>
                <w:color w:val="000000"/>
                <w:sz w:val="21"/>
              </w:rPr>
              <w:t>填开票名称</w:t>
            </w:r>
          </w:p>
        </w:tc>
      </w:tr>
      <w:tr w14:paraId="76449C86">
        <w:tblPrEx>
          <w:tblCellMar>
            <w:top w:w="0" w:type="dxa"/>
            <w:left w:w="108" w:type="dxa"/>
            <w:bottom w:w="0" w:type="dxa"/>
            <w:right w:w="108" w:type="dxa"/>
          </w:tblCellMar>
        </w:tblPrEx>
        <w:trPr>
          <w:trHeight w:val="450"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45D3C31">
            <w:pPr>
              <w:widowControl/>
              <w:autoSpaceDE w:val="0"/>
              <w:autoSpaceDN w:val="0"/>
              <w:spacing w:before="110" w:after="0" w:line="226" w:lineRule="exact"/>
              <w:ind w:left="102" w:right="0" w:firstLine="0"/>
              <w:jc w:val="left"/>
            </w:pPr>
            <w:r>
              <w:rPr>
                <w:rFonts w:ascii="仿宋" w:hAnsi="仿宋" w:eastAsia="仿宋"/>
                <w:b w:val="0"/>
                <w:i w:val="0"/>
                <w:color w:val="000000"/>
                <w:sz w:val="22"/>
              </w:rPr>
              <w:t>用车负责人及电话</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7571BDF"/>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AAB4DAF"/>
        </w:tc>
      </w:tr>
      <w:tr w14:paraId="33AF37CB">
        <w:tblPrEx>
          <w:tblCellMar>
            <w:top w:w="0" w:type="dxa"/>
            <w:left w:w="108" w:type="dxa"/>
            <w:bottom w:w="0" w:type="dxa"/>
            <w:right w:w="108" w:type="dxa"/>
          </w:tblCellMar>
        </w:tblPrEx>
        <w:trPr>
          <w:trHeight w:val="448"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CB89FE9">
            <w:pPr>
              <w:widowControl/>
              <w:autoSpaceDE w:val="0"/>
              <w:autoSpaceDN w:val="0"/>
              <w:spacing w:before="108" w:after="0" w:line="226" w:lineRule="exact"/>
              <w:ind w:left="102" w:right="0" w:firstLine="0"/>
              <w:jc w:val="left"/>
            </w:pPr>
            <w:r>
              <w:rPr>
                <w:rFonts w:ascii="仿宋" w:hAnsi="仿宋" w:eastAsia="仿宋"/>
                <w:b w:val="0"/>
                <w:i w:val="0"/>
                <w:color w:val="000000"/>
                <w:sz w:val="22"/>
              </w:rPr>
              <w:t>承运公司</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2890C5A"/>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CC08AA6"/>
        </w:tc>
      </w:tr>
      <w:tr w14:paraId="7A4C6E49">
        <w:tblPrEx>
          <w:tblCellMar>
            <w:top w:w="0" w:type="dxa"/>
            <w:left w:w="108" w:type="dxa"/>
            <w:bottom w:w="0" w:type="dxa"/>
            <w:right w:w="108" w:type="dxa"/>
          </w:tblCellMar>
        </w:tblPrEx>
        <w:trPr>
          <w:trHeight w:val="448"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99E69B7">
            <w:pPr>
              <w:widowControl/>
              <w:autoSpaceDE w:val="0"/>
              <w:autoSpaceDN w:val="0"/>
              <w:spacing w:before="112" w:after="0" w:line="226" w:lineRule="exact"/>
              <w:ind w:left="102" w:right="0" w:firstLine="0"/>
              <w:jc w:val="left"/>
            </w:pPr>
            <w:r>
              <w:rPr>
                <w:rFonts w:ascii="仿宋" w:hAnsi="仿宋" w:eastAsia="仿宋"/>
                <w:b w:val="0"/>
                <w:i w:val="0"/>
                <w:color w:val="000000"/>
                <w:sz w:val="22"/>
              </w:rPr>
              <w:t>承运负责人及电话</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9EF833A"/>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EAAFFF1"/>
        </w:tc>
      </w:tr>
      <w:tr w14:paraId="5DE923F7">
        <w:tblPrEx>
          <w:tblCellMar>
            <w:top w:w="0" w:type="dxa"/>
            <w:left w:w="108" w:type="dxa"/>
            <w:bottom w:w="0" w:type="dxa"/>
            <w:right w:w="108" w:type="dxa"/>
          </w:tblCellMar>
        </w:tblPrEx>
        <w:trPr>
          <w:trHeight w:val="450"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0E62006">
            <w:pPr>
              <w:widowControl/>
              <w:autoSpaceDE w:val="0"/>
              <w:autoSpaceDN w:val="0"/>
              <w:spacing w:before="112" w:after="0" w:line="226" w:lineRule="exact"/>
              <w:ind w:left="102" w:right="0" w:firstLine="0"/>
              <w:jc w:val="left"/>
            </w:pPr>
            <w:r>
              <w:rPr>
                <w:rFonts w:ascii="仿宋" w:hAnsi="仿宋" w:eastAsia="仿宋"/>
                <w:b w:val="0"/>
                <w:i w:val="0"/>
                <w:color w:val="000000"/>
                <w:sz w:val="22"/>
              </w:rPr>
              <w:t>猪只类型</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E599D23"/>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C5DC332">
            <w:pPr>
              <w:widowControl/>
              <w:autoSpaceDE w:val="0"/>
              <w:autoSpaceDN w:val="0"/>
              <w:spacing w:before="118" w:after="0" w:line="214" w:lineRule="exact"/>
              <w:ind w:left="104" w:right="0" w:firstLine="0"/>
              <w:jc w:val="left"/>
            </w:pPr>
            <w:r>
              <w:rPr>
                <w:rFonts w:ascii="仿宋" w:hAnsi="仿宋" w:eastAsia="仿宋"/>
                <w:b w:val="0"/>
                <w:i w:val="0"/>
                <w:color w:val="000000"/>
                <w:sz w:val="21"/>
              </w:rPr>
              <w:t>如：种猪或仔猪</w:t>
            </w:r>
          </w:p>
        </w:tc>
      </w:tr>
      <w:tr w14:paraId="014A1EB6">
        <w:tblPrEx>
          <w:tblCellMar>
            <w:top w:w="0" w:type="dxa"/>
            <w:left w:w="108" w:type="dxa"/>
            <w:bottom w:w="0" w:type="dxa"/>
            <w:right w:w="108" w:type="dxa"/>
          </w:tblCellMar>
        </w:tblPrEx>
        <w:trPr>
          <w:trHeight w:val="448"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D33AC0B">
            <w:pPr>
              <w:widowControl/>
              <w:autoSpaceDE w:val="0"/>
              <w:autoSpaceDN w:val="0"/>
              <w:spacing w:before="110" w:after="0" w:line="226" w:lineRule="exact"/>
              <w:ind w:left="102" w:right="0" w:firstLine="0"/>
              <w:jc w:val="left"/>
            </w:pPr>
            <w:r>
              <w:rPr>
                <w:rFonts w:ascii="仿宋" w:hAnsi="仿宋" w:eastAsia="仿宋"/>
                <w:b w:val="0"/>
                <w:i w:val="0"/>
                <w:color w:val="000000"/>
                <w:sz w:val="22"/>
              </w:rPr>
              <w:t>猪只大小及数量</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4156ADA"/>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FE4E937">
            <w:pPr>
              <w:widowControl/>
              <w:autoSpaceDE w:val="0"/>
              <w:autoSpaceDN w:val="0"/>
              <w:spacing w:before="116" w:after="0" w:line="214" w:lineRule="exact"/>
              <w:ind w:left="104" w:right="0" w:firstLine="0"/>
              <w:jc w:val="left"/>
            </w:pPr>
            <w:r>
              <w:rPr>
                <w:rFonts w:ascii="仿宋" w:hAnsi="仿宋" w:eastAsia="仿宋"/>
                <w:b w:val="0"/>
                <w:i w:val="0"/>
                <w:color w:val="000000"/>
                <w:sz w:val="21"/>
              </w:rPr>
              <w:t>如：6</w:t>
            </w:r>
            <w:r>
              <w:rPr>
                <w:rFonts w:hint="eastAsia" w:ascii="仿宋" w:hAnsi="仿宋" w:eastAsia="仿宋"/>
                <w:b w:val="0"/>
                <w:i w:val="0"/>
                <w:color w:val="000000"/>
                <w:sz w:val="21"/>
                <w:lang w:eastAsia="zh-CN"/>
              </w:rPr>
              <w:t>—</w:t>
            </w:r>
            <w:r>
              <w:rPr>
                <w:rFonts w:ascii="仿宋" w:hAnsi="仿宋" w:eastAsia="仿宋"/>
                <w:b w:val="0"/>
                <w:i w:val="0"/>
                <w:color w:val="000000"/>
                <w:sz w:val="21"/>
              </w:rPr>
              <w:t>8kg，1000 头</w:t>
            </w:r>
          </w:p>
        </w:tc>
      </w:tr>
      <w:tr w14:paraId="4C5B49B3">
        <w:tblPrEx>
          <w:tblCellMar>
            <w:top w:w="0" w:type="dxa"/>
            <w:left w:w="108" w:type="dxa"/>
            <w:bottom w:w="0" w:type="dxa"/>
            <w:right w:w="108" w:type="dxa"/>
          </w:tblCellMar>
        </w:tblPrEx>
        <w:trPr>
          <w:trHeight w:val="702"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ABA4691">
            <w:pPr>
              <w:widowControl/>
              <w:autoSpaceDE w:val="0"/>
              <w:autoSpaceDN w:val="0"/>
              <w:spacing w:before="236" w:after="0" w:line="226" w:lineRule="exact"/>
              <w:ind w:left="102" w:right="0" w:firstLine="0"/>
              <w:jc w:val="left"/>
            </w:pPr>
            <w:r>
              <w:rPr>
                <w:rFonts w:ascii="仿宋" w:hAnsi="仿宋" w:eastAsia="仿宋"/>
                <w:b w:val="0"/>
                <w:i w:val="0"/>
                <w:color w:val="000000"/>
                <w:sz w:val="22"/>
              </w:rPr>
              <w:t>车型及数量要求</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BC4C4A7"/>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6EAF702">
            <w:pPr>
              <w:widowControl/>
              <w:autoSpaceDE w:val="0"/>
              <w:autoSpaceDN w:val="0"/>
              <w:spacing w:before="0" w:after="0" w:line="306" w:lineRule="exact"/>
              <w:ind w:left="104" w:right="0" w:firstLine="0"/>
              <w:jc w:val="left"/>
            </w:pPr>
            <w:r>
              <w:rPr>
                <w:rFonts w:ascii="仿宋" w:hAnsi="仿宋" w:eastAsia="仿宋"/>
                <w:b w:val="0"/>
                <w:i w:val="0"/>
                <w:color w:val="000000"/>
                <w:sz w:val="21"/>
              </w:rPr>
              <w:t>如：恒温车，9 米6 车，10 台</w:t>
            </w:r>
          </w:p>
        </w:tc>
      </w:tr>
      <w:tr w14:paraId="5E43170A">
        <w:tblPrEx>
          <w:tblCellMar>
            <w:top w:w="0" w:type="dxa"/>
            <w:left w:w="108" w:type="dxa"/>
            <w:bottom w:w="0" w:type="dxa"/>
            <w:right w:w="108" w:type="dxa"/>
          </w:tblCellMar>
        </w:tblPrEx>
        <w:trPr>
          <w:trHeight w:val="692"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B48AB59">
            <w:pPr>
              <w:widowControl/>
              <w:autoSpaceDE w:val="0"/>
              <w:autoSpaceDN w:val="0"/>
              <w:spacing w:before="230" w:after="0" w:line="226" w:lineRule="exact"/>
              <w:ind w:left="102" w:right="0" w:firstLine="0"/>
              <w:jc w:val="left"/>
            </w:pPr>
            <w:r>
              <w:rPr>
                <w:rFonts w:ascii="仿宋" w:hAnsi="仿宋" w:eastAsia="仿宋"/>
                <w:b w:val="0"/>
                <w:i w:val="0"/>
                <w:color w:val="000000"/>
                <w:sz w:val="22"/>
              </w:rPr>
              <w:t>车辆到达时间要求</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E0AA874"/>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A0B918D">
            <w:pPr>
              <w:widowControl/>
              <w:autoSpaceDE w:val="0"/>
              <w:autoSpaceDN w:val="0"/>
              <w:spacing w:before="0" w:after="0" w:line="304" w:lineRule="exact"/>
              <w:ind w:left="104" w:right="0" w:firstLine="0"/>
              <w:jc w:val="left"/>
            </w:pPr>
            <w:r>
              <w:rPr>
                <w:rFonts w:ascii="仿宋" w:hAnsi="仿宋" w:eastAsia="仿宋"/>
                <w:b w:val="0"/>
                <w:i w:val="0"/>
                <w:color w:val="000000"/>
                <w:sz w:val="21"/>
              </w:rPr>
              <w:t>如：202</w:t>
            </w:r>
            <w:r>
              <w:rPr>
                <w:rFonts w:hint="eastAsia" w:ascii="仿宋" w:hAnsi="仿宋" w:eastAsia="仿宋"/>
                <w:b w:val="0"/>
                <w:i w:val="0"/>
                <w:color w:val="000000"/>
                <w:sz w:val="21"/>
                <w:lang w:val="en-US" w:eastAsia="zh-CN"/>
              </w:rPr>
              <w:t>6</w:t>
            </w:r>
            <w:r>
              <w:rPr>
                <w:rFonts w:ascii="仿宋" w:hAnsi="仿宋" w:eastAsia="仿宋"/>
                <w:b w:val="0"/>
                <w:i w:val="0"/>
                <w:color w:val="000000"/>
                <w:sz w:val="21"/>
              </w:rPr>
              <w:t xml:space="preserve"> 年</w:t>
            </w:r>
            <w:r>
              <w:rPr>
                <w:rFonts w:hint="eastAsia" w:ascii="仿宋" w:hAnsi="仿宋" w:eastAsia="仿宋"/>
                <w:b w:val="0"/>
                <w:i w:val="0"/>
                <w:color w:val="000000"/>
                <w:sz w:val="21"/>
                <w:lang w:val="en-US" w:eastAsia="zh-CN"/>
              </w:rPr>
              <w:t>6</w:t>
            </w:r>
            <w:r>
              <w:rPr>
                <w:rFonts w:ascii="仿宋" w:hAnsi="仿宋" w:eastAsia="仿宋"/>
                <w:b w:val="0"/>
                <w:i w:val="0"/>
                <w:color w:val="000000"/>
                <w:sz w:val="21"/>
              </w:rPr>
              <w:t>月</w:t>
            </w:r>
            <w:r>
              <w:rPr>
                <w:rFonts w:hint="eastAsia" w:ascii="仿宋" w:hAnsi="仿宋" w:eastAsia="仿宋"/>
                <w:b w:val="0"/>
                <w:i w:val="0"/>
                <w:color w:val="000000"/>
                <w:sz w:val="21"/>
                <w:lang w:val="en-US" w:eastAsia="zh-CN"/>
              </w:rPr>
              <w:t>20</w:t>
            </w:r>
            <w:r>
              <w:rPr>
                <w:rFonts w:ascii="仿宋" w:hAnsi="仿宋" w:eastAsia="仿宋"/>
                <w:b w:val="0"/>
                <w:i w:val="0"/>
                <w:color w:val="000000"/>
                <w:sz w:val="21"/>
              </w:rPr>
              <w:t xml:space="preserve"> 日9:00，具体到小时</w:t>
            </w:r>
          </w:p>
        </w:tc>
      </w:tr>
      <w:tr w14:paraId="682BC8B5">
        <w:tblPrEx>
          <w:tblCellMar>
            <w:top w:w="0" w:type="dxa"/>
            <w:left w:w="108" w:type="dxa"/>
            <w:bottom w:w="0" w:type="dxa"/>
            <w:right w:w="108" w:type="dxa"/>
          </w:tblCellMar>
        </w:tblPrEx>
        <w:trPr>
          <w:trHeight w:val="882"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6D13E7F">
            <w:pPr>
              <w:widowControl/>
              <w:autoSpaceDE w:val="0"/>
              <w:autoSpaceDN w:val="0"/>
              <w:spacing w:before="84" w:after="0" w:line="312" w:lineRule="exact"/>
              <w:ind w:left="102" w:right="0" w:firstLine="0"/>
              <w:jc w:val="left"/>
            </w:pPr>
            <w:r>
              <w:rPr>
                <w:rFonts w:ascii="仿宋" w:hAnsi="仿宋" w:eastAsia="仿宋"/>
                <w:b w:val="0"/>
                <w:i w:val="0"/>
                <w:color w:val="000000"/>
                <w:sz w:val="22"/>
              </w:rPr>
              <w:t>洗消点地址及联系方式</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717B99A"/>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1B3F538"/>
        </w:tc>
      </w:tr>
      <w:tr w14:paraId="1CC989CF">
        <w:tblPrEx>
          <w:tblCellMar>
            <w:top w:w="0" w:type="dxa"/>
            <w:left w:w="108" w:type="dxa"/>
            <w:bottom w:w="0" w:type="dxa"/>
            <w:right w:w="108" w:type="dxa"/>
          </w:tblCellMar>
        </w:tblPrEx>
        <w:trPr>
          <w:trHeight w:val="992"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4CFE9B6">
            <w:pPr>
              <w:widowControl/>
              <w:autoSpaceDE w:val="0"/>
              <w:autoSpaceDN w:val="0"/>
              <w:spacing w:before="140" w:after="0" w:line="312" w:lineRule="exact"/>
              <w:ind w:left="102" w:right="0" w:firstLine="0"/>
              <w:jc w:val="left"/>
            </w:pPr>
            <w:r>
              <w:rPr>
                <w:rFonts w:ascii="仿宋" w:hAnsi="仿宋" w:eastAsia="仿宋"/>
                <w:b w:val="0"/>
                <w:i w:val="0"/>
                <w:color w:val="000000"/>
                <w:sz w:val="22"/>
              </w:rPr>
              <w:t>装猪点地址及联系方式</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294B567"/>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F1AE84C"/>
        </w:tc>
      </w:tr>
      <w:tr w14:paraId="2CAD0BCF">
        <w:tblPrEx>
          <w:tblCellMar>
            <w:top w:w="0" w:type="dxa"/>
            <w:left w:w="108" w:type="dxa"/>
            <w:bottom w:w="0" w:type="dxa"/>
            <w:right w:w="108" w:type="dxa"/>
          </w:tblCellMar>
        </w:tblPrEx>
        <w:trPr>
          <w:trHeight w:val="852"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25DADE7">
            <w:pPr>
              <w:widowControl/>
              <w:autoSpaceDE w:val="0"/>
              <w:autoSpaceDN w:val="0"/>
              <w:spacing w:before="70" w:after="0" w:line="312" w:lineRule="exact"/>
              <w:ind w:left="102" w:right="0" w:firstLine="0"/>
              <w:jc w:val="left"/>
            </w:pPr>
            <w:r>
              <w:rPr>
                <w:rFonts w:ascii="仿宋" w:hAnsi="仿宋" w:eastAsia="仿宋"/>
                <w:b w:val="0"/>
                <w:i w:val="0"/>
                <w:color w:val="000000"/>
                <w:sz w:val="22"/>
              </w:rPr>
              <w:t>卸猪点地址及联系方式</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A19DB3D"/>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FB51596"/>
        </w:tc>
      </w:tr>
      <w:tr w14:paraId="78525768">
        <w:tblPrEx>
          <w:tblCellMar>
            <w:top w:w="0" w:type="dxa"/>
            <w:left w:w="108" w:type="dxa"/>
            <w:bottom w:w="0" w:type="dxa"/>
            <w:right w:w="108" w:type="dxa"/>
          </w:tblCellMar>
        </w:tblPrEx>
        <w:trPr>
          <w:trHeight w:val="708" w:hRule="exact"/>
          <w:jc w:val="center"/>
        </w:trPr>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CA2358E">
            <w:pPr>
              <w:widowControl/>
              <w:autoSpaceDE w:val="0"/>
              <w:autoSpaceDN w:val="0"/>
              <w:spacing w:before="240" w:after="0" w:line="226" w:lineRule="exact"/>
              <w:ind w:left="102" w:right="0" w:firstLine="0"/>
              <w:jc w:val="left"/>
            </w:pPr>
            <w:r>
              <w:rPr>
                <w:rFonts w:ascii="仿宋" w:hAnsi="仿宋" w:eastAsia="仿宋"/>
                <w:b w:val="0"/>
                <w:i w:val="0"/>
                <w:color w:val="000000"/>
                <w:sz w:val="22"/>
              </w:rPr>
              <w:t>其他要求事项</w:t>
            </w:r>
          </w:p>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154DF7E"/>
        </w:tc>
        <w:tc>
          <w:tcPr>
            <w:tcW w:w="338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0661DA5"/>
        </w:tc>
      </w:tr>
      <w:tr w14:paraId="189E3AF5">
        <w:tblPrEx>
          <w:tblCellMar>
            <w:top w:w="0" w:type="dxa"/>
            <w:left w:w="108" w:type="dxa"/>
            <w:bottom w:w="0" w:type="dxa"/>
            <w:right w:w="108" w:type="dxa"/>
          </w:tblCellMar>
        </w:tblPrEx>
        <w:trPr>
          <w:trHeight w:val="694" w:hRule="exact"/>
          <w:jc w:val="center"/>
        </w:trPr>
        <w:tc>
          <w:tcPr>
            <w:tcW w:w="10140" w:type="dxa"/>
            <w:gridSpan w:val="3"/>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7669D20">
            <w:pPr>
              <w:widowControl/>
              <w:autoSpaceDE w:val="0"/>
              <w:autoSpaceDN w:val="0"/>
              <w:spacing w:before="0" w:after="0" w:line="360" w:lineRule="exact"/>
              <w:ind w:left="0" w:right="0"/>
            </w:pPr>
          </w:p>
          <w:tbl>
            <w:tblPr>
              <w:tblStyle w:val="38"/>
              <w:tblW w:w="0" w:type="auto"/>
              <w:tblInd w:w="345" w:type="dxa"/>
              <w:tblLayout w:type="fixed"/>
              <w:tblCellMar>
                <w:top w:w="0" w:type="dxa"/>
                <w:left w:w="108" w:type="dxa"/>
                <w:bottom w:w="0" w:type="dxa"/>
                <w:right w:w="108" w:type="dxa"/>
              </w:tblCellMar>
            </w:tblPr>
            <w:tblGrid>
              <w:gridCol w:w="2621"/>
              <w:gridCol w:w="2621"/>
              <w:gridCol w:w="2621"/>
              <w:gridCol w:w="2621"/>
            </w:tblGrid>
            <w:tr w14:paraId="1C55B93F">
              <w:tblPrEx>
                <w:tblCellMar>
                  <w:top w:w="0" w:type="dxa"/>
                  <w:left w:w="108" w:type="dxa"/>
                  <w:bottom w:w="0" w:type="dxa"/>
                  <w:right w:w="108" w:type="dxa"/>
                </w:tblCellMar>
              </w:tblPrEx>
              <w:trPr>
                <w:trHeight w:val="271" w:hRule="exact"/>
              </w:trPr>
              <w:tc>
                <w:tcPr>
                  <w:tcW w:w="2688" w:type="dxa"/>
                  <w:tcBorders>
                    <w:bottom w:val="single" w:color="000000" w:sz="2" w:space="0"/>
                  </w:tcBorders>
                  <w:noWrap w:val="0"/>
                  <w:tcMar>
                    <w:left w:w="0" w:type="dxa"/>
                    <w:right w:w="0" w:type="dxa"/>
                  </w:tcMar>
                  <w:vAlign w:val="top"/>
                </w:tcPr>
                <w:p w14:paraId="0DDEE759">
                  <w:pPr>
                    <w:widowControl/>
                    <w:autoSpaceDE w:val="0"/>
                    <w:autoSpaceDN w:val="0"/>
                    <w:spacing w:before="60" w:after="0" w:line="226" w:lineRule="exact"/>
                    <w:ind w:left="364" w:right="0" w:firstLine="0"/>
                    <w:jc w:val="left"/>
                  </w:pPr>
                  <w:r>
                    <w:rPr>
                      <w:rFonts w:ascii="仿宋" w:hAnsi="仿宋" w:eastAsia="仿宋"/>
                      <w:b w:val="0"/>
                      <w:i w:val="0"/>
                      <w:color w:val="000000"/>
                      <w:sz w:val="22"/>
                    </w:rPr>
                    <w:t>制表人：</w:t>
                  </w:r>
                </w:p>
              </w:tc>
              <w:tc>
                <w:tcPr>
                  <w:tcW w:w="3532" w:type="dxa"/>
                  <w:noWrap w:val="0"/>
                  <w:tcMar>
                    <w:left w:w="0" w:type="dxa"/>
                    <w:right w:w="0" w:type="dxa"/>
                  </w:tcMar>
                  <w:vAlign w:val="top"/>
                </w:tcPr>
                <w:p w14:paraId="00FF569B">
                  <w:pPr>
                    <w:widowControl/>
                    <w:autoSpaceDE w:val="0"/>
                    <w:autoSpaceDN w:val="0"/>
                    <w:spacing w:before="60" w:after="0" w:line="226" w:lineRule="exact"/>
                    <w:ind w:left="768" w:right="0" w:firstLine="0"/>
                    <w:jc w:val="left"/>
                  </w:pPr>
                  <w:r>
                    <w:rPr>
                      <w:rFonts w:ascii="仿宋" w:hAnsi="仿宋" w:eastAsia="仿宋"/>
                      <w:b w:val="0"/>
                      <w:i w:val="0"/>
                      <w:color w:val="000000"/>
                      <w:sz w:val="22"/>
                    </w:rPr>
                    <w:t>制表日期：</w:t>
                  </w:r>
                </w:p>
              </w:tc>
              <w:tc>
                <w:tcPr>
                  <w:tcW w:w="3204" w:type="dxa"/>
                  <w:noWrap w:val="0"/>
                  <w:tcMar>
                    <w:left w:w="0" w:type="dxa"/>
                    <w:right w:w="0" w:type="dxa"/>
                  </w:tcMar>
                  <w:vAlign w:val="top"/>
                </w:tcPr>
                <w:p w14:paraId="6F37ACCC">
                  <w:pPr>
                    <w:widowControl/>
                    <w:autoSpaceDE w:val="0"/>
                    <w:autoSpaceDN w:val="0"/>
                    <w:spacing w:before="60" w:after="0" w:line="226" w:lineRule="exact"/>
                    <w:ind w:left="548" w:right="0" w:firstLine="0"/>
                    <w:jc w:val="left"/>
                  </w:pPr>
                  <w:r>
                    <w:rPr>
                      <w:rFonts w:ascii="仿宋" w:hAnsi="仿宋" w:eastAsia="仿宋"/>
                      <w:b w:val="0"/>
                      <w:i w:val="0"/>
                      <w:color w:val="000000"/>
                      <w:sz w:val="22"/>
                    </w:rPr>
                    <w:t>审批人：</w:t>
                  </w:r>
                </w:p>
              </w:tc>
              <w:tc>
                <w:tcPr>
                  <w:tcW w:w="456" w:type="dxa"/>
                  <w:noWrap w:val="0"/>
                  <w:tcMar>
                    <w:left w:w="0" w:type="dxa"/>
                    <w:right w:w="0" w:type="dxa"/>
                  </w:tcMar>
                  <w:vAlign w:val="top"/>
                </w:tcPr>
                <w:p w14:paraId="403F618F">
                  <w:pPr>
                    <w:widowControl/>
                    <w:autoSpaceDE w:val="0"/>
                    <w:autoSpaceDN w:val="0"/>
                    <w:spacing w:before="60" w:after="0" w:line="226" w:lineRule="exact"/>
                    <w:ind w:left="104" w:right="0" w:firstLine="0"/>
                    <w:jc w:val="left"/>
                  </w:pPr>
                  <w:r>
                    <w:rPr>
                      <w:rFonts w:ascii="仿宋" w:hAnsi="仿宋" w:eastAsia="仿宋"/>
                      <w:b w:val="0"/>
                      <w:i w:val="0"/>
                      <w:color w:val="000000"/>
                      <w:sz w:val="22"/>
                    </w:rPr>
                    <w:t>.</w:t>
                  </w:r>
                </w:p>
              </w:tc>
            </w:tr>
          </w:tbl>
          <w:p w14:paraId="3CD511BC">
            <w:pPr>
              <w:widowControl/>
              <w:autoSpaceDE w:val="0"/>
              <w:autoSpaceDN w:val="0"/>
              <w:spacing w:before="0" w:after="0" w:line="14" w:lineRule="exact"/>
              <w:ind w:left="0" w:right="0"/>
            </w:pPr>
          </w:p>
        </w:tc>
      </w:tr>
      <w:tr w14:paraId="776D42EB">
        <w:tblPrEx>
          <w:tblCellMar>
            <w:top w:w="0" w:type="dxa"/>
            <w:left w:w="108" w:type="dxa"/>
            <w:bottom w:w="0" w:type="dxa"/>
            <w:right w:w="108" w:type="dxa"/>
          </w:tblCellMar>
        </w:tblPrEx>
        <w:trPr>
          <w:trHeight w:val="450" w:hRule="exact"/>
          <w:jc w:val="center"/>
        </w:trPr>
        <w:tc>
          <w:tcPr>
            <w:tcW w:w="10140" w:type="dxa"/>
            <w:gridSpan w:val="3"/>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2102043">
            <w:pPr>
              <w:widowControl/>
              <w:autoSpaceDE w:val="0"/>
              <w:autoSpaceDN w:val="0"/>
              <w:spacing w:before="134" w:after="0" w:line="246" w:lineRule="exact"/>
              <w:ind w:left="102" w:right="0" w:firstLine="0"/>
              <w:jc w:val="left"/>
            </w:pPr>
            <w:r>
              <w:rPr>
                <w:rFonts w:ascii="仿宋" w:hAnsi="仿宋" w:eastAsia="仿宋"/>
                <w:b w:val="0"/>
                <w:i w:val="0"/>
                <w:color w:val="000000"/>
                <w:sz w:val="24"/>
              </w:rPr>
              <w:t>说明：除“其他要求事项”外，其他内容都必须填写</w:t>
            </w:r>
          </w:p>
        </w:tc>
      </w:tr>
    </w:tbl>
    <w:p w14:paraId="3FA40D24">
      <w:pPr>
        <w:rPr>
          <w:rFonts w:hint="eastAsia" w:ascii="宋体" w:hAnsi="宋体" w:eastAsia="宋体" w:cs="宋体"/>
          <w:spacing w:val="4"/>
          <w:sz w:val="24"/>
          <w:szCs w:val="24"/>
        </w:rPr>
      </w:pPr>
    </w:p>
    <w:p w14:paraId="15C3190D">
      <w:pPr>
        <w:rPr>
          <w:rFonts w:hint="eastAsia" w:ascii="宋体" w:hAnsi="宋体" w:eastAsia="宋体" w:cs="宋体"/>
          <w:spacing w:val="4"/>
          <w:sz w:val="24"/>
          <w:szCs w:val="24"/>
        </w:rPr>
      </w:pPr>
    </w:p>
    <w:p w14:paraId="79A0C0AE">
      <w:pPr>
        <w:rPr>
          <w:rFonts w:hint="eastAsia" w:ascii="宋体" w:hAnsi="宋体" w:eastAsia="宋体" w:cs="宋体"/>
          <w:spacing w:val="4"/>
          <w:sz w:val="24"/>
          <w:szCs w:val="24"/>
        </w:rPr>
      </w:pPr>
    </w:p>
    <w:tbl>
      <w:tblPr>
        <w:tblStyle w:val="38"/>
        <w:tblW w:w="10120" w:type="dxa"/>
        <w:jc w:val="center"/>
        <w:tblLayout w:type="fixed"/>
        <w:tblCellMar>
          <w:top w:w="0" w:type="dxa"/>
          <w:left w:w="108" w:type="dxa"/>
          <w:bottom w:w="0" w:type="dxa"/>
          <w:right w:w="108" w:type="dxa"/>
        </w:tblCellMar>
      </w:tblPr>
      <w:tblGrid>
        <w:gridCol w:w="3373"/>
        <w:gridCol w:w="3373"/>
        <w:gridCol w:w="3374"/>
      </w:tblGrid>
      <w:tr w14:paraId="5BC488FC">
        <w:tblPrEx>
          <w:tblCellMar>
            <w:top w:w="0" w:type="dxa"/>
            <w:left w:w="108" w:type="dxa"/>
            <w:bottom w:w="0" w:type="dxa"/>
            <w:right w:w="108" w:type="dxa"/>
          </w:tblCellMar>
        </w:tblPrEx>
        <w:trPr>
          <w:trHeight w:val="652" w:hRule="exact"/>
          <w:jc w:val="center"/>
        </w:trPr>
        <w:tc>
          <w:tcPr>
            <w:tcW w:w="10120" w:type="dxa"/>
            <w:gridSpan w:val="3"/>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DA4855E">
            <w:pPr>
              <w:widowControl/>
              <w:autoSpaceDE w:val="0"/>
              <w:autoSpaceDN w:val="0"/>
              <w:spacing w:before="172" w:after="0" w:line="288" w:lineRule="exact"/>
              <w:ind w:left="0" w:right="3414" w:firstLine="0"/>
              <w:jc w:val="right"/>
            </w:pPr>
            <w:r>
              <w:rPr>
                <w:rFonts w:ascii="仿宋" w:hAnsi="仿宋" w:eastAsia="仿宋"/>
                <w:b w:val="0"/>
                <w:i w:val="0"/>
                <w:color w:val="000000"/>
                <w:sz w:val="28"/>
              </w:rPr>
              <w:t>猪只运输用车安全审核表</w:t>
            </w:r>
          </w:p>
        </w:tc>
      </w:tr>
      <w:tr w14:paraId="728B864E">
        <w:tblPrEx>
          <w:tblCellMar>
            <w:top w:w="0" w:type="dxa"/>
            <w:left w:w="108" w:type="dxa"/>
            <w:bottom w:w="0" w:type="dxa"/>
            <w:right w:w="108" w:type="dxa"/>
          </w:tblCellMar>
        </w:tblPrEx>
        <w:trPr>
          <w:trHeight w:val="459" w:hRule="exact"/>
          <w:jc w:val="center"/>
        </w:trPr>
        <w:tc>
          <w:tcPr>
            <w:tcW w:w="10120" w:type="dxa"/>
            <w:gridSpan w:val="3"/>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A4D210E">
            <w:pPr>
              <w:widowControl/>
              <w:autoSpaceDE w:val="0"/>
              <w:autoSpaceDN w:val="0"/>
              <w:spacing w:before="0" w:after="0" w:line="50" w:lineRule="exact"/>
              <w:ind w:left="0" w:right="0"/>
            </w:pPr>
          </w:p>
          <w:tbl>
            <w:tblPr>
              <w:tblStyle w:val="38"/>
              <w:tblW w:w="0" w:type="auto"/>
              <w:tblInd w:w="405" w:type="dxa"/>
              <w:tblLayout w:type="fixed"/>
              <w:tblCellMar>
                <w:top w:w="0" w:type="dxa"/>
                <w:left w:w="108" w:type="dxa"/>
                <w:bottom w:w="0" w:type="dxa"/>
                <w:right w:w="108" w:type="dxa"/>
              </w:tblCellMar>
            </w:tblPr>
            <w:tblGrid>
              <w:gridCol w:w="2621"/>
              <w:gridCol w:w="2621"/>
              <w:gridCol w:w="2621"/>
              <w:gridCol w:w="2621"/>
            </w:tblGrid>
            <w:tr w14:paraId="0A2437F5">
              <w:tblPrEx>
                <w:tblCellMar>
                  <w:top w:w="0" w:type="dxa"/>
                  <w:left w:w="108" w:type="dxa"/>
                  <w:bottom w:w="0" w:type="dxa"/>
                  <w:right w:w="108" w:type="dxa"/>
                </w:tblCellMar>
              </w:tblPrEx>
              <w:trPr>
                <w:trHeight w:val="272" w:hRule="exact"/>
              </w:trPr>
              <w:tc>
                <w:tcPr>
                  <w:tcW w:w="2738" w:type="dxa"/>
                  <w:tcBorders>
                    <w:bottom w:val="single" w:color="000000" w:sz="2" w:space="0"/>
                  </w:tcBorders>
                  <w:noWrap w:val="0"/>
                  <w:tcMar>
                    <w:left w:w="0" w:type="dxa"/>
                    <w:right w:w="0" w:type="dxa"/>
                  </w:tcMar>
                  <w:vAlign w:val="top"/>
                </w:tcPr>
                <w:p w14:paraId="25818509">
                  <w:pPr>
                    <w:widowControl/>
                    <w:autoSpaceDE w:val="0"/>
                    <w:autoSpaceDN w:val="0"/>
                    <w:spacing w:before="42" w:after="0" w:line="226" w:lineRule="exact"/>
                    <w:ind w:left="416" w:right="0" w:firstLine="0"/>
                    <w:jc w:val="left"/>
                  </w:pPr>
                  <w:r>
                    <w:rPr>
                      <w:rFonts w:ascii="仿宋" w:hAnsi="仿宋" w:eastAsia="仿宋"/>
                      <w:b w:val="0"/>
                      <w:i w:val="0"/>
                      <w:color w:val="000000"/>
                      <w:sz w:val="22"/>
                    </w:rPr>
                    <w:t>车牌号：</w:t>
                  </w:r>
                </w:p>
              </w:tc>
              <w:tc>
                <w:tcPr>
                  <w:tcW w:w="3534" w:type="dxa"/>
                  <w:tcBorders>
                    <w:bottom w:val="single" w:color="000000" w:sz="2" w:space="0"/>
                  </w:tcBorders>
                  <w:noWrap w:val="0"/>
                  <w:tcMar>
                    <w:left w:w="0" w:type="dxa"/>
                    <w:right w:w="0" w:type="dxa"/>
                  </w:tcMar>
                  <w:vAlign w:val="top"/>
                </w:tcPr>
                <w:p w14:paraId="0A9D489D">
                  <w:pPr>
                    <w:widowControl/>
                    <w:autoSpaceDE w:val="0"/>
                    <w:autoSpaceDN w:val="0"/>
                    <w:spacing w:before="42" w:after="0" w:line="226" w:lineRule="exact"/>
                    <w:ind w:left="770" w:right="0" w:firstLine="0"/>
                    <w:jc w:val="left"/>
                  </w:pPr>
                  <w:r>
                    <w:rPr>
                      <w:rFonts w:ascii="仿宋" w:hAnsi="仿宋" w:eastAsia="仿宋"/>
                      <w:b w:val="0"/>
                      <w:i w:val="0"/>
                      <w:color w:val="000000"/>
                      <w:sz w:val="22"/>
                    </w:rPr>
                    <w:t>审核日期：</w:t>
                  </w:r>
                </w:p>
              </w:tc>
              <w:tc>
                <w:tcPr>
                  <w:tcW w:w="3200" w:type="dxa"/>
                  <w:tcBorders>
                    <w:bottom w:val="single" w:color="000000" w:sz="2" w:space="0"/>
                  </w:tcBorders>
                  <w:noWrap w:val="0"/>
                  <w:tcMar>
                    <w:left w:w="0" w:type="dxa"/>
                    <w:right w:w="0" w:type="dxa"/>
                  </w:tcMar>
                  <w:vAlign w:val="top"/>
                </w:tcPr>
                <w:p w14:paraId="022FF2F4">
                  <w:pPr>
                    <w:widowControl/>
                    <w:autoSpaceDE w:val="0"/>
                    <w:autoSpaceDN w:val="0"/>
                    <w:spacing w:before="42" w:after="0" w:line="226" w:lineRule="exact"/>
                    <w:ind w:left="548" w:right="0" w:firstLine="0"/>
                    <w:jc w:val="left"/>
                  </w:pPr>
                  <w:r>
                    <w:rPr>
                      <w:rFonts w:ascii="仿宋" w:hAnsi="仿宋" w:eastAsia="仿宋"/>
                      <w:b w:val="0"/>
                      <w:i w:val="0"/>
                      <w:color w:val="000000"/>
                      <w:sz w:val="22"/>
                    </w:rPr>
                    <w:t>审核人：</w:t>
                  </w:r>
                </w:p>
              </w:tc>
              <w:tc>
                <w:tcPr>
                  <w:tcW w:w="408" w:type="dxa"/>
                  <w:tcBorders>
                    <w:bottom w:val="single" w:color="000000" w:sz="2" w:space="0"/>
                  </w:tcBorders>
                  <w:noWrap w:val="0"/>
                  <w:tcMar>
                    <w:left w:w="0" w:type="dxa"/>
                    <w:right w:w="0" w:type="dxa"/>
                  </w:tcMar>
                  <w:vAlign w:val="top"/>
                </w:tcPr>
                <w:p w14:paraId="65D572A0">
                  <w:pPr>
                    <w:widowControl/>
                    <w:autoSpaceDE w:val="0"/>
                    <w:autoSpaceDN w:val="0"/>
                    <w:spacing w:before="42" w:after="0" w:line="226" w:lineRule="exact"/>
                    <w:ind w:left="0" w:right="190" w:firstLine="0"/>
                    <w:jc w:val="right"/>
                  </w:pPr>
                  <w:r>
                    <w:rPr>
                      <w:rFonts w:ascii="仿宋" w:hAnsi="仿宋" w:eastAsia="仿宋"/>
                      <w:b w:val="0"/>
                      <w:i w:val="0"/>
                      <w:color w:val="000000"/>
                      <w:sz w:val="22"/>
                    </w:rPr>
                    <w:t>.</w:t>
                  </w:r>
                </w:p>
              </w:tc>
            </w:tr>
            <w:tr w14:paraId="466626E9">
              <w:tblPrEx>
                <w:tblCellMar>
                  <w:top w:w="0" w:type="dxa"/>
                  <w:left w:w="108" w:type="dxa"/>
                  <w:bottom w:w="0" w:type="dxa"/>
                  <w:right w:w="108" w:type="dxa"/>
                </w:tblCellMar>
              </w:tblPrEx>
              <w:trPr>
                <w:trHeight w:val="44" w:hRule="exact"/>
              </w:trPr>
              <w:tc>
                <w:tcPr>
                  <w:tcW w:w="2738" w:type="dxa"/>
                  <w:tcBorders>
                    <w:top w:val="single" w:color="000000" w:sz="2" w:space="0"/>
                  </w:tcBorders>
                  <w:noWrap w:val="0"/>
                  <w:tcMar>
                    <w:left w:w="0" w:type="dxa"/>
                    <w:right w:w="0" w:type="dxa"/>
                  </w:tcMar>
                  <w:vAlign w:val="top"/>
                </w:tcPr>
                <w:p w14:paraId="06BB7545"/>
              </w:tc>
              <w:tc>
                <w:tcPr>
                  <w:tcW w:w="3534" w:type="dxa"/>
                  <w:tcBorders>
                    <w:top w:val="single" w:color="000000" w:sz="2" w:space="0"/>
                  </w:tcBorders>
                  <w:noWrap w:val="0"/>
                  <w:tcMar>
                    <w:left w:w="0" w:type="dxa"/>
                    <w:right w:w="0" w:type="dxa"/>
                  </w:tcMar>
                  <w:vAlign w:val="top"/>
                </w:tcPr>
                <w:p w14:paraId="3E73F98F"/>
              </w:tc>
              <w:tc>
                <w:tcPr>
                  <w:tcW w:w="3200" w:type="dxa"/>
                  <w:tcBorders>
                    <w:top w:val="single" w:color="000000" w:sz="2" w:space="0"/>
                  </w:tcBorders>
                  <w:noWrap w:val="0"/>
                  <w:tcMar>
                    <w:left w:w="0" w:type="dxa"/>
                    <w:right w:w="0" w:type="dxa"/>
                  </w:tcMar>
                  <w:vAlign w:val="top"/>
                </w:tcPr>
                <w:p w14:paraId="6B524615"/>
              </w:tc>
              <w:tc>
                <w:tcPr>
                  <w:tcW w:w="408" w:type="dxa"/>
                  <w:tcBorders>
                    <w:top w:val="single" w:color="000000" w:sz="2" w:space="0"/>
                  </w:tcBorders>
                  <w:noWrap w:val="0"/>
                  <w:tcMar>
                    <w:left w:w="0" w:type="dxa"/>
                    <w:right w:w="0" w:type="dxa"/>
                  </w:tcMar>
                  <w:vAlign w:val="top"/>
                </w:tcPr>
                <w:p w14:paraId="2247A783"/>
              </w:tc>
            </w:tr>
          </w:tbl>
          <w:p w14:paraId="173090DD">
            <w:pPr>
              <w:widowControl/>
              <w:autoSpaceDE w:val="0"/>
              <w:autoSpaceDN w:val="0"/>
              <w:spacing w:before="0" w:after="0" w:line="14" w:lineRule="exact"/>
              <w:ind w:left="0" w:right="0"/>
            </w:pPr>
          </w:p>
        </w:tc>
      </w:tr>
      <w:tr w14:paraId="5FEBE8C9">
        <w:tblPrEx>
          <w:tblCellMar>
            <w:top w:w="0" w:type="dxa"/>
            <w:left w:w="108" w:type="dxa"/>
            <w:bottom w:w="0" w:type="dxa"/>
            <w:right w:w="108" w:type="dxa"/>
          </w:tblCellMar>
        </w:tblPrEx>
        <w:trPr>
          <w:trHeight w:val="506"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67048C4">
            <w:pPr>
              <w:widowControl/>
              <w:autoSpaceDE w:val="0"/>
              <w:autoSpaceDN w:val="0"/>
              <w:spacing w:before="134" w:after="0" w:line="226" w:lineRule="exact"/>
              <w:ind w:left="0" w:right="474" w:firstLine="0"/>
              <w:jc w:val="right"/>
            </w:pPr>
            <w:r>
              <w:rPr>
                <w:rFonts w:ascii="仿宋" w:hAnsi="仿宋" w:eastAsia="仿宋"/>
                <w:b w:val="0"/>
                <w:i w:val="0"/>
                <w:color w:val="000000"/>
                <w:sz w:val="22"/>
              </w:rPr>
              <w:t>项目</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FF6DB30">
            <w:pPr>
              <w:widowControl/>
              <w:autoSpaceDE w:val="0"/>
              <w:autoSpaceDN w:val="0"/>
              <w:spacing w:before="134" w:after="0" w:line="226" w:lineRule="exact"/>
              <w:ind w:left="0" w:right="2770" w:firstLine="0"/>
              <w:jc w:val="right"/>
            </w:pPr>
            <w:r>
              <w:rPr>
                <w:rFonts w:ascii="仿宋" w:hAnsi="仿宋" w:eastAsia="仿宋"/>
                <w:b w:val="0"/>
                <w:i w:val="0"/>
                <w:color w:val="000000"/>
                <w:sz w:val="22"/>
              </w:rPr>
              <w:t>内容</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2B2334F">
            <w:pPr>
              <w:widowControl/>
              <w:autoSpaceDE w:val="0"/>
              <w:autoSpaceDN w:val="0"/>
              <w:spacing w:before="134" w:after="0" w:line="226" w:lineRule="exact"/>
              <w:ind w:left="0" w:right="444" w:firstLine="0"/>
              <w:jc w:val="right"/>
            </w:pPr>
            <w:r>
              <w:rPr>
                <w:rFonts w:ascii="仿宋" w:hAnsi="仿宋" w:eastAsia="仿宋"/>
                <w:b w:val="0"/>
                <w:i w:val="0"/>
                <w:color w:val="000000"/>
                <w:sz w:val="22"/>
              </w:rPr>
              <w:t>审核结果</w:t>
            </w:r>
          </w:p>
        </w:tc>
      </w:tr>
      <w:tr w14:paraId="12B846CA">
        <w:tblPrEx>
          <w:tblCellMar>
            <w:top w:w="0" w:type="dxa"/>
            <w:left w:w="108" w:type="dxa"/>
            <w:bottom w:w="0" w:type="dxa"/>
            <w:right w:w="108" w:type="dxa"/>
          </w:tblCellMar>
        </w:tblPrEx>
        <w:trPr>
          <w:trHeight w:val="459"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04E1C47">
            <w:pPr>
              <w:widowControl/>
              <w:autoSpaceDE w:val="0"/>
              <w:autoSpaceDN w:val="0"/>
              <w:spacing w:before="116" w:after="0" w:line="214" w:lineRule="exact"/>
              <w:ind w:left="0" w:right="402" w:firstLine="0"/>
              <w:jc w:val="right"/>
            </w:pPr>
            <w:r>
              <w:rPr>
                <w:rFonts w:ascii="仿宋" w:hAnsi="仿宋" w:eastAsia="仿宋"/>
                <w:b w:val="0"/>
                <w:i w:val="0"/>
                <w:color w:val="000000"/>
                <w:sz w:val="21"/>
              </w:rPr>
              <w:t>货箱整体</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43BEA93">
            <w:pPr>
              <w:widowControl/>
              <w:autoSpaceDE w:val="0"/>
              <w:autoSpaceDN w:val="0"/>
              <w:spacing w:before="162" w:after="0" w:line="212" w:lineRule="exact"/>
              <w:ind w:left="104" w:right="0" w:firstLine="0"/>
              <w:jc w:val="left"/>
            </w:pPr>
            <w:r>
              <w:rPr>
                <w:rFonts w:ascii="仿宋" w:hAnsi="仿宋" w:eastAsia="仿宋"/>
                <w:b w:val="0"/>
                <w:i w:val="0"/>
                <w:color w:val="000000"/>
                <w:sz w:val="21"/>
              </w:rPr>
              <w:t>车厢、门板、升降板无松脱螺丝</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EF03755">
            <w:pPr>
              <w:widowControl/>
              <w:tabs>
                <w:tab w:val="left" w:pos="1048"/>
              </w:tabs>
              <w:autoSpaceDE w:val="0"/>
              <w:autoSpaceDN w:val="0"/>
              <w:spacing w:before="116" w:after="0" w:line="214" w:lineRule="exact"/>
              <w:ind w:left="104" w:right="0" w:firstLine="0"/>
              <w:jc w:val="left"/>
            </w:pPr>
            <w:r>
              <w:rPr>
                <w:rFonts w:ascii="仿宋" w:hAnsi="仿宋" w:eastAsia="仿宋"/>
                <w:b w:val="0"/>
                <w:i w:val="0"/>
                <w:color w:val="000000"/>
                <w:sz w:val="21"/>
              </w:rPr>
              <w:t>□合格□不合格</w:t>
            </w:r>
          </w:p>
        </w:tc>
      </w:tr>
      <w:tr w14:paraId="4E1D9D87">
        <w:tblPrEx>
          <w:tblCellMar>
            <w:top w:w="0" w:type="dxa"/>
            <w:left w:w="108" w:type="dxa"/>
            <w:bottom w:w="0" w:type="dxa"/>
            <w:right w:w="108" w:type="dxa"/>
          </w:tblCellMar>
        </w:tblPrEx>
        <w:trPr>
          <w:trHeight w:val="461"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6C5FE62">
            <w:pPr>
              <w:widowControl/>
              <w:autoSpaceDE w:val="0"/>
              <w:autoSpaceDN w:val="0"/>
              <w:spacing w:before="116" w:after="0" w:line="214" w:lineRule="exact"/>
              <w:ind w:left="0" w:right="402" w:firstLine="0"/>
              <w:jc w:val="right"/>
            </w:pPr>
            <w:r>
              <w:rPr>
                <w:rFonts w:ascii="仿宋" w:hAnsi="仿宋" w:eastAsia="仿宋"/>
                <w:b w:val="0"/>
                <w:i w:val="0"/>
                <w:color w:val="000000"/>
                <w:sz w:val="21"/>
              </w:rPr>
              <w:t>货箱整体</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855045F">
            <w:pPr>
              <w:widowControl/>
              <w:autoSpaceDE w:val="0"/>
              <w:autoSpaceDN w:val="0"/>
              <w:spacing w:before="162" w:after="0" w:line="214" w:lineRule="exact"/>
              <w:ind w:left="104" w:right="0" w:firstLine="0"/>
              <w:jc w:val="left"/>
            </w:pPr>
            <w:r>
              <w:rPr>
                <w:rFonts w:ascii="仿宋" w:hAnsi="仿宋" w:eastAsia="仿宋"/>
                <w:b w:val="0"/>
                <w:i w:val="0"/>
                <w:color w:val="000000"/>
                <w:sz w:val="21"/>
              </w:rPr>
              <w:t>车厢、门板、升降板无破裂及锋利边缘</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271331E">
            <w:pPr>
              <w:widowControl/>
              <w:tabs>
                <w:tab w:val="left" w:pos="1048"/>
              </w:tabs>
              <w:autoSpaceDE w:val="0"/>
              <w:autoSpaceDN w:val="0"/>
              <w:spacing w:before="116" w:after="0" w:line="214" w:lineRule="exact"/>
              <w:ind w:left="104" w:right="0" w:firstLine="0"/>
              <w:jc w:val="left"/>
            </w:pPr>
            <w:r>
              <w:rPr>
                <w:rFonts w:ascii="仿宋" w:hAnsi="仿宋" w:eastAsia="仿宋"/>
                <w:b w:val="0"/>
                <w:i w:val="0"/>
                <w:color w:val="000000"/>
                <w:sz w:val="21"/>
              </w:rPr>
              <w:t>□合格□不合格</w:t>
            </w:r>
          </w:p>
        </w:tc>
      </w:tr>
      <w:tr w14:paraId="47D2BFD7">
        <w:tblPrEx>
          <w:tblCellMar>
            <w:top w:w="0" w:type="dxa"/>
            <w:left w:w="108" w:type="dxa"/>
            <w:bottom w:w="0" w:type="dxa"/>
            <w:right w:w="108" w:type="dxa"/>
          </w:tblCellMar>
        </w:tblPrEx>
        <w:trPr>
          <w:trHeight w:val="829"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7916086">
            <w:pPr>
              <w:widowControl/>
              <w:autoSpaceDE w:val="0"/>
              <w:autoSpaceDN w:val="0"/>
              <w:spacing w:before="298" w:after="0" w:line="214" w:lineRule="exact"/>
              <w:ind w:left="0" w:right="402" w:firstLine="0"/>
              <w:jc w:val="right"/>
            </w:pPr>
            <w:r>
              <w:rPr>
                <w:rFonts w:ascii="仿宋" w:hAnsi="仿宋" w:eastAsia="仿宋"/>
                <w:b w:val="0"/>
                <w:i w:val="0"/>
                <w:color w:val="000000"/>
                <w:sz w:val="21"/>
              </w:rPr>
              <w:t>折叠地板</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1D84560">
            <w:pPr>
              <w:widowControl/>
              <w:autoSpaceDE w:val="0"/>
              <w:autoSpaceDN w:val="0"/>
              <w:spacing w:before="0" w:after="0" w:line="378" w:lineRule="exact"/>
              <w:ind w:left="104" w:right="0" w:firstLine="0"/>
              <w:jc w:val="left"/>
            </w:pPr>
            <w:r>
              <w:rPr>
                <w:rFonts w:ascii="仿宋" w:hAnsi="仿宋" w:eastAsia="仿宋"/>
                <w:b w:val="0"/>
                <w:i w:val="0"/>
                <w:color w:val="000000"/>
                <w:sz w:val="21"/>
              </w:rPr>
              <w:t>受重力下降的折叠板配置有阻尼杆，折叠板到支座5</w:t>
            </w:r>
            <w:r>
              <w:rPr>
                <w:rFonts w:hint="eastAsia" w:ascii="仿宋" w:hAnsi="仿宋" w:eastAsia="仿宋"/>
                <w:b w:val="0"/>
                <w:i w:val="0"/>
                <w:color w:val="000000"/>
                <w:sz w:val="21"/>
                <w:lang w:eastAsia="zh-CN"/>
              </w:rPr>
              <w:t>～</w:t>
            </w:r>
            <w:r>
              <w:rPr>
                <w:rFonts w:ascii="仿宋" w:hAnsi="仿宋" w:eastAsia="仿宋"/>
                <w:b w:val="0"/>
                <w:i w:val="0"/>
                <w:color w:val="000000"/>
                <w:sz w:val="21"/>
              </w:rPr>
              <w:t>10cm 范围内能保持静止状态</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288E8A9">
            <w:pPr>
              <w:widowControl/>
              <w:tabs>
                <w:tab w:val="left" w:pos="1048"/>
              </w:tabs>
              <w:autoSpaceDE w:val="0"/>
              <w:autoSpaceDN w:val="0"/>
              <w:spacing w:before="298" w:after="0" w:line="214" w:lineRule="exact"/>
              <w:ind w:left="104" w:right="0" w:firstLine="0"/>
              <w:jc w:val="left"/>
            </w:pPr>
            <w:r>
              <w:rPr>
                <w:rFonts w:ascii="仿宋" w:hAnsi="仿宋" w:eastAsia="仿宋"/>
                <w:b w:val="0"/>
                <w:i w:val="0"/>
                <w:color w:val="000000"/>
                <w:sz w:val="21"/>
              </w:rPr>
              <w:t>□合格□不合格</w:t>
            </w:r>
          </w:p>
        </w:tc>
      </w:tr>
      <w:tr w14:paraId="429F87AA">
        <w:tblPrEx>
          <w:tblCellMar>
            <w:top w:w="0" w:type="dxa"/>
            <w:left w:w="108" w:type="dxa"/>
            <w:bottom w:w="0" w:type="dxa"/>
            <w:right w:w="108" w:type="dxa"/>
          </w:tblCellMar>
        </w:tblPrEx>
        <w:trPr>
          <w:trHeight w:val="652"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1DB81C6">
            <w:pPr>
              <w:widowControl/>
              <w:tabs>
                <w:tab w:val="left" w:pos="584"/>
              </w:tabs>
              <w:autoSpaceDE w:val="0"/>
              <w:autoSpaceDN w:val="0"/>
              <w:spacing w:before="0" w:after="0" w:line="290" w:lineRule="exact"/>
              <w:ind w:left="102" w:right="0" w:firstLine="0"/>
              <w:jc w:val="left"/>
            </w:pPr>
            <w:r>
              <w:tab/>
            </w:r>
            <w:r>
              <w:rPr>
                <w:rFonts w:ascii="仿宋" w:hAnsi="仿宋" w:eastAsia="仿宋"/>
                <w:b w:val="0"/>
                <w:i w:val="0"/>
                <w:color w:val="000000"/>
                <w:sz w:val="21"/>
              </w:rPr>
              <w:t>折叠板液压杆</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6EC9B403">
            <w:pPr>
              <w:widowControl/>
              <w:autoSpaceDE w:val="0"/>
              <w:autoSpaceDN w:val="0"/>
              <w:spacing w:before="256" w:after="0" w:line="212" w:lineRule="exact"/>
              <w:ind w:left="104" w:right="0" w:firstLine="0"/>
              <w:jc w:val="left"/>
            </w:pPr>
            <w:r>
              <w:rPr>
                <w:rFonts w:ascii="仿宋" w:hAnsi="仿宋" w:eastAsia="仿宋"/>
                <w:b w:val="0"/>
                <w:i w:val="0"/>
                <w:color w:val="000000"/>
                <w:sz w:val="21"/>
              </w:rPr>
              <w:t>每张折叠板至少配置2 根液压阻尼杆</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805D95D">
            <w:pPr>
              <w:widowControl/>
              <w:tabs>
                <w:tab w:val="left" w:pos="1048"/>
              </w:tabs>
              <w:autoSpaceDE w:val="0"/>
              <w:autoSpaceDN w:val="0"/>
              <w:spacing w:before="210" w:after="0" w:line="214" w:lineRule="exact"/>
              <w:ind w:left="104" w:right="0" w:firstLine="0"/>
              <w:jc w:val="left"/>
            </w:pPr>
            <w:r>
              <w:rPr>
                <w:rFonts w:ascii="仿宋" w:hAnsi="仿宋" w:eastAsia="仿宋"/>
                <w:b w:val="0"/>
                <w:i w:val="0"/>
                <w:color w:val="000000"/>
                <w:sz w:val="21"/>
              </w:rPr>
              <w:t>□合格□不合格</w:t>
            </w:r>
          </w:p>
        </w:tc>
      </w:tr>
      <w:tr w14:paraId="685ABF06">
        <w:tblPrEx>
          <w:tblCellMar>
            <w:top w:w="0" w:type="dxa"/>
            <w:left w:w="108" w:type="dxa"/>
            <w:bottom w:w="0" w:type="dxa"/>
            <w:right w:w="108" w:type="dxa"/>
          </w:tblCellMar>
        </w:tblPrEx>
        <w:trPr>
          <w:trHeight w:val="831"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CD1FBCD">
            <w:pPr>
              <w:widowControl/>
              <w:autoSpaceDE w:val="0"/>
              <w:autoSpaceDN w:val="0"/>
              <w:spacing w:before="296" w:after="0" w:line="214" w:lineRule="exact"/>
              <w:ind w:left="0" w:right="0" w:firstLine="0"/>
              <w:jc w:val="center"/>
            </w:pPr>
            <w:r>
              <w:rPr>
                <w:rFonts w:ascii="仿宋" w:hAnsi="仿宋" w:eastAsia="仿宋"/>
                <w:b w:val="0"/>
                <w:i w:val="0"/>
                <w:color w:val="000000"/>
                <w:sz w:val="21"/>
              </w:rPr>
              <w:t>液压杆</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9F6B8F8">
            <w:pPr>
              <w:widowControl/>
              <w:autoSpaceDE w:val="0"/>
              <w:autoSpaceDN w:val="0"/>
              <w:spacing w:before="0" w:after="0" w:line="376" w:lineRule="exact"/>
              <w:ind w:left="104" w:right="432" w:firstLine="0"/>
              <w:jc w:val="left"/>
            </w:pPr>
            <w:r>
              <w:rPr>
                <w:rFonts w:ascii="仿宋" w:hAnsi="仿宋" w:eastAsia="仿宋"/>
                <w:b w:val="0"/>
                <w:i w:val="0"/>
                <w:color w:val="000000"/>
                <w:sz w:val="21"/>
              </w:rPr>
              <w:t>液压杆无失效、密封圈老化、渗油现象；两端转点螺丝无松脱；（折叠板置于水平位置液压杆无松动即为有效）</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267F8DF">
            <w:pPr>
              <w:widowControl/>
              <w:tabs>
                <w:tab w:val="left" w:pos="1048"/>
              </w:tabs>
              <w:autoSpaceDE w:val="0"/>
              <w:autoSpaceDN w:val="0"/>
              <w:spacing w:before="296" w:after="0" w:line="214" w:lineRule="exact"/>
              <w:ind w:left="104" w:right="0" w:firstLine="0"/>
              <w:jc w:val="left"/>
            </w:pPr>
            <w:r>
              <w:rPr>
                <w:rFonts w:ascii="仿宋" w:hAnsi="仿宋" w:eastAsia="仿宋"/>
                <w:b w:val="0"/>
                <w:i w:val="0"/>
                <w:color w:val="000000"/>
                <w:sz w:val="21"/>
              </w:rPr>
              <w:t>□合格□不合格</w:t>
            </w:r>
          </w:p>
        </w:tc>
      </w:tr>
      <w:tr w14:paraId="53AF20A4">
        <w:tblPrEx>
          <w:tblCellMar>
            <w:top w:w="0" w:type="dxa"/>
            <w:left w:w="108" w:type="dxa"/>
            <w:bottom w:w="0" w:type="dxa"/>
            <w:right w:w="108" w:type="dxa"/>
          </w:tblCellMar>
        </w:tblPrEx>
        <w:trPr>
          <w:trHeight w:val="874" w:hRule="exact"/>
          <w:jc w:val="center"/>
        </w:trPr>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7160D21">
            <w:pPr>
              <w:widowControl/>
              <w:autoSpaceDE w:val="0"/>
              <w:autoSpaceDN w:val="0"/>
              <w:spacing w:before="316" w:after="0" w:line="214" w:lineRule="exact"/>
              <w:ind w:left="0" w:right="402" w:firstLine="0"/>
              <w:jc w:val="right"/>
            </w:pPr>
            <w:r>
              <w:rPr>
                <w:rFonts w:ascii="仿宋" w:hAnsi="仿宋" w:eastAsia="仿宋"/>
                <w:b w:val="0"/>
                <w:i w:val="0"/>
                <w:color w:val="000000"/>
                <w:sz w:val="21"/>
              </w:rPr>
              <w:t>升降尾板</w:t>
            </w:r>
          </w:p>
        </w:tc>
        <w:tc>
          <w:tcPr>
            <w:tcW w:w="3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D2106C3">
            <w:pPr>
              <w:widowControl/>
              <w:autoSpaceDE w:val="0"/>
              <w:autoSpaceDN w:val="0"/>
              <w:spacing w:before="0" w:after="0" w:line="388" w:lineRule="exact"/>
              <w:ind w:left="0" w:right="0" w:firstLine="0"/>
              <w:jc w:val="center"/>
            </w:pPr>
            <w:r>
              <w:rPr>
                <w:rFonts w:ascii="仿宋" w:hAnsi="仿宋" w:eastAsia="仿宋"/>
                <w:b w:val="0"/>
                <w:i w:val="0"/>
                <w:color w:val="000000"/>
                <w:sz w:val="21"/>
              </w:rPr>
              <w:t>遥控器能有效操作尾板升降，升降过程中无失灵现象，配置有行程保护开关（升降至最高\低点时设备会停止工作，尾板保持静止）</w:t>
            </w:r>
          </w:p>
        </w:tc>
        <w:tc>
          <w:tcPr>
            <w:tcW w:w="337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4FC7AB0D">
            <w:pPr>
              <w:widowControl/>
              <w:tabs>
                <w:tab w:val="left" w:pos="1104"/>
              </w:tabs>
              <w:autoSpaceDE w:val="0"/>
              <w:autoSpaceDN w:val="0"/>
              <w:spacing w:before="362" w:after="0" w:line="214" w:lineRule="exact"/>
              <w:ind w:left="162" w:right="0" w:firstLine="0"/>
              <w:jc w:val="left"/>
            </w:pPr>
            <w:r>
              <w:rPr>
                <w:rFonts w:ascii="仿宋" w:hAnsi="仿宋" w:eastAsia="仿宋"/>
                <w:b w:val="0"/>
                <w:i w:val="0"/>
                <w:color w:val="000000"/>
                <w:sz w:val="21"/>
              </w:rPr>
              <w:t>□合格□不合格</w:t>
            </w:r>
          </w:p>
        </w:tc>
      </w:tr>
      <w:tr w14:paraId="180B5372">
        <w:tblPrEx>
          <w:tblCellMar>
            <w:top w:w="0" w:type="dxa"/>
            <w:left w:w="108" w:type="dxa"/>
            <w:bottom w:w="0" w:type="dxa"/>
            <w:right w:w="108" w:type="dxa"/>
          </w:tblCellMar>
        </w:tblPrEx>
        <w:trPr>
          <w:trHeight w:val="715" w:hRule="exact"/>
          <w:jc w:val="center"/>
        </w:trPr>
        <w:tc>
          <w:tcPr>
            <w:tcW w:w="10120" w:type="dxa"/>
            <w:gridSpan w:val="3"/>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3E3C576">
            <w:pPr>
              <w:widowControl/>
              <w:autoSpaceDE w:val="0"/>
              <w:autoSpaceDN w:val="0"/>
              <w:spacing w:before="424" w:after="0" w:line="214" w:lineRule="exact"/>
              <w:ind w:left="102" w:right="0" w:firstLine="0"/>
              <w:jc w:val="left"/>
            </w:pPr>
            <w:r>
              <w:rPr>
                <w:rFonts w:ascii="仿宋" w:hAnsi="仿宋" w:eastAsia="仿宋"/>
                <w:b w:val="0"/>
                <w:i w:val="0"/>
                <w:color w:val="000000"/>
                <w:sz w:val="21"/>
              </w:rPr>
              <w:t>备注：如因车辆的不安全因素造成的人员伤害及财产损失，应由运输供应商及车辆所有人、使用人承担。</w:t>
            </w:r>
          </w:p>
        </w:tc>
      </w:tr>
    </w:tbl>
    <w:p w14:paraId="04D2C945">
      <w:pPr>
        <w:rPr>
          <w:rFonts w:hint="eastAsia" w:ascii="宋体" w:hAnsi="宋体" w:eastAsia="宋体" w:cs="宋体"/>
          <w:spacing w:val="4"/>
          <w:sz w:val="24"/>
          <w:szCs w:val="24"/>
        </w:rPr>
      </w:pPr>
    </w:p>
    <w:p w14:paraId="27823561">
      <w:pPr>
        <w:rPr>
          <w:rFonts w:hint="eastAsia" w:ascii="宋体" w:hAnsi="宋体" w:eastAsia="宋体" w:cs="宋体"/>
          <w:spacing w:val="4"/>
          <w:sz w:val="24"/>
          <w:szCs w:val="24"/>
        </w:rPr>
      </w:pPr>
    </w:p>
    <w:p w14:paraId="4E151FD4">
      <w:pPr>
        <w:rPr>
          <w:rFonts w:hint="eastAsia" w:ascii="宋体" w:hAnsi="宋体" w:eastAsia="宋体" w:cs="宋体"/>
          <w:spacing w:val="4"/>
          <w:sz w:val="24"/>
          <w:szCs w:val="24"/>
        </w:rPr>
      </w:pPr>
    </w:p>
    <w:p w14:paraId="505A08EC">
      <w:pPr>
        <w:rPr>
          <w:rFonts w:hint="eastAsia" w:ascii="宋体" w:hAnsi="宋体" w:eastAsia="宋体" w:cs="宋体"/>
          <w:spacing w:val="4"/>
          <w:sz w:val="24"/>
          <w:szCs w:val="24"/>
        </w:rPr>
      </w:pPr>
    </w:p>
    <w:p w14:paraId="5070F2AE">
      <w:pPr>
        <w:rPr>
          <w:rFonts w:hint="eastAsia" w:ascii="宋体" w:hAnsi="宋体" w:eastAsia="宋体" w:cs="宋体"/>
          <w:spacing w:val="4"/>
          <w:sz w:val="24"/>
          <w:szCs w:val="24"/>
        </w:rPr>
      </w:pPr>
    </w:p>
    <w:p w14:paraId="64584BCD">
      <w:pPr>
        <w:rPr>
          <w:rFonts w:hint="eastAsia" w:ascii="宋体" w:hAnsi="宋体" w:eastAsia="宋体" w:cs="宋体"/>
          <w:spacing w:val="4"/>
          <w:sz w:val="24"/>
          <w:szCs w:val="24"/>
        </w:rPr>
      </w:pPr>
    </w:p>
    <w:p w14:paraId="07C6C0C0">
      <w:pPr>
        <w:rPr>
          <w:rFonts w:hint="eastAsia" w:ascii="宋体" w:hAnsi="宋体" w:eastAsia="宋体" w:cs="宋体"/>
          <w:spacing w:val="4"/>
          <w:sz w:val="24"/>
          <w:szCs w:val="24"/>
        </w:rPr>
      </w:pPr>
    </w:p>
    <w:p w14:paraId="711D197B">
      <w:pPr>
        <w:rPr>
          <w:rFonts w:hint="eastAsia" w:ascii="宋体" w:hAnsi="宋体" w:eastAsia="宋体" w:cs="宋体"/>
          <w:spacing w:val="4"/>
          <w:sz w:val="24"/>
          <w:szCs w:val="24"/>
        </w:rPr>
      </w:pPr>
    </w:p>
    <w:p w14:paraId="00A558DC">
      <w:pPr>
        <w:rPr>
          <w:rFonts w:hint="eastAsia" w:ascii="宋体" w:hAnsi="宋体" w:eastAsia="宋体" w:cs="宋体"/>
          <w:spacing w:val="4"/>
          <w:sz w:val="24"/>
          <w:szCs w:val="24"/>
        </w:rPr>
      </w:pPr>
    </w:p>
    <w:p w14:paraId="03BC5F6F">
      <w:pPr>
        <w:rPr>
          <w:rFonts w:hint="eastAsia" w:ascii="宋体" w:hAnsi="宋体" w:eastAsia="宋体" w:cs="宋体"/>
          <w:spacing w:val="4"/>
          <w:sz w:val="24"/>
          <w:szCs w:val="24"/>
        </w:rPr>
      </w:pPr>
    </w:p>
    <w:p w14:paraId="771B02B1">
      <w:pPr>
        <w:rPr>
          <w:rFonts w:ascii="宋体"/>
          <w:spacing w:val="4"/>
        </w:rPr>
      </w:pPr>
    </w:p>
    <w:p w14:paraId="33B4F6B6">
      <w:pPr>
        <w:rPr>
          <w:rFonts w:ascii="宋体"/>
          <w:spacing w:val="4"/>
        </w:rPr>
      </w:pPr>
    </w:p>
    <w:p w14:paraId="0605DB8A">
      <w:pPr>
        <w:rPr>
          <w:rFonts w:ascii="宋体"/>
          <w:spacing w:val="4"/>
        </w:rPr>
      </w:pPr>
    </w:p>
    <w:p w14:paraId="0E77D012">
      <w:pPr>
        <w:rPr>
          <w:rFonts w:ascii="宋体"/>
          <w:spacing w:val="4"/>
        </w:rPr>
      </w:pPr>
    </w:p>
    <w:p w14:paraId="44777162">
      <w:pPr>
        <w:rPr>
          <w:rFonts w:ascii="宋体"/>
          <w:spacing w:val="4"/>
        </w:rPr>
      </w:pPr>
    </w:p>
    <w:p w14:paraId="2CCDE324">
      <w:pPr>
        <w:rPr>
          <w:rFonts w:ascii="宋体"/>
          <w:spacing w:val="4"/>
        </w:rPr>
      </w:pPr>
    </w:p>
    <w:p w14:paraId="1E27BD57">
      <w:pPr>
        <w:rPr>
          <w:rFonts w:ascii="宋体"/>
          <w:spacing w:val="4"/>
        </w:rPr>
      </w:pPr>
    </w:p>
    <w:p w14:paraId="29BCB9C3">
      <w:pPr>
        <w:spacing w:line="360" w:lineRule="auto"/>
        <w:jc w:val="center"/>
        <w:rPr>
          <w:ins w:id="59" w:author="杨勇" w:date="2026-06-17T14:59:47Z"/>
          <w:rFonts w:hint="eastAsia" w:ascii="宋体" w:hAnsi="宋体" w:cs="宋体"/>
          <w:b/>
          <w:sz w:val="32"/>
          <w:szCs w:val="32"/>
        </w:rPr>
      </w:pPr>
    </w:p>
    <w:p w14:paraId="49541FBD">
      <w:pPr>
        <w:spacing w:line="360" w:lineRule="auto"/>
        <w:jc w:val="both"/>
        <w:rPr>
          <w:ins w:id="61" w:author="杨勇" w:date="2026-06-17T14:59:48Z"/>
          <w:rFonts w:hint="eastAsia" w:ascii="宋体" w:hAnsi="宋体" w:cs="宋体"/>
          <w:b/>
          <w:sz w:val="32"/>
          <w:szCs w:val="32"/>
        </w:rPr>
        <w:pPrChange w:id="60" w:author="杨勇" w:date="2026-06-17T14:59:52Z">
          <w:pPr>
            <w:spacing w:line="360" w:lineRule="auto"/>
            <w:jc w:val="center"/>
          </w:pPr>
        </w:pPrChange>
      </w:pPr>
    </w:p>
    <w:p w14:paraId="47239920">
      <w:pPr>
        <w:spacing w:line="360" w:lineRule="auto"/>
        <w:jc w:val="center"/>
        <w:rPr>
          <w:ins w:id="62" w:author="杨勇" w:date="2026-06-17T14:59:48Z"/>
          <w:rFonts w:hint="eastAsia" w:ascii="宋体" w:hAnsi="宋体" w:cs="宋体"/>
          <w:b/>
          <w:sz w:val="32"/>
          <w:szCs w:val="32"/>
        </w:rPr>
      </w:pPr>
    </w:p>
    <w:p w14:paraId="77B1C6AA">
      <w:pPr>
        <w:spacing w:line="360" w:lineRule="auto"/>
        <w:jc w:val="center"/>
        <w:rPr>
          <w:ins w:id="63" w:author="杨勇" w:date="2026-06-17T14:59:49Z"/>
          <w:rFonts w:hint="eastAsia" w:ascii="宋体" w:hAnsi="宋体" w:cs="宋体"/>
          <w:b/>
          <w:sz w:val="32"/>
          <w:szCs w:val="32"/>
        </w:rPr>
      </w:pPr>
    </w:p>
    <w:p w14:paraId="35229F6C">
      <w:pPr>
        <w:spacing w:line="360" w:lineRule="auto"/>
        <w:jc w:val="center"/>
        <w:rPr>
          <w:b/>
          <w:sz w:val="32"/>
          <w:szCs w:val="32"/>
        </w:rPr>
      </w:pPr>
      <w:r>
        <w:rPr>
          <w:rFonts w:hint="eastAsia" w:ascii="宋体" w:hAnsi="宋体" w:cs="宋体"/>
          <w:b/>
          <w:sz w:val="32"/>
          <w:szCs w:val="32"/>
        </w:rPr>
        <w:t>第五章  谈判响应文件编制</w:t>
      </w:r>
    </w:p>
    <w:p w14:paraId="2918F2B7">
      <w:pPr>
        <w:spacing w:line="560" w:lineRule="exact"/>
        <w:ind w:left="1" w:hanging="1"/>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供应商应仔细阅读本文件的所有内容，按本文件的要求编制谈判文件，并保证所提供的全部资料真实有效。</w:t>
      </w:r>
    </w:p>
    <w:p w14:paraId="52B6C441">
      <w:pPr>
        <w:spacing w:line="560" w:lineRule="exact"/>
        <w:ind w:left="1" w:firstLine="2"/>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谈判文件应采用胶装方式装订，装订应牢固、不易拆散和换页，不得采用活页装订，提倡双面打印。</w:t>
      </w:r>
    </w:p>
    <w:p w14:paraId="4B8A0037">
      <w:pPr>
        <w:spacing w:line="560" w:lineRule="exact"/>
        <w:ind w:left="714" w:leftChars="1" w:hanging="712" w:hangingChars="297"/>
        <w:rPr>
          <w:rFonts w:ascii="宋体" w:hAnsi="宋体" w:cs="宋体"/>
          <w:sz w:val="24"/>
          <w:szCs w:val="24"/>
        </w:rPr>
      </w:pPr>
      <w:r>
        <w:rPr>
          <w:rFonts w:hint="eastAsia" w:ascii="宋体" w:hAnsi="宋体" w:cs="宋体"/>
          <w:sz w:val="24"/>
          <w:szCs w:val="24"/>
        </w:rPr>
        <w:t>2.1谈判文件的书面内容不得有加行、涂抹或改写。</w:t>
      </w:r>
    </w:p>
    <w:p w14:paraId="269A6A5A">
      <w:pPr>
        <w:spacing w:line="560" w:lineRule="exact"/>
        <w:ind w:left="1" w:hanging="1"/>
        <w:rPr>
          <w:rFonts w:ascii="宋体" w:hAnsi="宋体" w:cs="宋体"/>
          <w:sz w:val="24"/>
          <w:szCs w:val="24"/>
        </w:rPr>
      </w:pPr>
      <w:r>
        <w:rPr>
          <w:rFonts w:hint="eastAsia" w:ascii="宋体" w:hAnsi="宋体" w:cs="宋体"/>
          <w:sz w:val="24"/>
          <w:szCs w:val="24"/>
        </w:rPr>
        <w:t>2.2谈判文件应当采用</w:t>
      </w:r>
      <w:r>
        <w:rPr>
          <w:rFonts w:hint="eastAsia" w:ascii="宋体" w:hAnsi="宋体" w:cs="宋体"/>
          <w:sz w:val="24"/>
          <w:szCs w:val="24"/>
          <w:lang w:eastAsia="zh-CN"/>
        </w:rPr>
        <w:t>纸质</w:t>
      </w:r>
      <w:r>
        <w:rPr>
          <w:rFonts w:hint="eastAsia" w:ascii="宋体" w:hAnsi="宋体" w:cs="宋体"/>
          <w:sz w:val="24"/>
          <w:szCs w:val="24"/>
        </w:rPr>
        <w:t>书面方式，由供应商按照本文件指定的谈判地点进行现场谈判，谈判邀请人不接受电报、电话、传真、邮寄等方式谈判。</w:t>
      </w:r>
    </w:p>
    <w:p w14:paraId="0C463EF7">
      <w:pPr>
        <w:spacing w:line="560" w:lineRule="exact"/>
        <w:ind w:left="714" w:leftChars="1" w:hanging="712" w:hangingChars="297"/>
        <w:rPr>
          <w:rFonts w:ascii="宋体" w:hAnsi="宋体" w:cs="宋体"/>
          <w:sz w:val="24"/>
          <w:szCs w:val="24"/>
        </w:rPr>
      </w:pPr>
      <w:r>
        <w:rPr>
          <w:rFonts w:hint="eastAsia" w:ascii="宋体" w:hAnsi="宋体" w:cs="宋体"/>
          <w:sz w:val="24"/>
          <w:szCs w:val="24"/>
        </w:rPr>
        <w:t>2.3以同一供应商名义，同一专业备选类库递送两套或以上的谈判文件，其谈判无效（★）。</w:t>
      </w:r>
    </w:p>
    <w:p w14:paraId="28DD17C6">
      <w:pPr>
        <w:spacing w:line="560" w:lineRule="exact"/>
        <w:ind w:left="714" w:leftChars="1" w:hanging="712" w:hangingChars="297"/>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谈判文件的组成</w:t>
      </w:r>
    </w:p>
    <w:p w14:paraId="67419764">
      <w:pPr>
        <w:spacing w:line="560" w:lineRule="exact"/>
        <w:ind w:left="1" w:hanging="1"/>
        <w:rPr>
          <w:rFonts w:ascii="宋体" w:hAnsi="宋体" w:cs="宋体"/>
          <w:sz w:val="24"/>
          <w:szCs w:val="24"/>
        </w:rPr>
      </w:pPr>
      <w:r>
        <w:rPr>
          <w:rFonts w:hint="eastAsia" w:ascii="宋体" w:hAnsi="宋体" w:cs="宋体"/>
          <w:sz w:val="24"/>
          <w:szCs w:val="24"/>
        </w:rPr>
        <w:t>3.1谈判文件由商务部分、资格证明文件和技术部分等组成，应包括的内容详见本谈判文件的组成及格式。</w:t>
      </w:r>
    </w:p>
    <w:p w14:paraId="5D00A389">
      <w:pPr>
        <w:spacing w:line="560" w:lineRule="exact"/>
        <w:ind w:left="714" w:leftChars="1" w:hanging="712" w:hangingChars="297"/>
        <w:rPr>
          <w:rFonts w:ascii="宋体" w:hAnsi="宋体" w:cs="宋体"/>
          <w:sz w:val="24"/>
          <w:szCs w:val="24"/>
        </w:rPr>
      </w:pPr>
      <w:r>
        <w:rPr>
          <w:rFonts w:hint="eastAsia" w:ascii="宋体" w:hAnsi="宋体" w:cs="宋体"/>
          <w:sz w:val="24"/>
          <w:szCs w:val="24"/>
        </w:rPr>
        <w:t>3.2在本文件格式样本或样本复印件上填写制作谈判文件的，其谈判无效（★）。</w:t>
      </w:r>
    </w:p>
    <w:p w14:paraId="2AE00583">
      <w:pPr>
        <w:spacing w:line="560" w:lineRule="exact"/>
        <w:ind w:left="714" w:leftChars="1" w:hanging="712" w:hangingChars="297"/>
        <w:rPr>
          <w:rFonts w:ascii="宋体" w:hAnsi="宋体" w:cs="宋体"/>
          <w:sz w:val="24"/>
          <w:szCs w:val="24"/>
        </w:rPr>
      </w:pPr>
      <w:r>
        <w:rPr>
          <w:rFonts w:hint="eastAsia" w:ascii="宋体" w:hAnsi="宋体" w:cs="宋体"/>
          <w:sz w:val="24"/>
          <w:szCs w:val="24"/>
        </w:rPr>
        <w:t>3.3除谈判邀请文件另有规定外，计量单位为我国法定计量单位。</w:t>
      </w:r>
    </w:p>
    <w:p w14:paraId="75673EA5">
      <w:pPr>
        <w:spacing w:line="560" w:lineRule="exact"/>
        <w:ind w:left="714" w:leftChars="1" w:hanging="712" w:hangingChars="297"/>
        <w:rPr>
          <w:rFonts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谈判文件的签署及规定</w:t>
      </w:r>
    </w:p>
    <w:p w14:paraId="1C38A588">
      <w:pPr>
        <w:pStyle w:val="14"/>
        <w:rPr>
          <w:rFonts w:ascii="宋体" w:hAnsi="宋体" w:cs="宋体"/>
          <w:sz w:val="24"/>
          <w:szCs w:val="24"/>
        </w:rPr>
      </w:pPr>
      <w:r>
        <w:rPr>
          <w:rFonts w:hint="eastAsia" w:ascii="宋体" w:hAnsi="宋体" w:cs="宋体"/>
          <w:sz w:val="24"/>
          <w:szCs w:val="24"/>
        </w:rPr>
        <w:t>4.1</w:t>
      </w:r>
      <w:r>
        <w:rPr>
          <w:rFonts w:hint="eastAsia" w:ascii="宋体" w:hAnsi="宋体" w:cs="宋体"/>
          <w:b/>
          <w:bCs/>
          <w:sz w:val="24"/>
          <w:szCs w:val="24"/>
        </w:rPr>
        <w:t>谈判文件正本壹份、副本</w:t>
      </w:r>
      <w:r>
        <w:rPr>
          <w:rFonts w:hint="eastAsia" w:ascii="宋体" w:hAnsi="宋体" w:cs="宋体"/>
          <w:b/>
          <w:bCs/>
          <w:sz w:val="24"/>
          <w:szCs w:val="24"/>
          <w:lang w:eastAsia="zh-CN"/>
        </w:rPr>
        <w:t>两</w:t>
      </w:r>
      <w:r>
        <w:rPr>
          <w:rFonts w:hint="eastAsia" w:ascii="宋体" w:hAnsi="宋体" w:cs="宋体"/>
          <w:b/>
          <w:bCs/>
          <w:sz w:val="24"/>
          <w:szCs w:val="24"/>
        </w:rPr>
        <w:t>份</w:t>
      </w:r>
      <w:r>
        <w:rPr>
          <w:rFonts w:hint="eastAsia" w:ascii="宋体" w:hAnsi="宋体" w:cs="宋体"/>
          <w:b/>
          <w:bCs/>
          <w:sz w:val="24"/>
          <w:szCs w:val="24"/>
          <w:lang w:eastAsia="zh-CN"/>
        </w:rPr>
        <w:t>，</w:t>
      </w:r>
      <w:r>
        <w:rPr>
          <w:rFonts w:hint="eastAsia" w:ascii="宋体" w:hAnsi="宋体" w:cs="宋体"/>
          <w:b/>
          <w:bCs/>
          <w:sz w:val="24"/>
          <w:szCs w:val="24"/>
          <w:lang w:val="en-US" w:eastAsia="zh-CN"/>
        </w:rPr>
        <w:t>电子响应文件一份（U盘）。</w:t>
      </w:r>
      <w:r>
        <w:rPr>
          <w:rFonts w:hint="eastAsia" w:ascii="宋体" w:hAnsi="宋体" w:cs="宋体"/>
          <w:sz w:val="24"/>
          <w:szCs w:val="24"/>
        </w:rPr>
        <w:t>每一份谈判文件注明“正本”或“副本”字样。正本与副本有差异，以正本为准。</w:t>
      </w:r>
    </w:p>
    <w:p w14:paraId="6654D980">
      <w:pPr>
        <w:spacing w:line="560" w:lineRule="exact"/>
        <w:ind w:left="714" w:leftChars="1" w:hanging="712" w:hangingChars="297"/>
        <w:rPr>
          <w:rFonts w:hint="eastAsia" w:ascii="宋体" w:hAnsi="宋体" w:cs="宋体"/>
          <w:sz w:val="24"/>
          <w:szCs w:val="24"/>
        </w:rPr>
      </w:pPr>
      <w:r>
        <w:rPr>
          <w:rFonts w:hint="eastAsia" w:ascii="宋体" w:hAnsi="宋体" w:cs="宋体"/>
          <w:sz w:val="24"/>
          <w:szCs w:val="24"/>
        </w:rPr>
        <w:t>4.2谈判文件正本应用不褪色的材料书写或打印，副本可复印。</w:t>
      </w:r>
    </w:p>
    <w:p w14:paraId="41492FE9">
      <w:pPr>
        <w:pStyle w:val="37"/>
        <w:spacing w:afterLines="0"/>
        <w:ind w:left="0" w:firstLine="0" w:firstLineChars="0"/>
        <w:rPr>
          <w:rFonts w:hint="eastAsia"/>
          <w:sz w:val="24"/>
          <w:szCs w:val="24"/>
        </w:rPr>
      </w:pPr>
      <w:r>
        <w:rPr>
          <w:rFonts w:hint="eastAsia"/>
          <w:kern w:val="2"/>
          <w:sz w:val="24"/>
          <w:szCs w:val="24"/>
          <w:lang w:val="en-US"/>
        </w:rPr>
        <w:t>4.3</w:t>
      </w:r>
      <w:r>
        <w:rPr>
          <w:rFonts w:hint="eastAsia"/>
          <w:sz w:val="24"/>
          <w:szCs w:val="24"/>
        </w:rPr>
        <w:t>谈判文件封面由供应商的法定代表人（或授权委托代理人）签字（或盖章）</w:t>
      </w:r>
      <w:r>
        <w:rPr>
          <w:rFonts w:hint="eastAsia"/>
          <w:b/>
          <w:bCs/>
          <w:sz w:val="24"/>
          <w:szCs w:val="24"/>
        </w:rPr>
        <w:t>并加盖单位公章</w:t>
      </w:r>
      <w:r>
        <w:rPr>
          <w:rFonts w:hint="eastAsia"/>
          <w:sz w:val="24"/>
          <w:szCs w:val="24"/>
        </w:rPr>
        <w:t>（★）。</w:t>
      </w:r>
    </w:p>
    <w:p w14:paraId="59BA9228">
      <w:pPr>
        <w:pStyle w:val="37"/>
        <w:spacing w:afterLines="0"/>
        <w:ind w:left="0" w:firstLine="0" w:firstLineChars="0"/>
        <w:rPr>
          <w:rFonts w:hint="eastAsia"/>
          <w:sz w:val="24"/>
          <w:szCs w:val="24"/>
        </w:rPr>
      </w:pPr>
      <w:r>
        <w:rPr>
          <w:rFonts w:hint="eastAsia"/>
          <w:sz w:val="24"/>
          <w:szCs w:val="24"/>
        </w:rPr>
        <w:t>4.4上述签字盖章要求谈判文件正本须本人亲笔签字，盖章必须为原章，副本可用正本复印（★）。</w:t>
      </w:r>
    </w:p>
    <w:p w14:paraId="40093B67">
      <w:pPr>
        <w:rPr>
          <w:rFonts w:hint="default" w:eastAsia="宋体"/>
          <w:b/>
          <w:bCs/>
          <w:lang w:val="en-US" w:eastAsia="zh-CN"/>
        </w:rPr>
      </w:pPr>
      <w:r>
        <w:rPr>
          <w:rFonts w:hint="eastAsia"/>
          <w:sz w:val="24"/>
          <w:szCs w:val="24"/>
          <w:lang w:val="en-US" w:eastAsia="zh-CN"/>
        </w:rPr>
        <w:t>5.</w:t>
      </w:r>
      <w:r>
        <w:rPr>
          <w:rFonts w:hint="eastAsia"/>
          <w:b/>
          <w:bCs/>
          <w:sz w:val="24"/>
          <w:szCs w:val="24"/>
          <w:lang w:val="en-US" w:eastAsia="zh-CN"/>
        </w:rPr>
        <w:t>以上标记了</w:t>
      </w:r>
      <w:r>
        <w:rPr>
          <w:rFonts w:hint="eastAsia"/>
          <w:b/>
          <w:bCs/>
          <w:sz w:val="24"/>
          <w:szCs w:val="24"/>
        </w:rPr>
        <w:t>★</w:t>
      </w:r>
      <w:r>
        <w:rPr>
          <w:rFonts w:hint="eastAsia"/>
          <w:b/>
          <w:bCs/>
          <w:sz w:val="24"/>
          <w:szCs w:val="24"/>
          <w:lang w:val="en-US" w:eastAsia="zh-CN"/>
        </w:rPr>
        <w:t>条款如不满足，将导致废标。</w:t>
      </w:r>
    </w:p>
    <w:p w14:paraId="36FF5E1A">
      <w:pPr>
        <w:pStyle w:val="2"/>
        <w:spacing w:line="560" w:lineRule="exact"/>
        <w:jc w:val="both"/>
        <w:rPr>
          <w:del w:id="64" w:author="杨勇" w:date="2026-06-17T15:00:24Z"/>
          <w:rFonts w:hint="eastAsia" w:ascii="宋体" w:hAnsi="宋体" w:cs="宋体"/>
          <w:sz w:val="32"/>
          <w:szCs w:val="32"/>
        </w:rPr>
      </w:pPr>
      <w:bookmarkStart w:id="16" w:name="_Toc10238"/>
    </w:p>
    <w:p w14:paraId="7668A013">
      <w:pPr>
        <w:rPr>
          <w:ins w:id="65" w:author="杨勇" w:date="2026-06-17T15:00:39Z"/>
          <w:rFonts w:hint="eastAsia"/>
        </w:rPr>
      </w:pPr>
    </w:p>
    <w:p w14:paraId="5F832000">
      <w:pPr>
        <w:rPr>
          <w:ins w:id="66" w:author="杨勇" w:date="2026-06-17T15:00:39Z"/>
          <w:rFonts w:hint="eastAsia"/>
        </w:rPr>
      </w:pPr>
    </w:p>
    <w:p w14:paraId="31ADEFC8">
      <w:pPr>
        <w:rPr>
          <w:del w:id="67" w:author="杨勇" w:date="2026-06-17T15:00:28Z"/>
          <w:rFonts w:hint="eastAsia"/>
        </w:rPr>
      </w:pPr>
    </w:p>
    <w:p w14:paraId="7BAEFCED">
      <w:pPr>
        <w:pStyle w:val="2"/>
        <w:spacing w:line="560" w:lineRule="exact"/>
        <w:jc w:val="both"/>
        <w:rPr>
          <w:del w:id="69" w:author="杨勇" w:date="2026-06-17T15:00:20Z"/>
          <w:rFonts w:hint="eastAsia" w:ascii="宋体" w:hAnsi="宋体" w:cs="宋体"/>
          <w:sz w:val="32"/>
          <w:szCs w:val="32"/>
        </w:rPr>
        <w:pPrChange w:id="68" w:author="杨勇" w:date="2026-06-17T15:00:21Z">
          <w:pPr>
            <w:pStyle w:val="2"/>
            <w:spacing w:line="560" w:lineRule="exact"/>
            <w:jc w:val="center"/>
          </w:pPr>
        </w:pPrChange>
      </w:pPr>
    </w:p>
    <w:p w14:paraId="04E2EAF8">
      <w:pPr>
        <w:pStyle w:val="2"/>
        <w:spacing w:line="560" w:lineRule="exact"/>
        <w:jc w:val="both"/>
        <w:rPr>
          <w:del w:id="71" w:author="杨勇" w:date="2026-06-17T15:00:32Z"/>
          <w:rFonts w:hint="eastAsia" w:ascii="宋体" w:hAnsi="宋体" w:cs="宋体"/>
          <w:sz w:val="32"/>
          <w:szCs w:val="32"/>
        </w:rPr>
        <w:pPrChange w:id="70" w:author="杨勇" w:date="2026-06-17T15:00:20Z">
          <w:pPr>
            <w:pStyle w:val="2"/>
            <w:spacing w:line="560" w:lineRule="exact"/>
            <w:jc w:val="center"/>
          </w:pPr>
        </w:pPrChange>
      </w:pPr>
    </w:p>
    <w:p w14:paraId="55632FD7">
      <w:pPr>
        <w:pStyle w:val="2"/>
        <w:spacing w:line="560" w:lineRule="exact"/>
        <w:jc w:val="both"/>
        <w:rPr>
          <w:ins w:id="73" w:author="杨勇" w:date="2026-06-17T15:00:26Z"/>
          <w:rFonts w:hint="eastAsia" w:ascii="宋体" w:hAnsi="宋体" w:cs="宋体"/>
          <w:sz w:val="32"/>
          <w:szCs w:val="32"/>
        </w:rPr>
        <w:pPrChange w:id="72" w:author="杨勇" w:date="2026-06-17T15:00:31Z">
          <w:pPr>
            <w:pStyle w:val="2"/>
            <w:spacing w:line="560" w:lineRule="exact"/>
            <w:jc w:val="center"/>
          </w:pPr>
        </w:pPrChange>
      </w:pPr>
    </w:p>
    <w:p w14:paraId="589E8665">
      <w:pPr>
        <w:pStyle w:val="2"/>
        <w:spacing w:line="560" w:lineRule="exact"/>
        <w:jc w:val="center"/>
        <w:rPr>
          <w:rFonts w:hint="default" w:ascii="宋体" w:hAnsi="宋体" w:eastAsia="宋体" w:cs="宋体"/>
          <w:sz w:val="32"/>
          <w:szCs w:val="32"/>
          <w:lang w:val="en-US" w:eastAsia="zh-CN"/>
        </w:rPr>
      </w:pPr>
      <w:r>
        <w:rPr>
          <w:rFonts w:hint="eastAsia" w:ascii="宋体" w:hAnsi="宋体" w:cs="宋体"/>
          <w:sz w:val="32"/>
          <w:szCs w:val="32"/>
        </w:rPr>
        <w:t>第六章 谈判响应文件</w:t>
      </w:r>
      <w:bookmarkEnd w:id="16"/>
      <w:r>
        <w:rPr>
          <w:rFonts w:hint="eastAsia" w:ascii="宋体" w:hAnsi="宋体" w:cs="宋体"/>
          <w:sz w:val="32"/>
          <w:szCs w:val="32"/>
          <w:lang w:val="en-US" w:eastAsia="zh-CN"/>
        </w:rPr>
        <w:t>格式（部分）</w:t>
      </w:r>
    </w:p>
    <w:p w14:paraId="0A80FB52">
      <w:pPr>
        <w:spacing w:line="360" w:lineRule="auto"/>
        <w:ind w:firstLine="482" w:firstLineChars="200"/>
        <w:jc w:val="both"/>
        <w:rPr>
          <w:sz w:val="24"/>
          <w:szCs w:val="24"/>
        </w:rPr>
      </w:pPr>
      <w:r>
        <w:rPr>
          <w:rFonts w:hint="eastAsia" w:ascii="宋体" w:hAnsi="宋体"/>
          <w:b/>
          <w:bCs/>
          <w:color w:val="000000"/>
          <w:sz w:val="24"/>
          <w:lang w:val="en-US" w:eastAsia="zh-CN"/>
        </w:rPr>
        <w:t>一</w:t>
      </w:r>
      <w:r>
        <w:rPr>
          <w:rFonts w:hint="eastAsia" w:ascii="宋体" w:hAnsi="宋体"/>
          <w:b/>
          <w:bCs/>
          <w:color w:val="000000"/>
          <w:sz w:val="24"/>
          <w:lang w:eastAsia="zh-CN"/>
        </w:rPr>
        <w:t>、</w:t>
      </w:r>
      <w:r>
        <w:rPr>
          <w:rFonts w:hint="eastAsia" w:ascii="宋体" w:hAnsi="宋体"/>
          <w:b/>
          <w:color w:val="000000"/>
          <w:sz w:val="24"/>
          <w:szCs w:val="24"/>
          <w:lang w:val="en-US" w:eastAsia="zh-CN"/>
        </w:rPr>
        <w:t>谈判响应声明</w:t>
      </w:r>
    </w:p>
    <w:p w14:paraId="5B82DFF1">
      <w:pPr>
        <w:pStyle w:val="23"/>
        <w:widowControl/>
        <w:tabs>
          <w:tab w:val="left" w:pos="1260"/>
        </w:tabs>
        <w:snapToGrid w:val="0"/>
        <w:spacing w:line="240" w:lineRule="atLeast"/>
        <w:ind w:left="0" w:leftChars="0" w:firstLine="0" w:firstLineChars="0"/>
        <w:rPr>
          <w:rFonts w:hint="eastAsia" w:eastAsia="宋体" w:cs="宋体"/>
          <w:sz w:val="24"/>
          <w:szCs w:val="24"/>
          <w:u w:val="none"/>
          <w:lang w:eastAsia="zh-CN"/>
        </w:rPr>
      </w:pPr>
      <w:r>
        <w:rPr>
          <w:rFonts w:hint="eastAsia" w:cs="宋体"/>
          <w:sz w:val="24"/>
          <w:szCs w:val="24"/>
          <w:u w:val="none"/>
          <w:lang w:eastAsia="zh-CN"/>
        </w:rPr>
        <w:t>常德鼎城天心种业有限公司：</w:t>
      </w:r>
    </w:p>
    <w:p w14:paraId="2B567A4A">
      <w:pPr>
        <w:pStyle w:val="34"/>
        <w:spacing w:line="480" w:lineRule="exact"/>
        <w:ind w:firstLine="480" w:firstLineChars="200"/>
        <w:rPr>
          <w:rFonts w:hint="eastAsia"/>
          <w:sz w:val="24"/>
          <w:szCs w:val="24"/>
        </w:rPr>
      </w:pPr>
      <w:r>
        <w:rPr>
          <w:rFonts w:hint="eastAsia"/>
          <w:sz w:val="24"/>
          <w:szCs w:val="24"/>
        </w:rPr>
        <w:t>对贵方发布的项目</w:t>
      </w:r>
      <w:r>
        <w:rPr>
          <w:rFonts w:hint="eastAsia"/>
          <w:sz w:val="24"/>
          <w:szCs w:val="24"/>
          <w:lang w:eastAsia="zh-CN"/>
        </w:rPr>
        <w:t>谈判邀请</w:t>
      </w:r>
      <w:r>
        <w:rPr>
          <w:rFonts w:hint="eastAsia"/>
          <w:sz w:val="24"/>
          <w:szCs w:val="24"/>
        </w:rPr>
        <w:t>文件，我方经仔细研究，已完全了解</w:t>
      </w:r>
      <w:r>
        <w:rPr>
          <w:rFonts w:hint="eastAsia"/>
          <w:sz w:val="24"/>
          <w:szCs w:val="24"/>
          <w:lang w:eastAsia="zh-CN"/>
        </w:rPr>
        <w:t>谈判邀请</w:t>
      </w:r>
      <w:r>
        <w:rPr>
          <w:rFonts w:hint="eastAsia"/>
          <w:sz w:val="24"/>
          <w:szCs w:val="24"/>
        </w:rPr>
        <w:t>文件中的所有条款及要求，决定参加</w:t>
      </w:r>
      <w:r>
        <w:rPr>
          <w:rFonts w:hint="eastAsia"/>
          <w:sz w:val="24"/>
          <w:szCs w:val="24"/>
          <w:lang w:eastAsia="zh-CN"/>
        </w:rPr>
        <w:t>谈判</w:t>
      </w:r>
      <w:r>
        <w:rPr>
          <w:rFonts w:hint="eastAsia"/>
          <w:sz w:val="24"/>
          <w:szCs w:val="24"/>
        </w:rPr>
        <w:t>，同时做出如下承诺：</w:t>
      </w:r>
    </w:p>
    <w:p w14:paraId="15ADA559">
      <w:pPr>
        <w:pStyle w:val="84"/>
        <w:numPr>
          <w:ilvl w:val="0"/>
          <w:numId w:val="0"/>
        </w:numPr>
        <w:spacing w:line="360" w:lineRule="auto"/>
        <w:ind w:firstLine="480" w:firstLineChars="200"/>
        <w:rPr>
          <w:rFonts w:ascii="宋体" w:hAnsi="宋体"/>
          <w:color w:val="000000"/>
          <w:sz w:val="24"/>
          <w:szCs w:val="24"/>
        </w:rPr>
      </w:pPr>
      <w:r>
        <w:rPr>
          <w:rFonts w:hint="eastAsia" w:ascii="宋体" w:hAnsi="宋体"/>
          <w:color w:val="000000"/>
          <w:sz w:val="24"/>
          <w:szCs w:val="24"/>
          <w:lang w:val="en-US" w:eastAsia="zh-CN"/>
        </w:rPr>
        <w:t>1.</w:t>
      </w:r>
      <w:r>
        <w:rPr>
          <w:rFonts w:hint="eastAsia" w:ascii="宋体" w:hAnsi="宋体"/>
          <w:color w:val="000000"/>
          <w:sz w:val="24"/>
          <w:szCs w:val="24"/>
        </w:rPr>
        <w:t>一旦我方</w:t>
      </w:r>
      <w:r>
        <w:rPr>
          <w:rFonts w:hint="eastAsia" w:ascii="宋体" w:hAnsi="宋体"/>
          <w:color w:val="000000"/>
          <w:sz w:val="24"/>
          <w:szCs w:val="24"/>
          <w:lang w:eastAsia="zh-CN"/>
        </w:rPr>
        <w:t>成交</w:t>
      </w:r>
      <w:r>
        <w:rPr>
          <w:rFonts w:hint="eastAsia" w:ascii="宋体" w:hAnsi="宋体"/>
          <w:color w:val="000000"/>
          <w:sz w:val="24"/>
          <w:szCs w:val="24"/>
        </w:rPr>
        <w:t>，我方保证严格按照贵公司编制的进度计划完成上述项目。</w:t>
      </w:r>
    </w:p>
    <w:p w14:paraId="34D9C9D5">
      <w:pPr>
        <w:pStyle w:val="84"/>
        <w:numPr>
          <w:ilvl w:val="0"/>
          <w:numId w:val="0"/>
        </w:numPr>
        <w:spacing w:line="360" w:lineRule="auto"/>
        <w:ind w:firstLine="480" w:firstLineChars="200"/>
        <w:rPr>
          <w:rFonts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接受</w:t>
      </w:r>
      <w:r>
        <w:rPr>
          <w:rFonts w:hint="eastAsia" w:ascii="宋体" w:hAnsi="宋体"/>
          <w:color w:val="000000"/>
          <w:sz w:val="24"/>
          <w:szCs w:val="24"/>
          <w:lang w:eastAsia="zh-CN"/>
        </w:rPr>
        <w:t>谈判邀请</w:t>
      </w:r>
      <w:r>
        <w:rPr>
          <w:rFonts w:hint="eastAsia" w:ascii="宋体" w:hAnsi="宋体"/>
          <w:color w:val="000000"/>
          <w:sz w:val="24"/>
          <w:szCs w:val="24"/>
        </w:rPr>
        <w:t>文件的所有条款、条件和规定，放弃对</w:t>
      </w:r>
      <w:r>
        <w:rPr>
          <w:rFonts w:hint="eastAsia" w:ascii="宋体" w:hAnsi="宋体"/>
          <w:color w:val="000000"/>
          <w:sz w:val="24"/>
          <w:szCs w:val="24"/>
          <w:lang w:eastAsia="zh-CN"/>
        </w:rPr>
        <w:t>谈判邀请</w:t>
      </w:r>
      <w:r>
        <w:rPr>
          <w:rFonts w:hint="eastAsia" w:ascii="宋体" w:hAnsi="宋体"/>
          <w:color w:val="000000"/>
          <w:sz w:val="24"/>
          <w:szCs w:val="24"/>
        </w:rPr>
        <w:t>文件提出质疑的权利。</w:t>
      </w:r>
    </w:p>
    <w:p w14:paraId="0A8AE2D6">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val="en-US" w:eastAsia="zh-CN"/>
        </w:rPr>
        <w:t>3.</w:t>
      </w:r>
      <w:r>
        <w:rPr>
          <w:rFonts w:hint="eastAsia" w:cs="Times New Roman"/>
          <w:color w:val="000000"/>
          <w:kern w:val="2"/>
          <w:sz w:val="24"/>
          <w:szCs w:val="24"/>
        </w:rPr>
        <w:t>同意按照</w:t>
      </w:r>
      <w:r>
        <w:rPr>
          <w:rFonts w:hint="eastAsia" w:cs="Times New Roman"/>
          <w:color w:val="000000"/>
          <w:kern w:val="2"/>
          <w:sz w:val="24"/>
          <w:szCs w:val="24"/>
          <w:lang w:eastAsia="zh-CN"/>
        </w:rPr>
        <w:t>谈判邀请</w:t>
      </w:r>
      <w:r>
        <w:rPr>
          <w:rFonts w:hint="eastAsia" w:cs="Times New Roman"/>
          <w:color w:val="000000"/>
          <w:kern w:val="2"/>
          <w:sz w:val="24"/>
          <w:szCs w:val="24"/>
        </w:rPr>
        <w:t>文件的要求提供所有资料、数据或信息。</w:t>
      </w:r>
    </w:p>
    <w:p w14:paraId="7A99AA4D">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eastAsia="zh-CN"/>
        </w:rPr>
        <w:t>4.</w:t>
      </w:r>
      <w:r>
        <w:rPr>
          <w:rFonts w:hint="eastAsia" w:cs="Times New Roman"/>
          <w:color w:val="000000"/>
          <w:kern w:val="2"/>
          <w:sz w:val="24"/>
          <w:szCs w:val="24"/>
        </w:rPr>
        <w:t>认可贵方有权决定</w:t>
      </w:r>
      <w:r>
        <w:rPr>
          <w:rFonts w:hint="eastAsia" w:cs="Times New Roman"/>
          <w:color w:val="000000"/>
          <w:kern w:val="2"/>
          <w:sz w:val="24"/>
          <w:szCs w:val="24"/>
          <w:lang w:eastAsia="zh-CN"/>
        </w:rPr>
        <w:t>成交</w:t>
      </w:r>
      <w:r>
        <w:rPr>
          <w:rFonts w:hint="eastAsia" w:cs="Times New Roman"/>
          <w:color w:val="000000"/>
          <w:kern w:val="2"/>
          <w:sz w:val="24"/>
          <w:szCs w:val="24"/>
        </w:rPr>
        <w:t>人或否决所有</w:t>
      </w:r>
      <w:r>
        <w:rPr>
          <w:rFonts w:hint="eastAsia" w:cs="Times New Roman"/>
          <w:color w:val="000000"/>
          <w:kern w:val="2"/>
          <w:sz w:val="24"/>
          <w:szCs w:val="24"/>
          <w:lang w:eastAsia="zh-CN"/>
        </w:rPr>
        <w:t>谈判</w:t>
      </w:r>
      <w:r>
        <w:rPr>
          <w:rFonts w:hint="eastAsia" w:cs="Times New Roman"/>
          <w:color w:val="000000"/>
          <w:kern w:val="2"/>
          <w:sz w:val="24"/>
          <w:szCs w:val="24"/>
        </w:rPr>
        <w:t>，并理解最低报价只是</w:t>
      </w:r>
      <w:r>
        <w:rPr>
          <w:rFonts w:hint="eastAsia" w:cs="Times New Roman"/>
          <w:color w:val="000000"/>
          <w:kern w:val="2"/>
          <w:sz w:val="24"/>
          <w:szCs w:val="24"/>
          <w:lang w:eastAsia="zh-CN"/>
        </w:rPr>
        <w:t>成交</w:t>
      </w:r>
      <w:r>
        <w:rPr>
          <w:rFonts w:hint="eastAsia" w:cs="Times New Roman"/>
          <w:color w:val="000000"/>
          <w:kern w:val="2"/>
          <w:sz w:val="24"/>
          <w:szCs w:val="24"/>
        </w:rPr>
        <w:t>的重要条件，贵方没有义务必须接受最低报价的</w:t>
      </w:r>
      <w:r>
        <w:rPr>
          <w:rFonts w:hint="eastAsia" w:cs="Times New Roman"/>
          <w:color w:val="000000"/>
          <w:kern w:val="2"/>
          <w:sz w:val="24"/>
          <w:szCs w:val="24"/>
          <w:lang w:eastAsia="zh-CN"/>
        </w:rPr>
        <w:t>谈判</w:t>
      </w:r>
      <w:r>
        <w:rPr>
          <w:rFonts w:hint="eastAsia" w:cs="Times New Roman"/>
          <w:color w:val="000000"/>
          <w:kern w:val="2"/>
          <w:sz w:val="24"/>
          <w:szCs w:val="24"/>
        </w:rPr>
        <w:t>。</w:t>
      </w:r>
    </w:p>
    <w:p w14:paraId="6FF23E4E">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eastAsia="zh-CN"/>
        </w:rPr>
        <w:t>5.</w:t>
      </w:r>
      <w:r>
        <w:rPr>
          <w:rFonts w:hint="eastAsia" w:cs="Times New Roman"/>
          <w:color w:val="000000"/>
          <w:kern w:val="2"/>
          <w:sz w:val="24"/>
          <w:szCs w:val="24"/>
        </w:rPr>
        <w:t>我方如</w:t>
      </w:r>
      <w:r>
        <w:rPr>
          <w:rFonts w:hint="eastAsia" w:cs="Times New Roman"/>
          <w:color w:val="000000"/>
          <w:kern w:val="2"/>
          <w:sz w:val="24"/>
          <w:szCs w:val="24"/>
          <w:lang w:eastAsia="zh-CN"/>
        </w:rPr>
        <w:t>成交</w:t>
      </w:r>
      <w:r>
        <w:rPr>
          <w:rFonts w:hint="eastAsia" w:cs="Times New Roman"/>
          <w:color w:val="000000"/>
          <w:kern w:val="2"/>
          <w:sz w:val="24"/>
          <w:szCs w:val="24"/>
        </w:rPr>
        <w:t>，将保证遵守</w:t>
      </w:r>
      <w:r>
        <w:rPr>
          <w:rFonts w:hint="eastAsia" w:cs="Times New Roman"/>
          <w:color w:val="000000"/>
          <w:kern w:val="2"/>
          <w:sz w:val="24"/>
          <w:szCs w:val="24"/>
          <w:lang w:eastAsia="zh-CN"/>
        </w:rPr>
        <w:t>谈判邀请</w:t>
      </w:r>
      <w:r>
        <w:rPr>
          <w:rFonts w:hint="eastAsia" w:cs="Times New Roman"/>
          <w:color w:val="000000"/>
          <w:kern w:val="2"/>
          <w:sz w:val="24"/>
          <w:szCs w:val="24"/>
        </w:rPr>
        <w:t>文件对</w:t>
      </w:r>
      <w:r>
        <w:rPr>
          <w:rFonts w:hint="eastAsia" w:cs="Times New Roman"/>
          <w:color w:val="000000"/>
          <w:kern w:val="2"/>
          <w:sz w:val="24"/>
          <w:szCs w:val="24"/>
          <w:lang w:eastAsia="zh-CN"/>
        </w:rPr>
        <w:t>谈判</w:t>
      </w:r>
      <w:r>
        <w:rPr>
          <w:rFonts w:hint="eastAsia" w:cs="Times New Roman"/>
          <w:color w:val="000000"/>
          <w:kern w:val="2"/>
          <w:sz w:val="24"/>
          <w:szCs w:val="24"/>
        </w:rPr>
        <w:t>人的所有要求和规定，履行自己在</w:t>
      </w:r>
      <w:r>
        <w:rPr>
          <w:rFonts w:hint="eastAsia" w:cs="Times New Roman"/>
          <w:color w:val="000000"/>
          <w:kern w:val="2"/>
          <w:sz w:val="24"/>
          <w:szCs w:val="24"/>
          <w:lang w:eastAsia="zh-CN"/>
        </w:rPr>
        <w:t>谈判</w:t>
      </w:r>
      <w:r>
        <w:rPr>
          <w:rFonts w:hint="eastAsia" w:cs="Times New Roman"/>
          <w:color w:val="000000"/>
          <w:kern w:val="2"/>
          <w:sz w:val="24"/>
          <w:szCs w:val="24"/>
        </w:rPr>
        <w:t>文件中承诺的全部责任和义务。</w:t>
      </w:r>
    </w:p>
    <w:p w14:paraId="77B12AFF">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eastAsia="zh-CN"/>
        </w:rPr>
        <w:t>6.</w:t>
      </w:r>
      <w:r>
        <w:rPr>
          <w:rFonts w:hint="eastAsia" w:cs="Times New Roman"/>
          <w:color w:val="000000"/>
          <w:kern w:val="2"/>
          <w:sz w:val="24"/>
          <w:szCs w:val="24"/>
        </w:rPr>
        <w:t>除非另外达成协议并生效，你方的</w:t>
      </w:r>
      <w:r>
        <w:rPr>
          <w:rFonts w:hint="eastAsia" w:cs="Times New Roman"/>
          <w:color w:val="000000"/>
          <w:kern w:val="2"/>
          <w:sz w:val="24"/>
          <w:szCs w:val="24"/>
          <w:lang w:eastAsia="zh-CN"/>
        </w:rPr>
        <w:t>成交</w:t>
      </w:r>
      <w:r>
        <w:rPr>
          <w:rFonts w:hint="eastAsia" w:cs="Times New Roman"/>
          <w:color w:val="000000"/>
          <w:kern w:val="2"/>
          <w:sz w:val="24"/>
          <w:szCs w:val="24"/>
        </w:rPr>
        <w:t>通知书和本</w:t>
      </w:r>
      <w:r>
        <w:rPr>
          <w:rFonts w:hint="eastAsia" w:cs="Times New Roman"/>
          <w:color w:val="000000"/>
          <w:kern w:val="2"/>
          <w:sz w:val="24"/>
          <w:szCs w:val="24"/>
          <w:lang w:eastAsia="zh-CN"/>
        </w:rPr>
        <w:t>谈判</w:t>
      </w:r>
      <w:r>
        <w:rPr>
          <w:rFonts w:hint="eastAsia" w:cs="Times New Roman"/>
          <w:color w:val="000000"/>
          <w:kern w:val="2"/>
          <w:sz w:val="24"/>
          <w:szCs w:val="24"/>
        </w:rPr>
        <w:t>文件将构成约束我们双方的合同。</w:t>
      </w:r>
    </w:p>
    <w:p w14:paraId="602E8B3F">
      <w:pPr>
        <w:pStyle w:val="34"/>
        <w:spacing w:line="480" w:lineRule="exact"/>
        <w:ind w:firstLine="480" w:firstLineChars="200"/>
        <w:rPr>
          <w:sz w:val="24"/>
          <w:szCs w:val="24"/>
        </w:rPr>
      </w:pPr>
      <w:r>
        <w:rPr>
          <w:rFonts w:hint="eastAsia" w:cs="Times New Roman"/>
          <w:color w:val="000000"/>
          <w:kern w:val="2"/>
          <w:sz w:val="24"/>
          <w:szCs w:val="24"/>
          <w:lang w:eastAsia="zh-CN"/>
        </w:rPr>
        <w:t>7.</w:t>
      </w:r>
      <w:r>
        <w:rPr>
          <w:rFonts w:hint="eastAsia"/>
          <w:sz w:val="24"/>
          <w:szCs w:val="24"/>
        </w:rPr>
        <w:t>与本次</w:t>
      </w:r>
      <w:r>
        <w:rPr>
          <w:rFonts w:hint="eastAsia"/>
          <w:sz w:val="24"/>
          <w:szCs w:val="24"/>
          <w:lang w:eastAsia="zh-CN"/>
        </w:rPr>
        <w:t>谈判</w:t>
      </w:r>
      <w:r>
        <w:rPr>
          <w:rFonts w:hint="eastAsia"/>
          <w:sz w:val="24"/>
          <w:szCs w:val="24"/>
        </w:rPr>
        <w:t>有关的事宜请按以下信息联系：</w:t>
      </w:r>
    </w:p>
    <w:p w14:paraId="035A80E8">
      <w:pPr>
        <w:pStyle w:val="34"/>
        <w:spacing w:line="480" w:lineRule="exact"/>
        <w:ind w:firstLine="480" w:firstLineChars="200"/>
        <w:rPr>
          <w:sz w:val="24"/>
          <w:szCs w:val="24"/>
        </w:rPr>
      </w:pPr>
      <w:r>
        <w:rPr>
          <w:rFonts w:hint="eastAsia"/>
          <w:sz w:val="24"/>
          <w:szCs w:val="24"/>
        </w:rPr>
        <w:t xml:space="preserve">地 址：   </w:t>
      </w:r>
      <w:r>
        <w:rPr>
          <w:rFonts w:hint="eastAsia"/>
          <w:sz w:val="24"/>
          <w:szCs w:val="24"/>
          <w:lang w:val="en-US" w:eastAsia="zh-CN"/>
        </w:rPr>
        <w:t xml:space="preserve">                                    </w:t>
      </w:r>
      <w:r>
        <w:rPr>
          <w:rFonts w:hint="eastAsia"/>
          <w:sz w:val="24"/>
          <w:szCs w:val="24"/>
        </w:rPr>
        <w:t xml:space="preserve">  邮政编码：</w:t>
      </w:r>
    </w:p>
    <w:p w14:paraId="0590E777">
      <w:pPr>
        <w:pStyle w:val="34"/>
        <w:spacing w:line="480" w:lineRule="exact"/>
        <w:ind w:firstLine="480" w:firstLineChars="200"/>
        <w:rPr>
          <w:sz w:val="24"/>
          <w:szCs w:val="24"/>
        </w:rPr>
      </w:pPr>
      <w:r>
        <w:rPr>
          <w:rFonts w:hint="eastAsia"/>
          <w:sz w:val="24"/>
          <w:szCs w:val="24"/>
        </w:rPr>
        <w:t xml:space="preserve">电 话：    </w:t>
      </w:r>
      <w:r>
        <w:rPr>
          <w:rFonts w:hint="eastAsia"/>
          <w:sz w:val="24"/>
          <w:szCs w:val="24"/>
          <w:lang w:val="en-US" w:eastAsia="zh-CN"/>
        </w:rPr>
        <w:t xml:space="preserve">                                    </w:t>
      </w:r>
      <w:r>
        <w:rPr>
          <w:rFonts w:hint="eastAsia"/>
          <w:sz w:val="24"/>
          <w:szCs w:val="24"/>
        </w:rPr>
        <w:t xml:space="preserve"> 传    真：</w:t>
      </w:r>
    </w:p>
    <w:p w14:paraId="50B3D089">
      <w:pPr>
        <w:pStyle w:val="34"/>
        <w:spacing w:line="480" w:lineRule="exact"/>
        <w:ind w:firstLine="480" w:firstLineChars="200"/>
        <w:rPr>
          <w:sz w:val="24"/>
          <w:szCs w:val="24"/>
        </w:rPr>
      </w:pPr>
      <w:r>
        <w:rPr>
          <w:rFonts w:hint="eastAsia"/>
          <w:sz w:val="24"/>
          <w:szCs w:val="24"/>
        </w:rPr>
        <w:t xml:space="preserve">Email: </w:t>
      </w:r>
    </w:p>
    <w:p w14:paraId="5149CC6F">
      <w:pPr>
        <w:pStyle w:val="34"/>
        <w:spacing w:line="480" w:lineRule="exact"/>
        <w:ind w:firstLine="480" w:firstLineChars="200"/>
        <w:rPr>
          <w:sz w:val="24"/>
          <w:szCs w:val="24"/>
        </w:rPr>
      </w:pPr>
      <w:r>
        <w:rPr>
          <w:rFonts w:hint="eastAsia"/>
          <w:sz w:val="24"/>
          <w:szCs w:val="24"/>
          <w:lang w:eastAsia="zh-CN"/>
        </w:rPr>
        <w:t>谈判</w:t>
      </w:r>
      <w:r>
        <w:rPr>
          <w:rFonts w:hint="eastAsia"/>
          <w:sz w:val="24"/>
          <w:szCs w:val="24"/>
          <w:lang w:val="en-US" w:eastAsia="zh-CN"/>
        </w:rPr>
        <w:t>响应</w:t>
      </w:r>
      <w:r>
        <w:rPr>
          <w:rFonts w:hint="eastAsia"/>
          <w:sz w:val="24"/>
          <w:szCs w:val="24"/>
        </w:rPr>
        <w:t xml:space="preserve">人全称：  </w:t>
      </w:r>
      <w:r>
        <w:rPr>
          <w:rFonts w:hint="eastAsia"/>
          <w:sz w:val="24"/>
          <w:szCs w:val="24"/>
          <w:lang w:eastAsia="zh-CN"/>
        </w:rPr>
        <w:t>（</w:t>
      </w:r>
      <w:r>
        <w:rPr>
          <w:rFonts w:hint="eastAsia"/>
          <w:sz w:val="24"/>
          <w:szCs w:val="24"/>
        </w:rPr>
        <w:t>公章</w:t>
      </w:r>
      <w:r>
        <w:rPr>
          <w:rFonts w:hint="eastAsia"/>
          <w:sz w:val="24"/>
          <w:szCs w:val="24"/>
          <w:lang w:eastAsia="zh-CN"/>
        </w:rPr>
        <w:t>）</w:t>
      </w:r>
    </w:p>
    <w:p w14:paraId="1E472987">
      <w:pPr>
        <w:pStyle w:val="34"/>
        <w:spacing w:line="480" w:lineRule="exact"/>
        <w:ind w:firstLine="480" w:firstLineChars="200"/>
        <w:rPr>
          <w:sz w:val="24"/>
          <w:szCs w:val="24"/>
        </w:rPr>
      </w:pPr>
      <w:r>
        <w:rPr>
          <w:rFonts w:hint="eastAsia"/>
          <w:sz w:val="24"/>
          <w:szCs w:val="24"/>
        </w:rPr>
        <w:t>授权代表（签名</w:t>
      </w:r>
      <w:r>
        <w:rPr>
          <w:sz w:val="24"/>
          <w:szCs w:val="24"/>
        </w:rPr>
        <w:t>）</w:t>
      </w:r>
      <w:r>
        <w:rPr>
          <w:rFonts w:hint="eastAsia"/>
          <w:sz w:val="24"/>
          <w:szCs w:val="24"/>
          <w:lang w:eastAsia="zh-CN"/>
        </w:rPr>
        <w:t>：</w:t>
      </w:r>
    </w:p>
    <w:p w14:paraId="54ADE2F8">
      <w:pPr>
        <w:pStyle w:val="34"/>
        <w:spacing w:line="480" w:lineRule="exact"/>
        <w:ind w:firstLine="480" w:firstLineChars="200"/>
        <w:rPr>
          <w:rFonts w:hint="eastAsia"/>
          <w:sz w:val="21"/>
          <w:szCs w:val="21"/>
        </w:rPr>
      </w:pPr>
      <w:r>
        <w:rPr>
          <w:rFonts w:hint="eastAsia"/>
          <w:sz w:val="24"/>
          <w:szCs w:val="24"/>
        </w:rPr>
        <w:t>日    期：</w:t>
      </w:r>
    </w:p>
    <w:p w14:paraId="6297321E">
      <w:pPr>
        <w:pStyle w:val="23"/>
        <w:widowControl/>
        <w:numPr>
          <w:ilvl w:val="0"/>
          <w:numId w:val="0"/>
        </w:numPr>
        <w:tabs>
          <w:tab w:val="left" w:pos="1260"/>
        </w:tabs>
        <w:snapToGrid w:val="0"/>
        <w:spacing w:line="240" w:lineRule="atLeast"/>
        <w:rPr>
          <w:rFonts w:hint="eastAsia" w:cs="宋体"/>
          <w:b/>
          <w:bCs/>
          <w:sz w:val="24"/>
          <w:szCs w:val="24"/>
          <w:u w:val="none"/>
          <w:lang w:eastAsia="zh-CN"/>
        </w:rPr>
      </w:pPr>
    </w:p>
    <w:p w14:paraId="6FE53C12">
      <w:pPr>
        <w:pStyle w:val="23"/>
        <w:widowControl/>
        <w:numPr>
          <w:ilvl w:val="0"/>
          <w:numId w:val="0"/>
        </w:numPr>
        <w:tabs>
          <w:tab w:val="left" w:pos="1260"/>
        </w:tabs>
        <w:snapToGrid w:val="0"/>
        <w:spacing w:line="240" w:lineRule="atLeast"/>
        <w:ind w:firstLine="482" w:firstLineChars="200"/>
        <w:rPr>
          <w:rFonts w:hint="eastAsia" w:cs="宋体"/>
          <w:b/>
          <w:bCs/>
          <w:sz w:val="24"/>
          <w:szCs w:val="24"/>
          <w:u w:val="none"/>
        </w:rPr>
      </w:pPr>
      <w:r>
        <w:rPr>
          <w:rFonts w:hint="eastAsia" w:cs="宋体"/>
          <w:b/>
          <w:bCs/>
          <w:sz w:val="24"/>
          <w:szCs w:val="24"/>
          <w:u w:val="none"/>
          <w:lang w:eastAsia="zh-CN"/>
        </w:rPr>
        <w:t>二、</w:t>
      </w:r>
      <w:r>
        <w:rPr>
          <w:rFonts w:hint="eastAsia" w:cs="宋体"/>
          <w:b/>
          <w:bCs/>
          <w:sz w:val="24"/>
          <w:szCs w:val="24"/>
          <w:u w:val="none"/>
        </w:rPr>
        <w:t>法定代表人</w:t>
      </w:r>
      <w:r>
        <w:rPr>
          <w:rFonts w:hint="eastAsia" w:cs="宋体"/>
          <w:b/>
          <w:bCs/>
          <w:sz w:val="24"/>
          <w:szCs w:val="24"/>
          <w:u w:val="none"/>
          <w:lang w:eastAsia="zh-CN"/>
        </w:rPr>
        <w:t>（</w:t>
      </w:r>
      <w:r>
        <w:rPr>
          <w:rFonts w:hint="eastAsia" w:cs="宋体"/>
          <w:b/>
          <w:bCs/>
          <w:sz w:val="24"/>
          <w:szCs w:val="24"/>
          <w:u w:val="none"/>
          <w:lang w:val="en-US" w:eastAsia="zh-CN"/>
        </w:rPr>
        <w:t>负责人</w:t>
      </w:r>
      <w:r>
        <w:rPr>
          <w:rFonts w:hint="eastAsia" w:cs="宋体"/>
          <w:b/>
          <w:bCs/>
          <w:sz w:val="24"/>
          <w:szCs w:val="24"/>
          <w:u w:val="none"/>
          <w:lang w:eastAsia="zh-CN"/>
        </w:rPr>
        <w:t>）</w:t>
      </w:r>
      <w:r>
        <w:rPr>
          <w:rFonts w:hint="eastAsia" w:cs="宋体"/>
          <w:b/>
          <w:bCs/>
          <w:sz w:val="24"/>
          <w:szCs w:val="24"/>
          <w:u w:val="none"/>
        </w:rPr>
        <w:t>身份证明</w:t>
      </w:r>
    </w:p>
    <w:p w14:paraId="286CDC02">
      <w:pPr>
        <w:pStyle w:val="23"/>
        <w:widowControl/>
        <w:numPr>
          <w:ilvl w:val="0"/>
          <w:numId w:val="0"/>
        </w:numPr>
        <w:tabs>
          <w:tab w:val="left" w:pos="1260"/>
        </w:tabs>
        <w:snapToGrid w:val="0"/>
        <w:spacing w:line="240" w:lineRule="atLeast"/>
        <w:ind w:leftChars="500"/>
        <w:rPr>
          <w:rFonts w:hint="eastAsia" w:cs="宋体"/>
          <w:b/>
          <w:bCs/>
          <w:sz w:val="24"/>
          <w:szCs w:val="24"/>
          <w:u w:val="none"/>
        </w:rPr>
      </w:pPr>
    </w:p>
    <w:p w14:paraId="12F07A36">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lang w:eastAsia="zh-CN"/>
        </w:rPr>
        <w:t>供应商</w:t>
      </w:r>
      <w:r>
        <w:rPr>
          <w:rFonts w:hint="eastAsia" w:cs="宋体"/>
          <w:sz w:val="24"/>
          <w:szCs w:val="24"/>
          <w:u w:val="none"/>
        </w:rPr>
        <w:t xml:space="preserve">名称：                   </w:t>
      </w:r>
    </w:p>
    <w:p w14:paraId="08C2D1DA">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注册号：                  </w:t>
      </w:r>
    </w:p>
    <w:p w14:paraId="2FABEFA3">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注册地址：                                    </w:t>
      </w:r>
    </w:p>
    <w:p w14:paraId="2E378FAA">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成立时间：        年      月     日</w:t>
      </w:r>
    </w:p>
    <w:p w14:paraId="33495C61">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经营期限：                  </w:t>
      </w:r>
    </w:p>
    <w:p w14:paraId="2CE715A1">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经营范围：主营：             </w:t>
      </w:r>
      <w:r>
        <w:rPr>
          <w:rFonts w:hint="eastAsia" w:cs="宋体"/>
          <w:sz w:val="24"/>
          <w:szCs w:val="24"/>
          <w:u w:val="none"/>
          <w:lang w:val="en-US" w:eastAsia="zh-CN"/>
        </w:rPr>
        <w:t xml:space="preserve">     </w:t>
      </w:r>
      <w:r>
        <w:rPr>
          <w:rFonts w:hint="eastAsia" w:cs="宋体"/>
          <w:sz w:val="24"/>
          <w:szCs w:val="24"/>
          <w:u w:val="none"/>
        </w:rPr>
        <w:t xml:space="preserve">  ；兼营：              </w:t>
      </w:r>
    </w:p>
    <w:p w14:paraId="41FB101C">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姓名：          性别：       年龄：          系      （</w:t>
      </w:r>
      <w:r>
        <w:rPr>
          <w:rFonts w:hint="eastAsia" w:cs="宋体"/>
          <w:sz w:val="24"/>
          <w:szCs w:val="24"/>
          <w:u w:val="none"/>
          <w:lang w:eastAsia="zh-CN"/>
        </w:rPr>
        <w:t>供应商</w:t>
      </w:r>
      <w:r>
        <w:rPr>
          <w:rFonts w:hint="eastAsia" w:cs="宋体"/>
          <w:sz w:val="24"/>
          <w:szCs w:val="24"/>
          <w:u w:val="none"/>
        </w:rPr>
        <w:t>名称）的法定代表人。</w:t>
      </w:r>
    </w:p>
    <w:p w14:paraId="6B3A2D57">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特此证明。</w:t>
      </w:r>
    </w:p>
    <w:p w14:paraId="17023BC1">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p>
    <w:p w14:paraId="5CE4D150">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附：法定代表人身份证复印件</w:t>
      </w:r>
    </w:p>
    <w:tbl>
      <w:tblPr>
        <w:tblStyle w:val="38"/>
        <w:tblpPr w:leftFromText="180" w:rightFromText="180" w:vertAnchor="text" w:horzAnchor="page" w:tblpX="1945" w:tblpY="447"/>
        <w:tblOverlap w:val="never"/>
        <w:tblW w:w="7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4769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66B65703">
            <w:pPr>
              <w:pStyle w:val="23"/>
              <w:widowControl/>
              <w:tabs>
                <w:tab w:val="left" w:pos="1260"/>
              </w:tabs>
              <w:snapToGrid w:val="0"/>
              <w:spacing w:line="240" w:lineRule="atLeast"/>
              <w:ind w:left="0" w:leftChars="0" w:firstLine="0" w:firstLineChars="0"/>
              <w:rPr>
                <w:rFonts w:hint="eastAsia" w:cs="宋体"/>
                <w:sz w:val="24"/>
                <w:szCs w:val="24"/>
                <w:u w:val="none"/>
              </w:rPr>
            </w:pPr>
            <w:r>
              <w:rPr>
                <w:rFonts w:hint="eastAsia" w:cs="宋体"/>
                <w:sz w:val="24"/>
                <w:szCs w:val="24"/>
                <w:u w:val="none"/>
              </w:rPr>
              <w:t>法定代表人（或单位负责人）二代身份证复印件或扫描件（正面）</w:t>
            </w:r>
          </w:p>
        </w:tc>
        <w:tc>
          <w:tcPr>
            <w:tcW w:w="4010" w:type="dxa"/>
            <w:noWrap w:val="0"/>
            <w:vAlign w:val="center"/>
          </w:tcPr>
          <w:p w14:paraId="73B40C47">
            <w:pPr>
              <w:pStyle w:val="23"/>
              <w:widowControl/>
              <w:tabs>
                <w:tab w:val="left" w:pos="1260"/>
              </w:tabs>
              <w:snapToGrid w:val="0"/>
              <w:spacing w:line="240" w:lineRule="atLeast"/>
              <w:ind w:left="0" w:leftChars="0" w:firstLine="0" w:firstLineChars="0"/>
              <w:rPr>
                <w:rFonts w:hint="eastAsia" w:cs="宋体"/>
                <w:sz w:val="24"/>
                <w:szCs w:val="24"/>
                <w:u w:val="none"/>
              </w:rPr>
            </w:pPr>
            <w:r>
              <w:rPr>
                <w:rFonts w:hint="eastAsia" w:cs="宋体"/>
                <w:sz w:val="24"/>
                <w:szCs w:val="24"/>
                <w:u w:val="none"/>
              </w:rPr>
              <w:t>法定代表人（或单位负责人）二代身份证复印件或扫描件（反面）</w:t>
            </w:r>
          </w:p>
        </w:tc>
      </w:tr>
    </w:tbl>
    <w:p w14:paraId="66E68EE6">
      <w:pPr>
        <w:pStyle w:val="23"/>
        <w:widowControl/>
        <w:tabs>
          <w:tab w:val="left" w:pos="1260"/>
        </w:tabs>
        <w:snapToGrid w:val="0"/>
        <w:spacing w:line="240" w:lineRule="atLeast"/>
        <w:ind w:left="0" w:leftChars="0" w:firstLine="0" w:firstLineChars="0"/>
        <w:rPr>
          <w:rFonts w:hint="eastAsia" w:cs="宋体"/>
          <w:sz w:val="24"/>
          <w:szCs w:val="24"/>
          <w:u w:val="none"/>
        </w:rPr>
      </w:pPr>
    </w:p>
    <w:p w14:paraId="45648946">
      <w:pPr>
        <w:pStyle w:val="23"/>
        <w:widowControl/>
        <w:tabs>
          <w:tab w:val="left" w:pos="1260"/>
        </w:tabs>
        <w:snapToGrid w:val="0"/>
        <w:spacing w:line="240" w:lineRule="atLeast"/>
        <w:ind w:left="0" w:leftChars="0" w:firstLine="0" w:firstLineChars="0"/>
        <w:rPr>
          <w:rFonts w:hint="eastAsia" w:cs="宋体"/>
          <w:sz w:val="24"/>
          <w:szCs w:val="24"/>
          <w:u w:val="none"/>
        </w:rPr>
      </w:pPr>
    </w:p>
    <w:p w14:paraId="41E80AD6">
      <w:pPr>
        <w:pStyle w:val="23"/>
        <w:widowControl/>
        <w:tabs>
          <w:tab w:val="left" w:pos="1260"/>
        </w:tabs>
        <w:snapToGrid w:val="0"/>
        <w:spacing w:line="240" w:lineRule="atLeast"/>
        <w:ind w:left="0" w:leftChars="0" w:firstLine="0" w:firstLineChars="0"/>
        <w:rPr>
          <w:rFonts w:hint="eastAsia" w:cs="宋体"/>
          <w:sz w:val="24"/>
          <w:szCs w:val="24"/>
          <w:u w:val="none"/>
        </w:rPr>
      </w:pPr>
    </w:p>
    <w:p w14:paraId="2EF783DF">
      <w:pPr>
        <w:pStyle w:val="23"/>
        <w:widowControl/>
        <w:tabs>
          <w:tab w:val="left" w:pos="1260"/>
        </w:tabs>
        <w:snapToGrid w:val="0"/>
        <w:spacing w:line="240" w:lineRule="atLeast"/>
        <w:ind w:left="0" w:leftChars="0" w:firstLine="0" w:firstLineChars="0"/>
        <w:rPr>
          <w:rFonts w:hint="eastAsia" w:cs="宋体"/>
          <w:sz w:val="24"/>
          <w:szCs w:val="24"/>
          <w:u w:val="none"/>
        </w:rPr>
      </w:pPr>
    </w:p>
    <w:p w14:paraId="0A03E360">
      <w:pPr>
        <w:pStyle w:val="23"/>
        <w:widowControl/>
        <w:tabs>
          <w:tab w:val="left" w:pos="1260"/>
        </w:tabs>
        <w:snapToGrid w:val="0"/>
        <w:spacing w:line="240" w:lineRule="atLeast"/>
        <w:ind w:left="0" w:leftChars="0" w:firstLine="0" w:firstLineChars="0"/>
        <w:rPr>
          <w:rFonts w:hint="eastAsia" w:cs="宋体"/>
          <w:sz w:val="24"/>
          <w:szCs w:val="24"/>
          <w:u w:val="none"/>
        </w:rPr>
      </w:pPr>
    </w:p>
    <w:p w14:paraId="395CF1D7">
      <w:pPr>
        <w:pStyle w:val="23"/>
        <w:widowControl/>
        <w:tabs>
          <w:tab w:val="left" w:pos="1260"/>
        </w:tabs>
        <w:snapToGrid w:val="0"/>
        <w:spacing w:line="240" w:lineRule="atLeast"/>
        <w:ind w:left="960" w:leftChars="0" w:hanging="960" w:hangingChars="400"/>
        <w:rPr>
          <w:rFonts w:hint="eastAsia" w:cs="宋体"/>
          <w:sz w:val="24"/>
          <w:szCs w:val="24"/>
          <w:u w:val="none"/>
        </w:rPr>
      </w:pPr>
      <w:r>
        <w:rPr>
          <w:rFonts w:hint="eastAsia" w:cs="宋体"/>
          <w:sz w:val="24"/>
          <w:szCs w:val="24"/>
          <w:u w:val="none"/>
        </w:rPr>
        <w:t xml:space="preserve">        </w:t>
      </w:r>
    </w:p>
    <w:p w14:paraId="6F8ABCDA">
      <w:pPr>
        <w:pStyle w:val="23"/>
        <w:widowControl/>
        <w:tabs>
          <w:tab w:val="left" w:pos="1260"/>
        </w:tabs>
        <w:snapToGrid w:val="0"/>
        <w:spacing w:line="240" w:lineRule="atLeast"/>
        <w:ind w:left="960" w:leftChars="0" w:hanging="960" w:hangingChars="400"/>
        <w:rPr>
          <w:rFonts w:hint="eastAsia" w:cs="宋体"/>
          <w:sz w:val="24"/>
          <w:szCs w:val="24"/>
          <w:u w:val="none"/>
        </w:rPr>
      </w:pPr>
    </w:p>
    <w:p w14:paraId="67F10D64">
      <w:pPr>
        <w:pStyle w:val="23"/>
        <w:widowControl/>
        <w:tabs>
          <w:tab w:val="left" w:pos="1260"/>
        </w:tabs>
        <w:snapToGrid w:val="0"/>
        <w:spacing w:line="240" w:lineRule="atLeast"/>
        <w:ind w:left="960" w:leftChars="0" w:hanging="960" w:hangingChars="400"/>
        <w:rPr>
          <w:rFonts w:hint="eastAsia" w:cs="宋体"/>
          <w:sz w:val="24"/>
          <w:szCs w:val="24"/>
          <w:u w:val="none"/>
        </w:rPr>
      </w:pPr>
    </w:p>
    <w:p w14:paraId="55035E8A">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0" w:firstLineChars="0"/>
        <w:textAlignment w:val="auto"/>
        <w:rPr>
          <w:rFonts w:hint="eastAsia" w:cs="宋体"/>
          <w:sz w:val="24"/>
          <w:szCs w:val="24"/>
          <w:u w:val="none"/>
        </w:rPr>
      </w:pPr>
      <w:r>
        <w:rPr>
          <w:rFonts w:hint="eastAsia" w:cs="宋体"/>
          <w:sz w:val="24"/>
          <w:szCs w:val="24"/>
          <w:u w:val="none"/>
        </w:rPr>
        <w:t xml:space="preserve">   </w:t>
      </w:r>
    </w:p>
    <w:p w14:paraId="6B8B21CD">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0" w:firstLineChars="0"/>
        <w:textAlignment w:val="auto"/>
        <w:rPr>
          <w:rFonts w:hint="eastAsia" w:cs="宋体"/>
          <w:sz w:val="24"/>
          <w:szCs w:val="24"/>
          <w:u w:val="none"/>
        </w:rPr>
      </w:pPr>
    </w:p>
    <w:p w14:paraId="40609732">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3120" w:firstLineChars="1300"/>
        <w:textAlignment w:val="auto"/>
        <w:rPr>
          <w:rFonts w:hint="eastAsia" w:cs="宋体"/>
          <w:sz w:val="24"/>
          <w:szCs w:val="24"/>
          <w:u w:val="none"/>
        </w:rPr>
      </w:pPr>
      <w:r>
        <w:rPr>
          <w:rFonts w:hint="eastAsia" w:cs="宋体"/>
          <w:sz w:val="24"/>
          <w:szCs w:val="24"/>
          <w:u w:val="none"/>
        </w:rPr>
        <w:t xml:space="preserve"> </w:t>
      </w:r>
      <w:r>
        <w:rPr>
          <w:rFonts w:hint="eastAsia" w:cs="宋体"/>
          <w:sz w:val="24"/>
          <w:szCs w:val="24"/>
          <w:u w:val="none"/>
          <w:lang w:eastAsia="zh-CN"/>
        </w:rPr>
        <w:t>供应</w:t>
      </w:r>
      <w:r>
        <w:rPr>
          <w:rFonts w:hint="eastAsia" w:cs="宋体"/>
          <w:sz w:val="24"/>
          <w:szCs w:val="24"/>
          <w:u w:val="none"/>
          <w:lang w:val="en-US" w:eastAsia="zh-CN"/>
        </w:rPr>
        <w:t>商</w:t>
      </w:r>
      <w:r>
        <w:rPr>
          <w:rFonts w:hint="eastAsia" w:cs="宋体"/>
          <w:sz w:val="24"/>
          <w:szCs w:val="24"/>
          <w:u w:val="none"/>
        </w:rPr>
        <w:t>名称（盖单位章）：</w:t>
      </w:r>
    </w:p>
    <w:p w14:paraId="337E44E7">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958" w:leftChars="456" w:firstLine="2160" w:firstLineChars="900"/>
        <w:textAlignment w:val="auto"/>
        <w:rPr>
          <w:rFonts w:hint="eastAsia" w:cs="宋体"/>
          <w:sz w:val="24"/>
          <w:szCs w:val="24"/>
          <w:u w:val="none"/>
        </w:rPr>
      </w:pPr>
      <w:r>
        <w:rPr>
          <w:rFonts w:hint="eastAsia" w:cs="宋体"/>
          <w:sz w:val="24"/>
          <w:szCs w:val="24"/>
          <w:u w:val="none"/>
        </w:rPr>
        <w:t>日期：</w:t>
      </w:r>
      <w:r>
        <w:rPr>
          <w:rFonts w:hint="eastAsia" w:cs="宋体"/>
          <w:sz w:val="24"/>
          <w:szCs w:val="24"/>
          <w:u w:val="none"/>
          <w:lang w:val="en-US" w:eastAsia="zh-CN"/>
        </w:rPr>
        <w:t xml:space="preserve">       </w:t>
      </w:r>
      <w:r>
        <w:rPr>
          <w:rFonts w:hint="eastAsia" w:cs="宋体"/>
          <w:sz w:val="24"/>
          <w:szCs w:val="24"/>
          <w:u w:val="none"/>
          <w:lang w:eastAsia="zh-CN"/>
        </w:rPr>
        <w:t>年</w:t>
      </w:r>
      <w:r>
        <w:rPr>
          <w:rFonts w:hint="eastAsia" w:cs="宋体"/>
          <w:sz w:val="24"/>
          <w:szCs w:val="24"/>
          <w:u w:val="none"/>
          <w:lang w:val="en-US" w:eastAsia="zh-CN"/>
        </w:rPr>
        <w:t xml:space="preserve">    </w:t>
      </w:r>
      <w:r>
        <w:rPr>
          <w:rFonts w:hint="eastAsia" w:cs="宋体"/>
          <w:sz w:val="24"/>
          <w:szCs w:val="24"/>
          <w:u w:val="none"/>
          <w:lang w:eastAsia="zh-CN"/>
        </w:rPr>
        <w:t>月</w:t>
      </w:r>
      <w:r>
        <w:rPr>
          <w:rFonts w:hint="eastAsia" w:cs="宋体"/>
          <w:sz w:val="24"/>
          <w:szCs w:val="24"/>
          <w:u w:val="none"/>
          <w:lang w:val="en-US" w:eastAsia="zh-CN"/>
        </w:rPr>
        <w:t xml:space="preserve">      </w:t>
      </w:r>
      <w:r>
        <w:rPr>
          <w:rFonts w:hint="eastAsia" w:cs="宋体"/>
          <w:sz w:val="24"/>
          <w:szCs w:val="24"/>
          <w:u w:val="none"/>
        </w:rPr>
        <w:t xml:space="preserve">日      </w:t>
      </w:r>
    </w:p>
    <w:p w14:paraId="24823B4E">
      <w:pPr>
        <w:keepNext w:val="0"/>
        <w:keepLines w:val="0"/>
        <w:pageBreakBefore w:val="0"/>
        <w:kinsoku/>
        <w:wordWrap/>
        <w:overflowPunct/>
        <w:topLinePunct w:val="0"/>
        <w:autoSpaceDE/>
        <w:autoSpaceDN/>
        <w:bidi w:val="0"/>
        <w:adjustRightInd/>
        <w:spacing w:line="360" w:lineRule="auto"/>
        <w:jc w:val="left"/>
        <w:textAlignment w:val="auto"/>
        <w:rPr>
          <w:rFonts w:ascii="宋体" w:hAnsi="宋体" w:cs="宋体"/>
          <w:bCs/>
          <w:sz w:val="30"/>
          <w:szCs w:val="30"/>
        </w:rPr>
      </w:pPr>
      <w:r>
        <w:rPr>
          <w:rFonts w:hint="eastAsia" w:ascii="宋体" w:hAnsi="宋体" w:cs="宋体"/>
          <w:b/>
          <w:bCs/>
          <w:sz w:val="24"/>
          <w:szCs w:val="24"/>
        </w:rPr>
        <w:t>注：法定代表人身份证明应单独准备一份，在开标时进行身份验证时提交。</w:t>
      </w:r>
    </w:p>
    <w:p w14:paraId="4C68C1D6">
      <w:pPr>
        <w:pStyle w:val="34"/>
        <w:spacing w:line="480" w:lineRule="exact"/>
        <w:rPr>
          <w:rFonts w:hint="eastAsia"/>
          <w:sz w:val="21"/>
          <w:szCs w:val="21"/>
        </w:rPr>
      </w:pPr>
    </w:p>
    <w:p w14:paraId="13FAC4B8">
      <w:pPr>
        <w:pStyle w:val="20"/>
        <w:numPr>
          <w:ilvl w:val="0"/>
          <w:numId w:val="0"/>
        </w:numPr>
        <w:adjustRightInd w:val="0"/>
        <w:snapToGrid w:val="0"/>
        <w:spacing w:line="360" w:lineRule="auto"/>
        <w:ind w:left="0" w:leftChars="0" w:firstLine="482" w:firstLineChars="200"/>
        <w:jc w:val="both"/>
        <w:rPr>
          <w:rFonts w:hint="eastAsia" w:ascii="宋体" w:hAnsi="宋体"/>
          <w:b/>
          <w:color w:val="000000"/>
          <w:sz w:val="30"/>
          <w:szCs w:val="30"/>
        </w:rPr>
      </w:pPr>
      <w:r>
        <w:rPr>
          <w:rFonts w:hint="eastAsia" w:hAnsi="宋体" w:cs="Times New Roman"/>
          <w:b/>
          <w:bCs/>
          <w:color w:val="000000"/>
          <w:kern w:val="2"/>
          <w:sz w:val="24"/>
          <w:szCs w:val="21"/>
          <w:lang w:val="en-US" w:eastAsia="zh-CN" w:bidi="ar-SA"/>
        </w:rPr>
        <w:t>三、</w:t>
      </w:r>
      <w:r>
        <w:rPr>
          <w:rFonts w:hint="eastAsia" w:ascii="宋体" w:hAnsi="宋体" w:eastAsia="宋体" w:cs="Times New Roman"/>
          <w:b/>
          <w:bCs/>
          <w:color w:val="000000"/>
          <w:kern w:val="2"/>
          <w:sz w:val="24"/>
          <w:szCs w:val="21"/>
          <w:lang w:val="en-US" w:eastAsia="zh-CN" w:bidi="ar-SA"/>
        </w:rPr>
        <w:t>法人授权委托书</w:t>
      </w:r>
    </w:p>
    <w:p w14:paraId="44221426">
      <w:pPr>
        <w:pStyle w:val="20"/>
        <w:adjustRightInd w:val="0"/>
        <w:snapToGrid w:val="0"/>
        <w:spacing w:line="360" w:lineRule="auto"/>
        <w:rPr>
          <w:rFonts w:hint="eastAsia" w:cs="宋体"/>
          <w:sz w:val="24"/>
          <w:szCs w:val="24"/>
          <w:u w:val="none"/>
          <w:lang w:eastAsia="zh-CN"/>
        </w:rPr>
      </w:pPr>
      <w:r>
        <w:rPr>
          <w:rFonts w:hint="eastAsia" w:cs="宋体"/>
          <w:sz w:val="24"/>
          <w:szCs w:val="24"/>
          <w:u w:val="none"/>
          <w:lang w:eastAsia="zh-CN"/>
        </w:rPr>
        <w:t>常德鼎城天心种业有限公司：</w:t>
      </w:r>
    </w:p>
    <w:p w14:paraId="6448DE93">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Ansi="宋体"/>
          <w:color w:val="000000"/>
          <w:sz w:val="24"/>
          <w:szCs w:val="24"/>
        </w:rPr>
      </w:pPr>
      <w:r>
        <w:rPr>
          <w:rFonts w:hint="eastAsia" w:hAnsi="宋体"/>
          <w:color w:val="000000"/>
          <w:sz w:val="24"/>
          <w:szCs w:val="24"/>
        </w:rPr>
        <w:t>我</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rPr>
        <w:t xml:space="preserve">系公司法定代表人。现授权我公司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（身份证号：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 女士/先生，</w:t>
      </w:r>
      <w:r>
        <w:rPr>
          <w:rFonts w:hint="eastAsia" w:hAnsi="宋体"/>
          <w:color w:val="000000"/>
          <w:sz w:val="24"/>
          <w:szCs w:val="24"/>
        </w:rPr>
        <w:t xml:space="preserve"> 作为我公司合法代理人，以我公司名义并代表我公司全权处理参与项目</w:t>
      </w:r>
      <w:r>
        <w:rPr>
          <w:rFonts w:hint="eastAsia" w:hAnsi="宋体"/>
          <w:color w:val="000000"/>
          <w:sz w:val="24"/>
          <w:szCs w:val="24"/>
          <w:lang w:eastAsia="zh-CN"/>
        </w:rPr>
        <w:t>谈判</w:t>
      </w:r>
      <w:r>
        <w:rPr>
          <w:rFonts w:hint="eastAsia" w:hAnsi="宋体"/>
          <w:color w:val="000000"/>
          <w:sz w:val="24"/>
          <w:szCs w:val="24"/>
        </w:rPr>
        <w:t>事宜。其在授权范围和有效期内，处理与之相关的一切事务所实施的行为均具有法律效力，我公司全部予以确认。</w:t>
      </w:r>
    </w:p>
    <w:p w14:paraId="42E80B40">
      <w:pPr>
        <w:pStyle w:val="2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Ansi="宋体"/>
          <w:color w:val="000000"/>
          <w:sz w:val="24"/>
          <w:szCs w:val="24"/>
        </w:rPr>
      </w:pPr>
      <w:r>
        <w:rPr>
          <w:rFonts w:hint="eastAsia" w:hAnsi="宋体"/>
          <w:color w:val="000000"/>
          <w:sz w:val="24"/>
          <w:szCs w:val="24"/>
        </w:rPr>
        <w:t>本授权有效期限：自　　　年　　月　　日至　　年　　月　　日止。</w:t>
      </w:r>
    </w:p>
    <w:tbl>
      <w:tblPr>
        <w:tblStyle w:val="38"/>
        <w:tblW w:w="8839" w:type="dxa"/>
        <w:jc w:val="center"/>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4533"/>
        <w:gridCol w:w="4306"/>
      </w:tblGrid>
      <w:tr w14:paraId="1111510D">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154" w:hRule="atLeast"/>
          <w:jc w:val="center"/>
        </w:trPr>
        <w:tc>
          <w:tcPr>
            <w:tcW w:w="4533" w:type="dxa"/>
            <w:vAlign w:val="center"/>
          </w:tcPr>
          <w:p w14:paraId="0D362EDF">
            <w:pPr>
              <w:snapToGrid w:val="0"/>
              <w:spacing w:line="360" w:lineRule="auto"/>
              <w:jc w:val="center"/>
              <w:rPr>
                <w:rFonts w:ascii="宋体" w:hAnsi="宋体"/>
                <w:szCs w:val="21"/>
              </w:rPr>
            </w:pPr>
            <w:r>
              <w:rPr>
                <w:rFonts w:hint="eastAsia" w:ascii="宋体" w:hAnsi="宋体"/>
                <w:szCs w:val="21"/>
              </w:rPr>
              <w:t>法定代表人二代身份证复印件</w:t>
            </w:r>
          </w:p>
        </w:tc>
        <w:tc>
          <w:tcPr>
            <w:tcW w:w="4306" w:type="dxa"/>
            <w:vAlign w:val="center"/>
          </w:tcPr>
          <w:p w14:paraId="10C8FCA9">
            <w:pPr>
              <w:snapToGrid w:val="0"/>
              <w:spacing w:line="360" w:lineRule="auto"/>
              <w:jc w:val="center"/>
              <w:rPr>
                <w:rFonts w:ascii="宋体" w:hAnsi="宋体"/>
                <w:szCs w:val="21"/>
              </w:rPr>
            </w:pPr>
            <w:r>
              <w:rPr>
                <w:rFonts w:hint="eastAsia" w:ascii="宋体" w:hAnsi="宋体"/>
                <w:szCs w:val="21"/>
              </w:rPr>
              <w:t>委托代理人二代身份证复印件</w:t>
            </w:r>
          </w:p>
        </w:tc>
      </w:tr>
    </w:tbl>
    <w:p w14:paraId="651F7474">
      <w:pPr>
        <w:keepNext w:val="0"/>
        <w:keepLines w:val="0"/>
        <w:pageBreakBefore w:val="0"/>
        <w:widowControl w:val="0"/>
        <w:kinsoku/>
        <w:wordWrap/>
        <w:overflowPunct/>
        <w:topLinePunct w:val="0"/>
        <w:autoSpaceDE/>
        <w:autoSpaceDN/>
        <w:bidi w:val="0"/>
        <w:spacing w:line="360" w:lineRule="auto"/>
        <w:ind w:firstLine="3360" w:firstLineChars="1400"/>
        <w:textAlignment w:val="auto"/>
        <w:rPr>
          <w:rFonts w:hint="eastAsia" w:ascii="宋体" w:hAnsi="宋体"/>
          <w:color w:val="000000"/>
          <w:sz w:val="24"/>
          <w:szCs w:val="24"/>
        </w:rPr>
      </w:pPr>
    </w:p>
    <w:p w14:paraId="761ED33C">
      <w:pPr>
        <w:keepNext w:val="0"/>
        <w:keepLines w:val="0"/>
        <w:pageBreakBefore w:val="0"/>
        <w:widowControl w:val="0"/>
        <w:kinsoku/>
        <w:wordWrap/>
        <w:overflowPunct/>
        <w:topLinePunct w:val="0"/>
        <w:autoSpaceDE/>
        <w:autoSpaceDN/>
        <w:bidi w:val="0"/>
        <w:spacing w:line="360" w:lineRule="auto"/>
        <w:ind w:firstLine="3360" w:firstLineChars="1400"/>
        <w:textAlignment w:val="auto"/>
        <w:rPr>
          <w:rFonts w:ascii="宋体" w:hAnsi="宋体"/>
          <w:color w:val="000000"/>
          <w:sz w:val="24"/>
          <w:szCs w:val="24"/>
        </w:rPr>
      </w:pPr>
      <w:r>
        <w:rPr>
          <w:rFonts w:hint="eastAsia" w:ascii="宋体" w:hAnsi="宋体"/>
          <w:color w:val="000000"/>
          <w:sz w:val="24"/>
          <w:szCs w:val="24"/>
        </w:rPr>
        <w:t>委托单位名称：（盖章）</w:t>
      </w:r>
    </w:p>
    <w:p w14:paraId="11FE05C3">
      <w:pPr>
        <w:keepNext w:val="0"/>
        <w:keepLines w:val="0"/>
        <w:pageBreakBefore w:val="0"/>
        <w:widowControl w:val="0"/>
        <w:kinsoku/>
        <w:wordWrap/>
        <w:overflowPunct/>
        <w:topLinePunct w:val="0"/>
        <w:autoSpaceDE/>
        <w:autoSpaceDN/>
        <w:bidi w:val="0"/>
        <w:spacing w:line="360" w:lineRule="auto"/>
        <w:ind w:firstLine="3360" w:firstLineChars="1400"/>
        <w:textAlignment w:val="auto"/>
        <w:rPr>
          <w:rFonts w:hint="eastAsia" w:ascii="宋体" w:hAnsi="宋体"/>
          <w:color w:val="000000"/>
          <w:sz w:val="24"/>
          <w:szCs w:val="24"/>
        </w:rPr>
      </w:pPr>
      <w:r>
        <w:rPr>
          <w:rFonts w:hint="eastAsia" w:ascii="宋体" w:hAnsi="宋体"/>
          <w:color w:val="000000"/>
          <w:sz w:val="24"/>
          <w:szCs w:val="24"/>
        </w:rPr>
        <w:t>法定代表人姓名：（签名或盖章）</w:t>
      </w:r>
    </w:p>
    <w:p w14:paraId="1E5DD1D2">
      <w:pPr>
        <w:keepNext w:val="0"/>
        <w:keepLines w:val="0"/>
        <w:pageBreakBefore w:val="0"/>
        <w:widowControl w:val="0"/>
        <w:kinsoku/>
        <w:wordWrap/>
        <w:overflowPunct/>
        <w:topLinePunct w:val="0"/>
        <w:autoSpaceDE/>
        <w:autoSpaceDN/>
        <w:bidi w:val="0"/>
        <w:spacing w:line="360" w:lineRule="auto"/>
        <w:ind w:firstLine="3360" w:firstLineChars="1600"/>
        <w:textAlignment w:val="auto"/>
        <w:rPr>
          <w:rFonts w:ascii="宋体" w:hAnsi="宋体"/>
          <w:color w:val="000000"/>
          <w:szCs w:val="21"/>
        </w:rPr>
      </w:pP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rPr>
        <w:t>月</w:t>
      </w:r>
      <w:r>
        <w:rPr>
          <w:rFonts w:hint="eastAsia" w:ascii="宋体" w:hAnsi="宋体"/>
          <w:color w:val="000000"/>
          <w:szCs w:val="21"/>
          <w:lang w:val="en-US" w:eastAsia="zh-CN"/>
        </w:rPr>
        <w:t xml:space="preserve">    </w:t>
      </w:r>
      <w:r>
        <w:rPr>
          <w:rFonts w:hint="eastAsia" w:ascii="宋体" w:hAnsi="宋体"/>
          <w:color w:val="000000"/>
          <w:szCs w:val="21"/>
        </w:rPr>
        <w:t>日</w:t>
      </w:r>
    </w:p>
    <w:p w14:paraId="5A1ADDA2">
      <w:pPr>
        <w:spacing w:line="360" w:lineRule="auto"/>
        <w:rPr>
          <w:rFonts w:ascii="宋体" w:hAnsi="宋体"/>
          <w:color w:val="000000"/>
          <w:szCs w:val="21"/>
        </w:rPr>
      </w:pPr>
      <w:r>
        <w:rPr>
          <w:rFonts w:hint="eastAsia" w:ascii="宋体" w:hAnsi="宋体"/>
          <w:color w:val="000000"/>
          <w:szCs w:val="21"/>
        </w:rPr>
        <w:t>注：</w:t>
      </w:r>
      <w:r>
        <w:rPr>
          <w:rFonts w:ascii="宋体" w:hAnsi="宋体"/>
          <w:color w:val="000000"/>
          <w:szCs w:val="21"/>
        </w:rPr>
        <w:t xml:space="preserve">1. </w:t>
      </w:r>
      <w:r>
        <w:rPr>
          <w:rFonts w:hint="eastAsia" w:ascii="宋体" w:hAnsi="宋体"/>
          <w:color w:val="000000"/>
          <w:szCs w:val="21"/>
        </w:rPr>
        <w:t>本委托书为法人授权委托被委托人在本项目专用，无委转委托权；</w:t>
      </w:r>
    </w:p>
    <w:p w14:paraId="4D0D57EC">
      <w:pPr>
        <w:spacing w:line="360" w:lineRule="auto"/>
        <w:ind w:firstLine="435"/>
        <w:rPr>
          <w:rFonts w:ascii="宋体" w:hAnsi="宋体"/>
          <w:color w:val="000000"/>
          <w:szCs w:val="21"/>
        </w:rPr>
      </w:pPr>
      <w:r>
        <w:rPr>
          <w:rFonts w:ascii="宋体" w:hAnsi="宋体"/>
          <w:color w:val="000000"/>
          <w:szCs w:val="21"/>
        </w:rPr>
        <w:t xml:space="preserve">2. </w:t>
      </w:r>
      <w:r>
        <w:rPr>
          <w:rFonts w:hint="eastAsia" w:ascii="宋体" w:hAnsi="宋体"/>
          <w:color w:val="000000"/>
          <w:szCs w:val="21"/>
        </w:rPr>
        <w:t>授权委托书须由授权委托单位法定代表人签名或盖章，并说明委托事项和权限方为有效。代理人代为承认、放弃或者变更</w:t>
      </w:r>
      <w:r>
        <w:rPr>
          <w:rFonts w:hint="eastAsia" w:ascii="宋体" w:hAnsi="宋体"/>
          <w:color w:val="000000"/>
          <w:szCs w:val="21"/>
          <w:lang w:eastAsia="zh-CN"/>
        </w:rPr>
        <w:t>，</w:t>
      </w:r>
      <w:r>
        <w:rPr>
          <w:rFonts w:hint="eastAsia" w:ascii="宋体" w:hAnsi="宋体"/>
          <w:color w:val="000000"/>
          <w:szCs w:val="21"/>
        </w:rPr>
        <w:t>必须由法定代表人的特别授权；</w:t>
      </w:r>
    </w:p>
    <w:p w14:paraId="280D9C6D">
      <w:pPr>
        <w:spacing w:line="360" w:lineRule="auto"/>
        <w:ind w:firstLine="435"/>
        <w:rPr>
          <w:rFonts w:ascii="宋体" w:hAnsi="宋体"/>
          <w:color w:val="000000"/>
          <w:szCs w:val="21"/>
        </w:rPr>
      </w:pPr>
      <w:r>
        <w:rPr>
          <w:rFonts w:ascii="宋体" w:hAnsi="宋体"/>
          <w:color w:val="000000"/>
          <w:szCs w:val="21"/>
        </w:rPr>
        <w:t xml:space="preserve">3. </w:t>
      </w:r>
      <w:r>
        <w:rPr>
          <w:rFonts w:hint="eastAsia" w:ascii="宋体" w:hAnsi="宋体"/>
          <w:color w:val="000000"/>
          <w:szCs w:val="21"/>
        </w:rPr>
        <w:t>法定代表人或被委托人须提供合法有效的身份证明证件；</w:t>
      </w:r>
    </w:p>
    <w:p w14:paraId="25B3D511">
      <w:pPr>
        <w:spacing w:line="360" w:lineRule="auto"/>
        <w:ind w:firstLine="435"/>
        <w:rPr>
          <w:rFonts w:hint="eastAsia" w:ascii="宋体" w:hAnsi="宋体"/>
          <w:color w:val="000000"/>
          <w:szCs w:val="21"/>
        </w:rPr>
      </w:pPr>
      <w:r>
        <w:rPr>
          <w:rFonts w:ascii="宋体" w:hAnsi="宋体"/>
          <w:color w:val="000000"/>
          <w:szCs w:val="21"/>
        </w:rPr>
        <w:t xml:space="preserve">4. </w:t>
      </w:r>
      <w:r>
        <w:rPr>
          <w:rFonts w:hint="eastAsia" w:ascii="宋体" w:hAnsi="宋体"/>
          <w:color w:val="000000"/>
          <w:szCs w:val="21"/>
        </w:rPr>
        <w:t>此书一式二份。一份由委托人存查，一份递交</w:t>
      </w:r>
      <w:r>
        <w:rPr>
          <w:rFonts w:hint="eastAsia" w:ascii="宋体" w:hAnsi="宋体"/>
          <w:color w:val="000000"/>
          <w:szCs w:val="21"/>
          <w:lang w:eastAsia="zh-CN"/>
        </w:rPr>
        <w:t>谈判邀请</w:t>
      </w:r>
      <w:r>
        <w:rPr>
          <w:rFonts w:hint="eastAsia" w:ascii="宋体" w:hAnsi="宋体"/>
          <w:color w:val="000000"/>
          <w:szCs w:val="21"/>
        </w:rPr>
        <w:t>人存卷。</w:t>
      </w:r>
    </w:p>
    <w:p w14:paraId="5C6798CE">
      <w:pPr>
        <w:spacing w:line="360" w:lineRule="auto"/>
        <w:ind w:firstLine="435"/>
        <w:rPr>
          <w:rFonts w:hint="eastAsia" w:ascii="宋体" w:hAnsi="宋体"/>
          <w:color w:val="000000"/>
          <w:szCs w:val="21"/>
          <w:lang w:val="en-US" w:eastAsia="zh-CN"/>
        </w:rPr>
      </w:pPr>
    </w:p>
    <w:p w14:paraId="32E28B23">
      <w:pPr>
        <w:pStyle w:val="20"/>
        <w:numPr>
          <w:ilvl w:val="0"/>
          <w:numId w:val="0"/>
        </w:numPr>
        <w:adjustRightInd w:val="0"/>
        <w:snapToGrid w:val="0"/>
        <w:spacing w:line="360" w:lineRule="auto"/>
        <w:ind w:left="0" w:leftChars="0" w:firstLine="482" w:firstLineChars="200"/>
        <w:jc w:val="both"/>
        <w:rPr>
          <w:rFonts w:hint="eastAsia"/>
          <w:sz w:val="24"/>
          <w:szCs w:val="24"/>
        </w:rPr>
      </w:pPr>
      <w:r>
        <w:rPr>
          <w:rFonts w:hint="eastAsia" w:hAnsi="宋体" w:cs="Times New Roman"/>
          <w:b/>
          <w:bCs/>
          <w:color w:val="000000"/>
          <w:kern w:val="2"/>
          <w:sz w:val="24"/>
          <w:szCs w:val="24"/>
          <w:lang w:val="en-US" w:eastAsia="zh-CN" w:bidi="ar-SA"/>
        </w:rPr>
        <w:t>四</w:t>
      </w:r>
      <w:r>
        <w:rPr>
          <w:rFonts w:hint="eastAsia" w:ascii="宋体" w:hAnsi="宋体" w:eastAsia="宋体" w:cs="Times New Roman"/>
          <w:b/>
          <w:bCs/>
          <w:color w:val="000000"/>
          <w:kern w:val="2"/>
          <w:sz w:val="24"/>
          <w:szCs w:val="24"/>
          <w:lang w:val="en-US" w:eastAsia="zh-CN" w:bidi="ar-SA"/>
        </w:rPr>
        <w:t>、承 诺 书</w:t>
      </w:r>
    </w:p>
    <w:p w14:paraId="683A6950">
      <w:pPr>
        <w:pStyle w:val="20"/>
        <w:adjustRightInd w:val="0"/>
        <w:snapToGrid w:val="0"/>
        <w:spacing w:line="360" w:lineRule="auto"/>
        <w:rPr>
          <w:rFonts w:hint="eastAsia" w:eastAsia="宋体" w:cs="宋体"/>
          <w:sz w:val="24"/>
          <w:szCs w:val="24"/>
          <w:u w:val="single"/>
          <w:lang w:eastAsia="zh-CN"/>
        </w:rPr>
      </w:pPr>
      <w:r>
        <w:rPr>
          <w:rFonts w:hint="eastAsia" w:hAnsi="宋体"/>
          <w:color w:val="000000"/>
          <w:sz w:val="24"/>
          <w:szCs w:val="24"/>
        </w:rPr>
        <w:t>致：</w:t>
      </w:r>
      <w:r>
        <w:rPr>
          <w:rFonts w:hint="eastAsia" w:cs="宋体"/>
          <w:sz w:val="24"/>
          <w:szCs w:val="24"/>
          <w:u w:val="none"/>
          <w:lang w:eastAsia="zh-CN"/>
        </w:rPr>
        <w:t>常德鼎城天心种业有限公司</w:t>
      </w:r>
    </w:p>
    <w:p w14:paraId="62EE5DF1">
      <w:pPr>
        <w:pStyle w:val="20"/>
        <w:adjustRightInd w:val="0"/>
        <w:snapToGrid w:val="0"/>
        <w:spacing w:line="360" w:lineRule="auto"/>
        <w:ind w:firstLine="420"/>
        <w:rPr>
          <w:rFonts w:hAnsi="宋体"/>
          <w:color w:val="000000"/>
          <w:sz w:val="24"/>
          <w:szCs w:val="24"/>
        </w:rPr>
      </w:pPr>
    </w:p>
    <w:p w14:paraId="67E0CF7E">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Ansi="宋体"/>
          <w:color w:val="000000"/>
          <w:sz w:val="24"/>
          <w:szCs w:val="24"/>
        </w:rPr>
      </w:pPr>
      <w:r>
        <w:rPr>
          <w:rFonts w:hint="eastAsia" w:hAnsi="宋体"/>
          <w:color w:val="000000"/>
          <w:sz w:val="24"/>
          <w:szCs w:val="24"/>
        </w:rPr>
        <w:t xml:space="preserve">感谢贵公司邀请我公司参加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rPr>
        <w:t>项目的</w:t>
      </w:r>
      <w:r>
        <w:rPr>
          <w:rFonts w:hint="eastAsia" w:hAnsi="宋体"/>
          <w:color w:val="000000"/>
          <w:sz w:val="24"/>
          <w:szCs w:val="24"/>
          <w:lang w:eastAsia="zh-CN"/>
        </w:rPr>
        <w:t>谈判</w:t>
      </w:r>
      <w:r>
        <w:rPr>
          <w:rFonts w:hint="eastAsia" w:hAnsi="宋体"/>
          <w:color w:val="000000"/>
          <w:sz w:val="24"/>
          <w:szCs w:val="24"/>
        </w:rPr>
        <w:t>，如有幸我公司</w:t>
      </w:r>
      <w:r>
        <w:rPr>
          <w:rFonts w:hint="eastAsia" w:hAnsi="宋体"/>
          <w:color w:val="000000"/>
          <w:sz w:val="24"/>
          <w:szCs w:val="24"/>
          <w:lang w:eastAsia="zh-CN"/>
        </w:rPr>
        <w:t>成交</w:t>
      </w:r>
      <w:r>
        <w:rPr>
          <w:rFonts w:hint="eastAsia" w:hAnsi="宋体"/>
          <w:color w:val="000000"/>
          <w:sz w:val="24"/>
          <w:szCs w:val="24"/>
        </w:rPr>
        <w:t>，为确保保质、保量按期完成任务，达到双方合作愉快的目的，我司特作如下承诺：</w:t>
      </w:r>
    </w:p>
    <w:p w14:paraId="3B651CDD">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Ansi="宋体"/>
          <w:color w:val="000000"/>
          <w:sz w:val="24"/>
          <w:szCs w:val="24"/>
        </w:rPr>
      </w:pPr>
      <w:r>
        <w:rPr>
          <w:rFonts w:hint="eastAsia" w:hAnsi="宋体"/>
          <w:color w:val="000000"/>
          <w:sz w:val="24"/>
          <w:szCs w:val="24"/>
        </w:rPr>
        <w:t>一、人员配备：</w:t>
      </w:r>
    </w:p>
    <w:p w14:paraId="2418C8EB">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Ansi="宋体"/>
          <w:color w:val="000000"/>
          <w:sz w:val="24"/>
          <w:szCs w:val="24"/>
        </w:rPr>
      </w:pPr>
      <w:r>
        <w:rPr>
          <w:rFonts w:hint="eastAsia" w:hAnsi="宋体"/>
          <w:color w:val="000000"/>
          <w:sz w:val="24"/>
          <w:szCs w:val="24"/>
        </w:rPr>
        <w:t xml:space="preserve">二、质量保证： </w:t>
      </w:r>
    </w:p>
    <w:p w14:paraId="1C5FA500">
      <w:pPr>
        <w:pStyle w:val="20"/>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rPr>
          <w:rFonts w:hAnsi="宋体"/>
          <w:color w:val="000000"/>
          <w:sz w:val="24"/>
          <w:szCs w:val="24"/>
        </w:rPr>
      </w:pP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p>
    <w:p w14:paraId="16733EE9">
      <w:pPr>
        <w:pStyle w:val="20"/>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rPr>
          <w:rFonts w:hint="eastAsia" w:hAnsi="宋体"/>
          <w:color w:val="000000"/>
          <w:sz w:val="24"/>
          <w:szCs w:val="24"/>
          <w:u w:val="single"/>
          <w:lang w:val="en-US" w:eastAsia="zh-CN"/>
        </w:rPr>
      </w:pPr>
      <w:r>
        <w:rPr>
          <w:rFonts w:hint="eastAsia" w:hAnsi="宋体"/>
          <w:color w:val="000000"/>
          <w:sz w:val="24"/>
          <w:szCs w:val="24"/>
        </w:rPr>
        <w:t>服从贵公司现场管理和指挥，保证按照合同约定以及</w:t>
      </w:r>
      <w:r>
        <w:rPr>
          <w:rFonts w:hint="eastAsia" w:hAnsi="宋体"/>
          <w:color w:val="000000"/>
          <w:sz w:val="24"/>
          <w:szCs w:val="24"/>
          <w:lang w:eastAsia="zh-CN"/>
        </w:rPr>
        <w:t>谈判邀请</w:t>
      </w:r>
      <w:r>
        <w:rPr>
          <w:rFonts w:hint="eastAsia" w:hAnsi="宋体"/>
          <w:color w:val="000000"/>
          <w:sz w:val="24"/>
          <w:szCs w:val="24"/>
        </w:rPr>
        <w:t>文件中要求完成任务。为表示我方的友好合作诚意，我方愿意</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p>
    <w:p w14:paraId="6E316E69">
      <w:pPr>
        <w:pStyle w:val="20"/>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rPr>
          <w:rFonts w:hint="eastAsia" w:hAnsi="宋体"/>
          <w:color w:val="000000"/>
          <w:sz w:val="24"/>
          <w:szCs w:val="24"/>
          <w:u w:val="single"/>
          <w:lang w:val="en-US" w:eastAsia="zh-CN"/>
        </w:rPr>
      </w:pP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p>
    <w:p w14:paraId="34A008E5">
      <w:pPr>
        <w:pStyle w:val="20"/>
        <w:adjustRightInd w:val="0"/>
        <w:snapToGrid w:val="0"/>
        <w:spacing w:line="360" w:lineRule="auto"/>
        <w:rPr>
          <w:rFonts w:hAnsi="宋体"/>
          <w:color w:val="000000"/>
          <w:sz w:val="24"/>
          <w:szCs w:val="24"/>
        </w:rPr>
      </w:pPr>
    </w:p>
    <w:p w14:paraId="4280C339">
      <w:pPr>
        <w:pStyle w:val="20"/>
        <w:adjustRightInd w:val="0"/>
        <w:snapToGrid w:val="0"/>
        <w:spacing w:line="360" w:lineRule="auto"/>
        <w:ind w:firstLine="420"/>
        <w:rPr>
          <w:rFonts w:hAnsi="宋体"/>
          <w:color w:val="000000"/>
          <w:sz w:val="24"/>
          <w:szCs w:val="24"/>
        </w:rPr>
      </w:pPr>
      <w:r>
        <w:rPr>
          <w:rFonts w:hint="eastAsia" w:hAnsi="宋体"/>
          <w:color w:val="000000"/>
          <w:sz w:val="24"/>
          <w:szCs w:val="24"/>
        </w:rPr>
        <w:t xml:space="preserve">       单位名称：                          （公章）               </w:t>
      </w:r>
    </w:p>
    <w:p w14:paraId="5CECA0F7">
      <w:pPr>
        <w:pStyle w:val="20"/>
        <w:adjustRightInd w:val="0"/>
        <w:snapToGrid w:val="0"/>
        <w:spacing w:line="360" w:lineRule="auto"/>
        <w:ind w:firstLine="1020" w:firstLineChars="425"/>
        <w:rPr>
          <w:rFonts w:hAnsi="宋体"/>
          <w:color w:val="000000"/>
          <w:sz w:val="24"/>
          <w:szCs w:val="24"/>
        </w:rPr>
      </w:pPr>
      <w:r>
        <w:rPr>
          <w:rFonts w:hint="eastAsia" w:hAnsi="宋体"/>
          <w:color w:val="000000"/>
          <w:sz w:val="24"/>
          <w:szCs w:val="24"/>
        </w:rPr>
        <w:t xml:space="preserve"> 法定代表人：               </w:t>
      </w:r>
      <w:r>
        <w:rPr>
          <w:rFonts w:hint="eastAsia" w:hAnsi="宋体"/>
          <w:color w:val="000000"/>
          <w:sz w:val="24"/>
          <w:szCs w:val="24"/>
          <w:lang w:val="en-US" w:eastAsia="zh-CN"/>
        </w:rPr>
        <w:t xml:space="preserve">      </w:t>
      </w:r>
      <w:r>
        <w:rPr>
          <w:rFonts w:hint="eastAsia" w:hAnsi="宋体"/>
          <w:color w:val="000000"/>
          <w:sz w:val="24"/>
          <w:szCs w:val="24"/>
        </w:rPr>
        <w:t xml:space="preserve">    （签字或盖章）</w:t>
      </w:r>
    </w:p>
    <w:p w14:paraId="3CA52ACD">
      <w:pPr>
        <w:pStyle w:val="20"/>
        <w:adjustRightInd w:val="0"/>
        <w:snapToGrid w:val="0"/>
        <w:spacing w:line="360" w:lineRule="auto"/>
        <w:ind w:firstLine="420"/>
        <w:rPr>
          <w:rFonts w:hAnsi="宋体"/>
          <w:color w:val="000000"/>
          <w:sz w:val="24"/>
          <w:szCs w:val="24"/>
        </w:rPr>
      </w:pPr>
    </w:p>
    <w:p w14:paraId="5C088F8F">
      <w:pPr>
        <w:jc w:val="center"/>
        <w:rPr>
          <w:rFonts w:hint="eastAsia" w:hAnsi="宋体"/>
          <w:color w:val="000000"/>
          <w:szCs w:val="21"/>
        </w:rPr>
      </w:pPr>
      <w:r>
        <w:rPr>
          <w:rFonts w:hint="eastAsia" w:hAnsi="宋体"/>
          <w:color w:val="000000"/>
          <w:szCs w:val="21"/>
          <w:lang w:val="en-US" w:eastAsia="zh-CN"/>
        </w:rPr>
        <w:t xml:space="preserve">                                                  </w:t>
      </w:r>
      <w:r>
        <w:rPr>
          <w:rFonts w:hint="eastAsia" w:hAnsi="宋体"/>
          <w:color w:val="000000"/>
          <w:szCs w:val="21"/>
        </w:rPr>
        <w:t xml:space="preserve">  年  </w:t>
      </w:r>
      <w:r>
        <w:rPr>
          <w:rFonts w:hint="eastAsia" w:hAnsi="宋体"/>
          <w:color w:val="000000"/>
          <w:szCs w:val="21"/>
          <w:lang w:val="en-US" w:eastAsia="zh-CN"/>
        </w:rPr>
        <w:t xml:space="preserve">  </w:t>
      </w:r>
      <w:r>
        <w:rPr>
          <w:rFonts w:hint="eastAsia" w:hAnsi="宋体"/>
          <w:color w:val="000000"/>
          <w:szCs w:val="21"/>
        </w:rPr>
        <w:t xml:space="preserve"> 月  </w:t>
      </w:r>
      <w:r>
        <w:rPr>
          <w:rFonts w:hint="eastAsia" w:hAnsi="宋体"/>
          <w:color w:val="000000"/>
          <w:szCs w:val="21"/>
          <w:lang w:val="en-US" w:eastAsia="zh-CN"/>
        </w:rPr>
        <w:t xml:space="preserve">  </w:t>
      </w:r>
      <w:r>
        <w:rPr>
          <w:rFonts w:hint="eastAsia" w:hAnsi="宋体"/>
          <w:color w:val="000000"/>
          <w:szCs w:val="21"/>
        </w:rPr>
        <w:t xml:space="preserve"> 日</w:t>
      </w:r>
    </w:p>
    <w:p w14:paraId="69B7B504">
      <w:pPr>
        <w:jc w:val="center"/>
        <w:rPr>
          <w:rFonts w:hint="eastAsia" w:hAnsi="宋体"/>
          <w:color w:val="000000"/>
          <w:szCs w:val="21"/>
        </w:rPr>
      </w:pPr>
    </w:p>
    <w:p w14:paraId="5F47D07C">
      <w:pPr>
        <w:jc w:val="left"/>
        <w:rPr>
          <w:rFonts w:hint="eastAsia"/>
          <w:lang w:val="en-US" w:eastAsia="zh-CN"/>
        </w:rPr>
      </w:pPr>
      <w:r>
        <w:rPr>
          <w:rFonts w:hint="eastAsia"/>
          <w:lang w:val="en-US" w:eastAsia="zh-CN"/>
        </w:rPr>
        <w:t xml:space="preserve">   </w:t>
      </w:r>
    </w:p>
    <w:p w14:paraId="1E546BC3">
      <w:pPr>
        <w:jc w:val="left"/>
        <w:rPr>
          <w:rFonts w:hint="eastAsia"/>
          <w:lang w:val="en-US" w:eastAsia="zh-CN"/>
        </w:rPr>
      </w:pPr>
    </w:p>
    <w:p w14:paraId="49A8F826">
      <w:pPr>
        <w:ind w:firstLine="420" w:firstLineChars="200"/>
        <w:jc w:val="left"/>
        <w:rPr>
          <w:del w:id="75" w:author="杨勇" w:date="2026-06-17T15:01:40Z"/>
          <w:rFonts w:hint="eastAsia"/>
          <w:lang w:val="en-US" w:eastAsia="zh-CN"/>
        </w:rPr>
        <w:pPrChange w:id="74" w:author="杨勇" w:date="2026-06-17T15:01:44Z">
          <w:pPr>
            <w:jc w:val="left"/>
          </w:pPr>
        </w:pPrChange>
      </w:pPr>
    </w:p>
    <w:p w14:paraId="27621DF5">
      <w:pPr>
        <w:ind w:firstLine="420" w:firstLineChars="200"/>
        <w:jc w:val="left"/>
        <w:rPr>
          <w:del w:id="77" w:author="杨勇" w:date="2026-06-17T15:01:40Z"/>
          <w:rFonts w:hint="eastAsia"/>
          <w:lang w:val="en-US" w:eastAsia="zh-CN"/>
        </w:rPr>
        <w:pPrChange w:id="76" w:author="杨勇" w:date="2026-06-17T15:01:44Z">
          <w:pPr>
            <w:jc w:val="left"/>
          </w:pPr>
        </w:pPrChange>
      </w:pPr>
    </w:p>
    <w:p w14:paraId="598DAC07">
      <w:pPr>
        <w:ind w:firstLine="420" w:firstLineChars="200"/>
        <w:jc w:val="left"/>
        <w:rPr>
          <w:del w:id="79" w:author="杨勇" w:date="2026-06-17T15:01:40Z"/>
          <w:rFonts w:hint="eastAsia"/>
          <w:lang w:val="en-US" w:eastAsia="zh-CN"/>
        </w:rPr>
        <w:pPrChange w:id="78" w:author="杨勇" w:date="2026-06-17T15:01:44Z">
          <w:pPr>
            <w:jc w:val="left"/>
          </w:pPr>
        </w:pPrChange>
      </w:pPr>
    </w:p>
    <w:p w14:paraId="291ECE1D">
      <w:pPr>
        <w:ind w:firstLine="420" w:firstLineChars="200"/>
        <w:jc w:val="left"/>
        <w:rPr>
          <w:del w:id="81" w:author="杨勇" w:date="2026-06-17T15:01:39Z"/>
          <w:rFonts w:hint="eastAsia"/>
          <w:lang w:val="en-US" w:eastAsia="zh-CN"/>
        </w:rPr>
        <w:pPrChange w:id="80" w:author="杨勇" w:date="2026-06-17T15:01:44Z">
          <w:pPr>
            <w:jc w:val="left"/>
          </w:pPr>
        </w:pPrChange>
      </w:pPr>
    </w:p>
    <w:p w14:paraId="336B511F">
      <w:pPr>
        <w:ind w:firstLine="420" w:firstLineChars="200"/>
        <w:jc w:val="left"/>
        <w:rPr>
          <w:del w:id="83" w:author="杨勇" w:date="2026-06-17T15:01:39Z"/>
          <w:rFonts w:hint="eastAsia"/>
          <w:lang w:val="en-US" w:eastAsia="zh-CN"/>
        </w:rPr>
        <w:pPrChange w:id="82" w:author="杨勇" w:date="2026-06-17T15:01:44Z">
          <w:pPr>
            <w:jc w:val="left"/>
          </w:pPr>
        </w:pPrChange>
      </w:pPr>
    </w:p>
    <w:p w14:paraId="2A2A1D9B">
      <w:pPr>
        <w:ind w:firstLine="420" w:firstLineChars="200"/>
        <w:jc w:val="left"/>
        <w:rPr>
          <w:del w:id="85" w:author="杨勇" w:date="2026-06-17T15:01:39Z"/>
          <w:rFonts w:hint="eastAsia"/>
          <w:lang w:val="en-US" w:eastAsia="zh-CN"/>
        </w:rPr>
        <w:pPrChange w:id="84" w:author="杨勇" w:date="2026-06-17T15:01:44Z">
          <w:pPr>
            <w:jc w:val="left"/>
          </w:pPr>
        </w:pPrChange>
      </w:pPr>
    </w:p>
    <w:p w14:paraId="0A37EF31">
      <w:pPr>
        <w:ind w:firstLine="420" w:firstLineChars="200"/>
        <w:jc w:val="left"/>
        <w:rPr>
          <w:del w:id="87" w:author="杨勇" w:date="2026-06-17T15:01:38Z"/>
          <w:rFonts w:hint="eastAsia"/>
          <w:lang w:val="en-US" w:eastAsia="zh-CN"/>
        </w:rPr>
        <w:pPrChange w:id="86" w:author="杨勇" w:date="2026-06-17T15:01:44Z">
          <w:pPr>
            <w:jc w:val="left"/>
          </w:pPr>
        </w:pPrChange>
      </w:pPr>
    </w:p>
    <w:p w14:paraId="4180DBFF">
      <w:pPr>
        <w:ind w:firstLine="420" w:firstLineChars="200"/>
        <w:jc w:val="left"/>
        <w:rPr>
          <w:del w:id="89" w:author="杨勇" w:date="2026-06-17T15:01:38Z"/>
          <w:rFonts w:hint="eastAsia"/>
          <w:lang w:val="en-US" w:eastAsia="zh-CN"/>
        </w:rPr>
        <w:pPrChange w:id="88" w:author="杨勇" w:date="2026-06-17T15:01:44Z">
          <w:pPr>
            <w:jc w:val="left"/>
          </w:pPr>
        </w:pPrChange>
      </w:pPr>
    </w:p>
    <w:p w14:paraId="5517B0FB">
      <w:pPr>
        <w:ind w:firstLine="420" w:firstLineChars="200"/>
        <w:jc w:val="left"/>
        <w:rPr>
          <w:del w:id="91" w:author="杨勇" w:date="2026-06-17T15:01:37Z"/>
          <w:rFonts w:hint="eastAsia"/>
          <w:lang w:val="en-US" w:eastAsia="zh-CN"/>
        </w:rPr>
        <w:pPrChange w:id="90" w:author="杨勇" w:date="2026-06-17T15:01:44Z">
          <w:pPr>
            <w:jc w:val="left"/>
          </w:pPr>
        </w:pPrChange>
      </w:pPr>
    </w:p>
    <w:p w14:paraId="6E8E58D8">
      <w:pPr>
        <w:ind w:firstLine="420" w:firstLineChars="200"/>
        <w:jc w:val="left"/>
        <w:rPr>
          <w:del w:id="93" w:author="杨勇" w:date="2026-06-17T15:01:36Z"/>
          <w:rFonts w:hint="eastAsia"/>
          <w:lang w:val="en-US" w:eastAsia="zh-CN"/>
        </w:rPr>
        <w:pPrChange w:id="92" w:author="杨勇" w:date="2026-06-17T15:01:44Z">
          <w:pPr>
            <w:jc w:val="left"/>
          </w:pPr>
        </w:pPrChange>
      </w:pPr>
    </w:p>
    <w:p w14:paraId="4CABCCA8">
      <w:pPr>
        <w:ind w:firstLine="420" w:firstLineChars="200"/>
        <w:jc w:val="left"/>
        <w:rPr>
          <w:rFonts w:ascii="宋体" w:hAnsi="宋体" w:cs="宋体"/>
          <w:b/>
          <w:sz w:val="30"/>
          <w:szCs w:val="30"/>
        </w:rPr>
        <w:pPrChange w:id="94" w:author="杨勇" w:date="2026-06-17T15:01:44Z">
          <w:pPr>
            <w:jc w:val="left"/>
          </w:pPr>
        </w:pPrChange>
      </w:pPr>
      <w:del w:id="95" w:author="杨勇" w:date="2026-06-17T15:01:36Z">
        <w:r>
          <w:rPr>
            <w:rFonts w:hint="eastAsia"/>
            <w:lang w:val="en-US" w:eastAsia="zh-CN"/>
          </w:rPr>
          <w:delText xml:space="preserve"> </w:delText>
        </w:r>
      </w:del>
      <w:r>
        <w:rPr>
          <w:rFonts w:hint="eastAsia" w:ascii="宋体" w:hAnsi="宋体" w:cs="宋体"/>
          <w:b/>
          <w:sz w:val="24"/>
          <w:szCs w:val="24"/>
          <w:lang w:val="en-US" w:eastAsia="zh-CN"/>
        </w:rPr>
        <w:t>五、</w:t>
      </w:r>
      <w:r>
        <w:rPr>
          <w:rFonts w:hint="eastAsia" w:ascii="宋体" w:hAnsi="宋体" w:cs="宋体"/>
          <w:b/>
          <w:sz w:val="24"/>
          <w:szCs w:val="24"/>
        </w:rPr>
        <w:t>谈判保证金缴纳证明材料</w:t>
      </w:r>
    </w:p>
    <w:p w14:paraId="55244B99">
      <w:pPr>
        <w:jc w:val="center"/>
        <w:rPr>
          <w:rFonts w:hint="eastAsia" w:hAnsi="宋体"/>
          <w:color w:val="000000"/>
          <w:szCs w:val="21"/>
        </w:rPr>
      </w:pPr>
    </w:p>
    <w:p w14:paraId="4D2648EE">
      <w:pPr>
        <w:ind w:firstLine="420" w:firstLineChars="200"/>
        <w:jc w:val="both"/>
        <w:rPr>
          <w:rFonts w:hint="eastAsia" w:hAnsi="宋体"/>
          <w:color w:val="000000"/>
          <w:szCs w:val="21"/>
          <w:lang w:eastAsia="zh-CN"/>
        </w:rPr>
      </w:pPr>
      <w:r>
        <w:rPr>
          <w:rFonts w:hint="eastAsia" w:hAnsi="宋体"/>
          <w:color w:val="000000"/>
          <w:szCs w:val="21"/>
          <w:lang w:eastAsia="zh-CN"/>
        </w:rPr>
        <w:t>提供付款凭证复印件</w:t>
      </w:r>
    </w:p>
    <w:p w14:paraId="5D703227">
      <w:pPr>
        <w:ind w:firstLine="420" w:firstLineChars="200"/>
        <w:jc w:val="both"/>
        <w:rPr>
          <w:rFonts w:hint="eastAsia" w:hAnsi="宋体"/>
          <w:color w:val="000000"/>
          <w:szCs w:val="21"/>
          <w:lang w:eastAsia="zh-CN"/>
        </w:rPr>
      </w:pPr>
    </w:p>
    <w:p w14:paraId="1979FC16">
      <w:pPr>
        <w:pStyle w:val="37"/>
        <w:rPr>
          <w:rFonts w:hint="eastAsia" w:hAnsi="宋体"/>
          <w:color w:val="000000"/>
          <w:szCs w:val="21"/>
          <w:lang w:eastAsia="zh-CN"/>
        </w:rPr>
      </w:pPr>
    </w:p>
    <w:p w14:paraId="6BA52149">
      <w:pPr>
        <w:pStyle w:val="37"/>
        <w:ind w:left="0" w:firstLine="0" w:firstLineChars="0"/>
        <w:rPr>
          <w:del w:id="97" w:author="杨勇" w:date="2026-06-17T15:01:52Z"/>
          <w:rFonts w:hint="eastAsia" w:hAnsi="宋体"/>
          <w:color w:val="000000"/>
          <w:szCs w:val="21"/>
          <w:lang w:eastAsia="zh-CN"/>
        </w:rPr>
        <w:pPrChange w:id="96" w:author="杨勇" w:date="2026-06-17T15:01:52Z">
          <w:pPr>
            <w:pStyle w:val="37"/>
          </w:pPr>
        </w:pPrChange>
      </w:pPr>
    </w:p>
    <w:p w14:paraId="16592D14">
      <w:pPr>
        <w:pStyle w:val="37"/>
        <w:ind w:left="0" w:firstLine="0" w:firstLineChars="0"/>
        <w:rPr>
          <w:del w:id="99" w:author="杨勇" w:date="2026-06-17T15:01:50Z"/>
          <w:rFonts w:hint="eastAsia" w:hAnsi="宋体"/>
          <w:color w:val="000000"/>
          <w:szCs w:val="21"/>
          <w:lang w:eastAsia="zh-CN"/>
        </w:rPr>
        <w:pPrChange w:id="98" w:author="杨勇" w:date="2026-06-17T15:01:50Z">
          <w:pPr>
            <w:pStyle w:val="37"/>
          </w:pPr>
        </w:pPrChange>
      </w:pPr>
    </w:p>
    <w:p w14:paraId="49F8AF63">
      <w:pPr>
        <w:pStyle w:val="37"/>
        <w:ind w:left="0" w:leftChars="0" w:firstLine="0" w:firstLineChars="0"/>
        <w:rPr>
          <w:rFonts w:hint="eastAsia" w:hAnsi="宋体"/>
          <w:color w:val="000000"/>
          <w:szCs w:val="21"/>
          <w:lang w:eastAsia="zh-CN"/>
        </w:rPr>
      </w:pPr>
    </w:p>
    <w:p w14:paraId="433F697D">
      <w:pPr>
        <w:pStyle w:val="34"/>
        <w:numPr>
          <w:ilvl w:val="0"/>
          <w:numId w:val="0"/>
        </w:numPr>
        <w:jc w:val="both"/>
        <w:rPr>
          <w:rFonts w:hint="eastAsia" w:cs="Times New Roman"/>
          <w:b/>
          <w:bCs/>
          <w:color w:val="000000"/>
          <w:kern w:val="2"/>
          <w:sz w:val="24"/>
          <w:szCs w:val="21"/>
          <w:lang w:val="en-US" w:eastAsia="zh-CN" w:bidi="ar-SA"/>
        </w:rPr>
      </w:pPr>
    </w:p>
    <w:p w14:paraId="328CCC64">
      <w:pPr>
        <w:pStyle w:val="34"/>
        <w:numPr>
          <w:ilvl w:val="0"/>
          <w:numId w:val="0"/>
        </w:numPr>
        <w:ind w:firstLine="482" w:firstLineChars="200"/>
        <w:jc w:val="both"/>
        <w:rPr>
          <w:rFonts w:hint="eastAsia" w:ascii="宋体" w:hAnsi="宋体" w:eastAsia="宋体" w:cs="Times New Roman"/>
          <w:b/>
          <w:bCs/>
          <w:color w:val="000000"/>
          <w:kern w:val="2"/>
          <w:sz w:val="24"/>
          <w:szCs w:val="21"/>
          <w:lang w:val="en-US" w:eastAsia="zh-CN" w:bidi="ar-SA"/>
        </w:rPr>
        <w:pPrChange w:id="100" w:author="杨勇" w:date="2026-06-17T15:01:57Z">
          <w:pPr>
            <w:pStyle w:val="34"/>
            <w:numPr>
              <w:ilvl w:val="0"/>
              <w:numId w:val="0"/>
            </w:numPr>
            <w:jc w:val="both"/>
          </w:pPr>
        </w:pPrChange>
      </w:pPr>
      <w:r>
        <w:rPr>
          <w:rFonts w:hint="eastAsia" w:cs="Times New Roman"/>
          <w:b/>
          <w:bCs/>
          <w:color w:val="000000"/>
          <w:kern w:val="2"/>
          <w:sz w:val="24"/>
          <w:szCs w:val="21"/>
          <w:lang w:val="en-US" w:eastAsia="zh-CN" w:bidi="ar-SA"/>
        </w:rPr>
        <w:t>六、</w:t>
      </w:r>
      <w:r>
        <w:rPr>
          <w:rFonts w:hint="eastAsia" w:ascii="宋体" w:hAnsi="宋体" w:eastAsia="宋体" w:cs="Times New Roman"/>
          <w:b/>
          <w:bCs/>
          <w:color w:val="000000"/>
          <w:kern w:val="2"/>
          <w:sz w:val="24"/>
          <w:szCs w:val="21"/>
          <w:lang w:val="en-US" w:eastAsia="zh-CN" w:bidi="ar-SA"/>
        </w:rPr>
        <w:t>报价表</w:t>
      </w:r>
    </w:p>
    <w:p w14:paraId="656733C0">
      <w:pPr>
        <w:pStyle w:val="34"/>
        <w:numPr>
          <w:ilvl w:val="0"/>
          <w:numId w:val="0"/>
        </w:numPr>
        <w:jc w:val="center"/>
        <w:rPr>
          <w:rFonts w:hint="eastAsia" w:ascii="宋体" w:hAnsi="宋体" w:eastAsia="宋体" w:cs="Times New Roman"/>
          <w:b/>
          <w:bCs/>
          <w:color w:val="000000"/>
          <w:kern w:val="2"/>
          <w:sz w:val="32"/>
          <w:szCs w:val="32"/>
          <w:lang w:val="en-US" w:eastAsia="zh-CN" w:bidi="ar-SA"/>
        </w:rPr>
      </w:pPr>
      <w:r>
        <w:rPr>
          <w:rFonts w:hint="eastAsia" w:cs="Times New Roman"/>
          <w:b/>
          <w:bCs/>
          <w:color w:val="000000"/>
          <w:kern w:val="2"/>
          <w:sz w:val="32"/>
          <w:szCs w:val="32"/>
          <w:lang w:val="en-US" w:eastAsia="zh-CN" w:bidi="ar-SA"/>
        </w:rPr>
        <w:t>常德鼎城天心种业有限公司运输服务项目报价表</w:t>
      </w:r>
    </w:p>
    <w:p w14:paraId="7B939F49">
      <w:pPr>
        <w:pStyle w:val="34"/>
        <w:numPr>
          <w:ilvl w:val="0"/>
          <w:numId w:val="0"/>
        </w:numPr>
        <w:jc w:val="both"/>
        <w:rPr>
          <w:rFonts w:hint="eastAsia" w:ascii="宋体" w:hAnsi="宋体" w:eastAsia="宋体" w:cs="Times New Roman"/>
          <w:b/>
          <w:bCs/>
          <w:color w:val="000000"/>
          <w:kern w:val="2"/>
          <w:sz w:val="24"/>
          <w:szCs w:val="21"/>
          <w:lang w:val="en-US" w:eastAsia="zh-CN" w:bidi="ar-SA"/>
        </w:rPr>
      </w:pPr>
    </w:p>
    <w:tbl>
      <w:tblPr>
        <w:tblStyle w:val="38"/>
        <w:tblW w:w="8179" w:type="dxa"/>
        <w:tblInd w:w="344" w:type="dxa"/>
        <w:tblLayout w:type="fixed"/>
        <w:tblCellMar>
          <w:top w:w="0" w:type="dxa"/>
          <w:left w:w="108" w:type="dxa"/>
          <w:bottom w:w="0" w:type="dxa"/>
          <w:right w:w="108" w:type="dxa"/>
        </w:tblCellMar>
      </w:tblPr>
      <w:tblGrid>
        <w:gridCol w:w="3057"/>
        <w:gridCol w:w="2554"/>
        <w:gridCol w:w="2568"/>
      </w:tblGrid>
      <w:tr w14:paraId="59AB5F54">
        <w:tblPrEx>
          <w:tblCellMar>
            <w:top w:w="0" w:type="dxa"/>
            <w:left w:w="108" w:type="dxa"/>
            <w:bottom w:w="0" w:type="dxa"/>
            <w:right w:w="108" w:type="dxa"/>
          </w:tblCellMar>
        </w:tblPrEx>
        <w:trPr>
          <w:trHeight w:val="502" w:hRule="exact"/>
        </w:trPr>
        <w:tc>
          <w:tcPr>
            <w:tcW w:w="305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255DE0FA">
            <w:pPr>
              <w:widowControl/>
              <w:autoSpaceDE w:val="0"/>
              <w:autoSpaceDN w:val="0"/>
              <w:spacing w:before="90" w:after="0" w:line="246" w:lineRule="exact"/>
              <w:ind w:left="0" w:right="0" w:firstLine="0"/>
              <w:jc w:val="center"/>
              <w:rPr>
                <w:b/>
                <w:bCs/>
                <w:color w:val="auto"/>
              </w:rPr>
            </w:pPr>
            <w:r>
              <w:rPr>
                <w:rFonts w:ascii="仿宋" w:hAnsi="仿宋" w:eastAsia="仿宋"/>
                <w:b/>
                <w:bCs/>
                <w:i w:val="0"/>
                <w:color w:val="auto"/>
                <w:sz w:val="24"/>
              </w:rPr>
              <w:t>重车里程</w:t>
            </w:r>
          </w:p>
        </w:tc>
        <w:tc>
          <w:tcPr>
            <w:tcW w:w="255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EDEC8D2">
            <w:pPr>
              <w:widowControl/>
              <w:autoSpaceDE w:val="0"/>
              <w:autoSpaceDN w:val="0"/>
              <w:spacing w:before="90" w:after="0" w:line="246" w:lineRule="exact"/>
              <w:ind w:left="0" w:right="0" w:firstLine="0"/>
              <w:jc w:val="center"/>
              <w:rPr>
                <w:rFonts w:hint="eastAsia" w:eastAsia="仿宋"/>
                <w:b/>
                <w:bCs/>
                <w:color w:val="auto"/>
                <w:lang w:eastAsia="zh-CN"/>
              </w:rPr>
            </w:pPr>
            <w:r>
              <w:rPr>
                <w:rFonts w:ascii="仿宋" w:hAnsi="仿宋" w:eastAsia="仿宋"/>
                <w:b/>
                <w:bCs/>
                <w:i w:val="0"/>
                <w:color w:val="auto"/>
                <w:sz w:val="24"/>
              </w:rPr>
              <w:t>9 米6 车型</w:t>
            </w:r>
            <w:r>
              <w:rPr>
                <w:rFonts w:hint="eastAsia" w:ascii="仿宋" w:hAnsi="仿宋" w:eastAsia="仿宋"/>
                <w:b/>
                <w:bCs/>
                <w:i w:val="0"/>
                <w:color w:val="auto"/>
                <w:sz w:val="24"/>
                <w:lang w:eastAsia="zh-CN"/>
              </w:rPr>
              <w:t>（单价）</w:t>
            </w:r>
          </w:p>
        </w:tc>
        <w:tc>
          <w:tcPr>
            <w:tcW w:w="25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091D3F0">
            <w:pPr>
              <w:widowControl/>
              <w:autoSpaceDE w:val="0"/>
              <w:autoSpaceDN w:val="0"/>
              <w:spacing w:before="90" w:after="0" w:line="246" w:lineRule="exact"/>
              <w:ind w:left="0" w:right="0" w:firstLine="0"/>
              <w:jc w:val="center"/>
              <w:rPr>
                <w:rFonts w:ascii="仿宋" w:hAnsi="仿宋" w:eastAsia="仿宋"/>
                <w:b/>
                <w:bCs/>
                <w:i w:val="0"/>
                <w:color w:val="auto"/>
                <w:sz w:val="24"/>
              </w:rPr>
            </w:pPr>
            <w:r>
              <w:rPr>
                <w:rFonts w:hint="eastAsia" w:ascii="仿宋" w:hAnsi="仿宋" w:eastAsia="仿宋"/>
                <w:b/>
                <w:bCs/>
                <w:i w:val="0"/>
                <w:color w:val="auto"/>
                <w:sz w:val="24"/>
                <w:lang w:eastAsia="zh-CN"/>
              </w:rPr>
              <w:t>金额权重比</w:t>
            </w:r>
          </w:p>
        </w:tc>
      </w:tr>
      <w:tr w14:paraId="0AF6D92C">
        <w:tblPrEx>
          <w:tblCellMar>
            <w:top w:w="0" w:type="dxa"/>
            <w:left w:w="108" w:type="dxa"/>
            <w:bottom w:w="0" w:type="dxa"/>
            <w:right w:w="108" w:type="dxa"/>
          </w:tblCellMar>
        </w:tblPrEx>
        <w:trPr>
          <w:trHeight w:val="500" w:hRule="exact"/>
        </w:trPr>
        <w:tc>
          <w:tcPr>
            <w:tcW w:w="305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382CFABF">
            <w:pPr>
              <w:widowControl/>
              <w:autoSpaceDE w:val="0"/>
              <w:autoSpaceDN w:val="0"/>
              <w:spacing w:before="54" w:after="0" w:line="246" w:lineRule="exact"/>
              <w:ind w:left="0" w:right="0" w:firstLine="0"/>
              <w:jc w:val="center"/>
              <w:rPr>
                <w:color w:val="auto"/>
              </w:rPr>
            </w:pPr>
            <w:r>
              <w:rPr>
                <w:rFonts w:ascii="仿宋" w:hAnsi="仿宋" w:eastAsia="仿宋"/>
                <w:b w:val="0"/>
                <w:i w:val="0"/>
                <w:color w:val="auto"/>
                <w:sz w:val="24"/>
              </w:rPr>
              <w:t>501-1000 公里（元/公里）</w:t>
            </w:r>
          </w:p>
        </w:tc>
        <w:tc>
          <w:tcPr>
            <w:tcW w:w="255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4D133D8">
            <w:pPr>
              <w:widowControl/>
              <w:autoSpaceDE w:val="0"/>
              <w:autoSpaceDN w:val="0"/>
              <w:spacing w:before="92" w:after="0" w:line="246" w:lineRule="exact"/>
              <w:ind w:left="0" w:right="0" w:firstLine="0"/>
              <w:jc w:val="center"/>
              <w:rPr>
                <w:color w:val="auto"/>
              </w:rPr>
            </w:pPr>
          </w:p>
        </w:tc>
        <w:tc>
          <w:tcPr>
            <w:tcW w:w="25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1DC17790">
            <w:pPr>
              <w:widowControl/>
              <w:autoSpaceDE w:val="0"/>
              <w:autoSpaceDN w:val="0"/>
              <w:spacing w:before="92" w:after="0" w:line="246" w:lineRule="exact"/>
              <w:ind w:left="0" w:right="0" w:firstLine="0"/>
              <w:jc w:val="center"/>
              <w:rPr>
                <w:rFonts w:hint="default" w:eastAsia="宋体"/>
                <w:color w:val="auto"/>
                <w:lang w:val="en-US" w:eastAsia="zh-CN"/>
              </w:rPr>
            </w:pPr>
            <w:r>
              <w:rPr>
                <w:rFonts w:hint="eastAsia"/>
                <w:color w:val="auto"/>
                <w:lang w:val="en-US" w:eastAsia="zh-CN"/>
              </w:rPr>
              <w:t>55%</w:t>
            </w:r>
          </w:p>
        </w:tc>
      </w:tr>
      <w:tr w14:paraId="6932E09A">
        <w:tblPrEx>
          <w:tblCellMar>
            <w:top w:w="0" w:type="dxa"/>
            <w:left w:w="108" w:type="dxa"/>
            <w:bottom w:w="0" w:type="dxa"/>
            <w:right w:w="108" w:type="dxa"/>
          </w:tblCellMar>
        </w:tblPrEx>
        <w:trPr>
          <w:trHeight w:val="508" w:hRule="exact"/>
        </w:trPr>
        <w:tc>
          <w:tcPr>
            <w:tcW w:w="305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5C915E5F">
            <w:pPr>
              <w:widowControl/>
              <w:autoSpaceDE w:val="0"/>
              <w:autoSpaceDN w:val="0"/>
              <w:spacing w:before="54" w:after="0" w:line="246" w:lineRule="exact"/>
              <w:ind w:left="0" w:right="0" w:firstLine="0"/>
              <w:jc w:val="center"/>
              <w:rPr>
                <w:color w:val="auto"/>
              </w:rPr>
            </w:pPr>
            <w:r>
              <w:rPr>
                <w:rFonts w:ascii="仿宋" w:hAnsi="仿宋" w:eastAsia="仿宋"/>
                <w:b w:val="0"/>
                <w:i w:val="0"/>
                <w:color w:val="auto"/>
                <w:sz w:val="24"/>
              </w:rPr>
              <w:t>1001 公里以上（元/公里）</w:t>
            </w:r>
          </w:p>
        </w:tc>
        <w:tc>
          <w:tcPr>
            <w:tcW w:w="2554"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730F807A">
            <w:pPr>
              <w:widowControl/>
              <w:autoSpaceDE w:val="0"/>
              <w:autoSpaceDN w:val="0"/>
              <w:spacing w:before="90" w:after="0" w:line="246" w:lineRule="exact"/>
              <w:ind w:left="0" w:right="0" w:firstLine="0"/>
              <w:jc w:val="center"/>
              <w:rPr>
                <w:color w:val="auto"/>
              </w:rPr>
            </w:pPr>
          </w:p>
        </w:tc>
        <w:tc>
          <w:tcPr>
            <w:tcW w:w="25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14:paraId="02E41C2E">
            <w:pPr>
              <w:widowControl/>
              <w:autoSpaceDE w:val="0"/>
              <w:autoSpaceDN w:val="0"/>
              <w:spacing w:before="90" w:after="0" w:line="246" w:lineRule="exact"/>
              <w:ind w:left="0" w:right="0" w:firstLine="0"/>
              <w:jc w:val="center"/>
              <w:rPr>
                <w:rFonts w:hint="default" w:eastAsia="宋体"/>
                <w:color w:val="auto"/>
                <w:lang w:val="en-US" w:eastAsia="zh-CN"/>
              </w:rPr>
            </w:pPr>
            <w:r>
              <w:rPr>
                <w:rFonts w:hint="eastAsia"/>
                <w:color w:val="auto"/>
                <w:lang w:val="en-US" w:eastAsia="zh-CN"/>
              </w:rPr>
              <w:t>45%</w:t>
            </w:r>
          </w:p>
        </w:tc>
      </w:tr>
    </w:tbl>
    <w:p w14:paraId="07336096">
      <w:pPr>
        <w:spacing w:line="360" w:lineRule="auto"/>
        <w:jc w:val="both"/>
        <w:rPr>
          <w:rFonts w:hint="eastAsia" w:ascii="宋体" w:hAnsi="宋体"/>
          <w:b w:val="0"/>
          <w:bCs/>
          <w:color w:val="auto"/>
          <w:sz w:val="24"/>
          <w:lang w:val="en-US" w:eastAsia="zh-CN"/>
        </w:rPr>
      </w:pPr>
    </w:p>
    <w:p w14:paraId="07BB0D50">
      <w:pPr>
        <w:spacing w:line="360" w:lineRule="auto"/>
        <w:ind w:firstLine="480" w:firstLineChars="200"/>
        <w:jc w:val="both"/>
        <w:rPr>
          <w:rFonts w:hint="eastAsia" w:ascii="宋体" w:hAnsi="宋体"/>
          <w:b w:val="0"/>
          <w:bCs/>
          <w:color w:val="auto"/>
          <w:sz w:val="24"/>
          <w:lang w:val="en-US" w:eastAsia="zh-CN"/>
        </w:rPr>
        <w:pPrChange w:id="101" w:author="杨勇" w:date="2026-06-17T15:01:59Z">
          <w:pPr>
            <w:spacing w:line="360" w:lineRule="auto"/>
            <w:jc w:val="both"/>
          </w:pPr>
        </w:pPrChange>
      </w:pPr>
      <w:r>
        <w:rPr>
          <w:rFonts w:hint="eastAsia" w:ascii="宋体" w:hAnsi="宋体"/>
          <w:b w:val="0"/>
          <w:bCs/>
          <w:color w:val="auto"/>
          <w:sz w:val="24"/>
          <w:lang w:val="en-US" w:eastAsia="zh-CN"/>
        </w:rPr>
        <w:t>注：报价为含税价。</w:t>
      </w:r>
    </w:p>
    <w:p w14:paraId="14404836">
      <w:pPr>
        <w:pStyle w:val="34"/>
        <w:rPr>
          <w:rFonts w:hint="eastAsia" w:eastAsia="宋体"/>
          <w:sz w:val="21"/>
          <w:szCs w:val="21"/>
          <w:lang w:eastAsia="zh-CN"/>
        </w:rPr>
      </w:pPr>
    </w:p>
    <w:p w14:paraId="3F135317">
      <w:pPr>
        <w:widowControl/>
        <w:ind w:firstLine="3120" w:firstLineChars="1300"/>
        <w:jc w:val="both"/>
        <w:rPr>
          <w:rFonts w:hint="eastAsia" w:cs="宋体"/>
          <w:sz w:val="24"/>
          <w:szCs w:val="24"/>
        </w:rPr>
      </w:pPr>
      <w:r>
        <w:rPr>
          <w:rFonts w:hint="eastAsia" w:cs="宋体"/>
          <w:sz w:val="24"/>
          <w:szCs w:val="24"/>
          <w:lang w:eastAsia="zh-CN"/>
        </w:rPr>
        <w:t>供应商</w:t>
      </w:r>
      <w:r>
        <w:rPr>
          <w:rFonts w:hint="eastAsia" w:cs="宋体"/>
          <w:sz w:val="24"/>
          <w:szCs w:val="24"/>
        </w:rPr>
        <w:t>名称：</w:t>
      </w:r>
    </w:p>
    <w:p w14:paraId="4DCD1C1F">
      <w:pPr>
        <w:widowControl/>
        <w:ind w:firstLine="3120" w:firstLineChars="1300"/>
        <w:jc w:val="both"/>
        <w:rPr>
          <w:rFonts w:hint="eastAsia" w:ascii="宋体" w:hAnsi="宋体" w:cs="宋体"/>
          <w:sz w:val="24"/>
          <w:szCs w:val="24"/>
          <w:lang w:val="en-US" w:eastAsia="zh-CN"/>
        </w:rPr>
      </w:pPr>
      <w:r>
        <w:rPr>
          <w:rFonts w:hint="eastAsia" w:ascii="宋体" w:hAnsi="宋体" w:cs="宋体"/>
          <w:sz w:val="24"/>
          <w:szCs w:val="24"/>
          <w:lang w:val="en-US" w:eastAsia="zh-CN"/>
        </w:rPr>
        <w:t xml:space="preserve">联系方式：    </w:t>
      </w:r>
    </w:p>
    <w:p w14:paraId="31499523">
      <w:pPr>
        <w:widowControl/>
        <w:ind w:firstLine="480" w:firstLineChars="200"/>
        <w:jc w:val="center"/>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lang w:eastAsia="zh-CN"/>
        </w:rPr>
        <w:t>）</w:t>
      </w:r>
      <w:r>
        <w:rPr>
          <w:rFonts w:hint="eastAsia" w:ascii="宋体" w:hAnsi="宋体" w:cs="宋体"/>
          <w:sz w:val="24"/>
          <w:szCs w:val="24"/>
        </w:rPr>
        <w:t>或其委托代理人</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w:t>
      </w:r>
    </w:p>
    <w:p w14:paraId="7608DEFE">
      <w:pPr>
        <w:pStyle w:val="45"/>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14:paraId="0361C3A6">
      <w:pPr>
        <w:pStyle w:val="45"/>
        <w:rPr>
          <w:rFonts w:hint="default" w:ascii="宋体" w:hAnsi="宋体" w:cs="宋体"/>
          <w:sz w:val="24"/>
          <w:szCs w:val="24"/>
          <w:lang w:val="en-US" w:eastAsia="zh-CN"/>
        </w:rPr>
      </w:pPr>
      <w:r>
        <w:rPr>
          <w:rFonts w:hint="eastAsia" w:ascii="宋体" w:hAnsi="宋体" w:cs="宋体"/>
          <w:sz w:val="24"/>
          <w:szCs w:val="24"/>
          <w:lang w:val="en-US" w:eastAsia="zh-CN"/>
        </w:rPr>
        <w:t xml:space="preserve">                      时间：      年   月      日</w:t>
      </w:r>
    </w:p>
    <w:p w14:paraId="61E88037">
      <w:pPr>
        <w:widowControl/>
        <w:ind w:firstLine="480" w:firstLineChars="200"/>
        <w:jc w:val="center"/>
        <w:rPr>
          <w:rFonts w:cs="宋体"/>
          <w:sz w:val="24"/>
          <w:szCs w:val="24"/>
        </w:rPr>
      </w:pPr>
    </w:p>
    <w:p w14:paraId="6F4C5424">
      <w:pPr>
        <w:widowControl/>
        <w:ind w:firstLine="480" w:firstLineChars="200"/>
        <w:jc w:val="center"/>
        <w:rPr>
          <w:del w:id="102" w:author="杨勇" w:date="2026-06-17T15:02:09Z"/>
          <w:rFonts w:cs="宋体"/>
          <w:sz w:val="24"/>
          <w:szCs w:val="24"/>
        </w:rPr>
      </w:pPr>
    </w:p>
    <w:p w14:paraId="518C4681">
      <w:pPr>
        <w:widowControl/>
        <w:ind w:firstLine="0" w:firstLineChars="0"/>
        <w:jc w:val="both"/>
        <w:rPr>
          <w:del w:id="104" w:author="杨勇" w:date="2026-06-17T15:02:07Z"/>
          <w:rFonts w:cs="宋体"/>
          <w:sz w:val="24"/>
          <w:szCs w:val="24"/>
        </w:rPr>
        <w:pPrChange w:id="103" w:author="杨勇" w:date="2026-06-17T15:02:08Z">
          <w:pPr>
            <w:widowControl/>
            <w:ind w:firstLine="480" w:firstLineChars="200"/>
            <w:jc w:val="center"/>
          </w:pPr>
        </w:pPrChange>
      </w:pPr>
    </w:p>
    <w:p w14:paraId="06BCAA48">
      <w:pPr>
        <w:widowControl/>
        <w:ind w:firstLine="0" w:firstLineChars="0"/>
        <w:jc w:val="both"/>
        <w:rPr>
          <w:del w:id="106" w:author="杨勇" w:date="2026-06-17T15:02:07Z"/>
          <w:rFonts w:cs="宋体"/>
          <w:sz w:val="24"/>
          <w:szCs w:val="24"/>
        </w:rPr>
        <w:pPrChange w:id="105" w:author="杨勇" w:date="2026-06-17T15:02:07Z">
          <w:pPr>
            <w:widowControl/>
            <w:ind w:firstLine="480" w:firstLineChars="200"/>
            <w:jc w:val="center"/>
          </w:pPr>
        </w:pPrChange>
      </w:pPr>
    </w:p>
    <w:p w14:paraId="744A6973">
      <w:pPr>
        <w:widowControl/>
        <w:ind w:firstLine="0" w:firstLineChars="0"/>
        <w:jc w:val="both"/>
        <w:rPr>
          <w:del w:id="108" w:author="杨勇" w:date="2026-06-17T15:02:06Z"/>
          <w:rFonts w:cs="宋体"/>
          <w:sz w:val="24"/>
          <w:szCs w:val="24"/>
        </w:rPr>
        <w:pPrChange w:id="107" w:author="杨勇" w:date="2026-06-17T15:02:06Z">
          <w:pPr>
            <w:widowControl/>
            <w:ind w:firstLine="480" w:firstLineChars="200"/>
            <w:jc w:val="center"/>
          </w:pPr>
        </w:pPrChange>
      </w:pPr>
    </w:p>
    <w:p w14:paraId="04716C6C">
      <w:pPr>
        <w:pStyle w:val="45"/>
        <w:rPr>
          <w:del w:id="109" w:author="杨勇" w:date="2026-06-17T15:02:06Z"/>
          <w:rFonts w:cs="宋体"/>
          <w:sz w:val="24"/>
          <w:szCs w:val="24"/>
        </w:rPr>
      </w:pPr>
    </w:p>
    <w:p w14:paraId="39A87C09">
      <w:pPr>
        <w:pStyle w:val="45"/>
        <w:rPr>
          <w:rFonts w:cs="宋体"/>
          <w:sz w:val="24"/>
          <w:szCs w:val="24"/>
        </w:rPr>
      </w:pPr>
    </w:p>
    <w:p w14:paraId="76CC49D4">
      <w:pPr>
        <w:widowControl/>
        <w:jc w:val="both"/>
        <w:rPr>
          <w:rFonts w:hint="eastAsia" w:cs="宋体"/>
          <w:b/>
          <w:bCs/>
          <w:sz w:val="24"/>
          <w:szCs w:val="24"/>
          <w:lang w:val="en-US" w:eastAsia="zh-CN"/>
        </w:rPr>
      </w:pPr>
    </w:p>
    <w:p w14:paraId="25F30964">
      <w:pPr>
        <w:pStyle w:val="14"/>
        <w:widowControl/>
        <w:jc w:val="both"/>
        <w:rPr>
          <w:b/>
          <w:bCs/>
          <w:sz w:val="24"/>
          <w:szCs w:val="24"/>
          <w:lang w:val="zh-CN"/>
        </w:rPr>
      </w:pPr>
      <w:r>
        <w:rPr>
          <w:rFonts w:hint="eastAsia" w:cs="宋体"/>
          <w:b/>
          <w:bCs/>
          <w:sz w:val="24"/>
          <w:szCs w:val="24"/>
          <w:lang w:val="en-US" w:eastAsia="zh-CN"/>
        </w:rPr>
        <w:t>附件</w:t>
      </w:r>
      <w:ins w:id="110" w:author="杨勇" w:date="2026-06-17T15:02:30Z">
        <w:r>
          <w:rPr>
            <w:rFonts w:hint="eastAsia" w:cs="宋体"/>
            <w:b/>
            <w:bCs/>
            <w:sz w:val="24"/>
            <w:szCs w:val="24"/>
            <w:lang w:val="en-US" w:eastAsia="zh-CN"/>
          </w:rPr>
          <w:t>1</w:t>
        </w:r>
      </w:ins>
      <w:r>
        <w:rPr>
          <w:rFonts w:hint="eastAsia" w:cs="宋体"/>
          <w:b/>
          <w:bCs/>
          <w:sz w:val="24"/>
          <w:szCs w:val="24"/>
          <w:lang w:val="en-US" w:eastAsia="zh-CN"/>
        </w:rPr>
        <w:t>：各项目</w:t>
      </w:r>
      <w:r>
        <w:rPr>
          <w:rFonts w:hint="eastAsia" w:ascii="宋体" w:hAnsi="宋体" w:eastAsia="宋体" w:cs="Times New Roman"/>
          <w:b/>
          <w:bCs/>
          <w:color w:val="000000"/>
          <w:kern w:val="2"/>
          <w:sz w:val="24"/>
          <w:szCs w:val="21"/>
          <w:lang w:val="en-US" w:eastAsia="zh-CN" w:bidi="ar-SA"/>
        </w:rPr>
        <w:t xml:space="preserve">控制价 </w:t>
      </w:r>
      <w:r>
        <w:rPr>
          <w:rFonts w:hint="eastAsia" w:ascii="宋体" w:hAnsi="宋体" w:cs="Times New Roman"/>
          <w:b/>
          <w:bCs/>
          <w:color w:val="000000"/>
          <w:kern w:val="2"/>
          <w:sz w:val="24"/>
          <w:szCs w:val="24"/>
          <w:lang w:val="en-US" w:eastAsia="zh-CN" w:bidi="ar-SA"/>
        </w:rPr>
        <w:t>（</w:t>
      </w:r>
      <w:r>
        <w:rPr>
          <w:rFonts w:hint="eastAsia"/>
          <w:b/>
          <w:bCs/>
          <w:sz w:val="24"/>
          <w:szCs w:val="24"/>
          <w:lang w:val="en-US" w:eastAsia="zh-CN"/>
        </w:rPr>
        <w:t>超控制价报价为无效报价）</w:t>
      </w:r>
      <w:r>
        <w:rPr>
          <w:rFonts w:hint="eastAsia" w:cs="宋体"/>
          <w:sz w:val="24"/>
          <w:szCs w:val="24"/>
          <w:lang w:val="en-US" w:eastAsia="zh-CN"/>
        </w:rPr>
        <w:t xml:space="preserve">          </w:t>
      </w:r>
    </w:p>
    <w:bookmarkEnd w:id="10"/>
    <w:bookmarkEnd w:id="11"/>
    <w:bookmarkEnd w:id="12"/>
    <w:bookmarkEnd w:id="13"/>
    <w:bookmarkEnd w:id="14"/>
    <w:bookmarkEnd w:id="15"/>
    <w:p w14:paraId="01F607F9">
      <w:pPr>
        <w:widowControl/>
        <w:jc w:val="both"/>
        <w:rPr>
          <w:rFonts w:hint="eastAsia"/>
          <w:b/>
          <w:bCs/>
          <w:color w:val="auto"/>
          <w:lang w:val="zh-CN"/>
        </w:rPr>
      </w:pPr>
    </w:p>
    <w:tbl>
      <w:tblPr>
        <w:tblStyle w:val="38"/>
        <w:tblpPr w:leftFromText="180" w:rightFromText="180" w:vertAnchor="text" w:horzAnchor="page" w:tblpX="1503" w:tblpY="49"/>
        <w:tblOverlap w:val="never"/>
        <w:tblW w:w="8599" w:type="dxa"/>
        <w:jc w:val="center"/>
        <w:tblLayout w:type="fixed"/>
        <w:tblCellMar>
          <w:top w:w="0" w:type="dxa"/>
          <w:left w:w="0" w:type="dxa"/>
          <w:bottom w:w="0" w:type="dxa"/>
          <w:right w:w="0" w:type="dxa"/>
        </w:tblCellMar>
      </w:tblPr>
      <w:tblGrid>
        <w:gridCol w:w="902"/>
        <w:gridCol w:w="3218"/>
        <w:gridCol w:w="2809"/>
        <w:gridCol w:w="1670"/>
      </w:tblGrid>
      <w:tr w14:paraId="5B85D4C9">
        <w:tblPrEx>
          <w:tblCellMar>
            <w:top w:w="0" w:type="dxa"/>
            <w:left w:w="0" w:type="dxa"/>
            <w:bottom w:w="0" w:type="dxa"/>
            <w:right w:w="0" w:type="dxa"/>
          </w:tblCellMar>
        </w:tblPrEx>
        <w:trPr>
          <w:trHeight w:val="920" w:hRule="atLeast"/>
          <w:jc w:val="center"/>
        </w:trPr>
        <w:tc>
          <w:tcPr>
            <w:tcW w:w="9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9C297">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序号</w:t>
            </w:r>
          </w:p>
        </w:tc>
        <w:tc>
          <w:tcPr>
            <w:tcW w:w="3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350A3FB">
            <w:pPr>
              <w:widowControl/>
              <w:autoSpaceDE w:val="0"/>
              <w:autoSpaceDN w:val="0"/>
              <w:spacing w:before="90" w:after="0" w:line="246" w:lineRule="exact"/>
              <w:ind w:left="0" w:leftChars="0" w:right="0" w:rightChars="0" w:firstLine="0" w:firstLineChars="0"/>
              <w:jc w:val="center"/>
              <w:rPr>
                <w:rFonts w:hint="eastAsia" w:ascii="宋体" w:hAnsi="宋体" w:eastAsia="宋体" w:cs="宋体"/>
                <w:b/>
                <w:bCs w:val="0"/>
                <w:color w:val="auto"/>
                <w:sz w:val="21"/>
                <w:szCs w:val="21"/>
              </w:rPr>
            </w:pPr>
            <w:r>
              <w:rPr>
                <w:rFonts w:ascii="仿宋" w:hAnsi="仿宋" w:eastAsia="仿宋"/>
                <w:b/>
                <w:bCs w:val="0"/>
                <w:i w:val="0"/>
                <w:color w:val="auto"/>
                <w:sz w:val="24"/>
              </w:rPr>
              <w:t>重车里程</w:t>
            </w:r>
          </w:p>
        </w:tc>
        <w:tc>
          <w:tcPr>
            <w:tcW w:w="2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A345AC">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default" w:ascii="宋体" w:hAnsi="宋体" w:eastAsia="宋体" w:cs="宋体"/>
                <w:b/>
                <w:bCs w:val="0"/>
                <w:color w:val="auto"/>
                <w:sz w:val="21"/>
                <w:szCs w:val="21"/>
                <w:lang w:val="en-US" w:eastAsia="zh-CN"/>
              </w:rPr>
            </w:pPr>
            <w:r>
              <w:rPr>
                <w:rFonts w:ascii="仿宋" w:hAnsi="仿宋" w:eastAsia="仿宋"/>
                <w:b/>
                <w:bCs w:val="0"/>
                <w:i w:val="0"/>
                <w:color w:val="auto"/>
                <w:sz w:val="24"/>
              </w:rPr>
              <w:t>9 米6 车型</w:t>
            </w:r>
            <w:r>
              <w:rPr>
                <w:rFonts w:hint="eastAsia" w:ascii="仿宋" w:hAnsi="仿宋" w:eastAsia="仿宋"/>
                <w:b/>
                <w:bCs w:val="0"/>
                <w:i w:val="0"/>
                <w:color w:val="auto"/>
                <w:sz w:val="24"/>
                <w:lang w:eastAsia="zh-CN"/>
              </w:rPr>
              <w:t>（单价、含税）</w:t>
            </w:r>
          </w:p>
        </w:tc>
        <w:tc>
          <w:tcPr>
            <w:tcW w:w="1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29777">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default" w:ascii="宋体" w:hAnsi="宋体" w:eastAsia="宋体" w:cs="宋体"/>
                <w:b/>
                <w:bCs w:val="0"/>
                <w:color w:val="auto"/>
                <w:sz w:val="21"/>
                <w:szCs w:val="21"/>
                <w:lang w:val="en-US" w:eastAsia="zh-CN"/>
              </w:rPr>
            </w:pPr>
            <w:r>
              <w:rPr>
                <w:rFonts w:hint="eastAsia" w:ascii="宋体" w:hAnsi="宋体" w:cs="宋体"/>
                <w:b/>
                <w:bCs w:val="0"/>
                <w:color w:val="auto"/>
                <w:sz w:val="21"/>
                <w:szCs w:val="21"/>
                <w:lang w:val="en-US" w:eastAsia="zh-CN"/>
              </w:rPr>
              <w:t>金额权重比</w:t>
            </w:r>
          </w:p>
        </w:tc>
      </w:tr>
      <w:tr w14:paraId="7ABDB712">
        <w:tblPrEx>
          <w:tblCellMar>
            <w:top w:w="0" w:type="dxa"/>
            <w:left w:w="0" w:type="dxa"/>
            <w:bottom w:w="0" w:type="dxa"/>
            <w:right w:w="0" w:type="dxa"/>
          </w:tblCellMar>
        </w:tblPrEx>
        <w:trPr>
          <w:trHeight w:val="472" w:hRule="atLeast"/>
          <w:jc w:val="center"/>
        </w:trPr>
        <w:tc>
          <w:tcPr>
            <w:tcW w:w="90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8D8CC61">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top"/>
          </w:tcPr>
          <w:p w14:paraId="4564BB5F">
            <w:pPr>
              <w:widowControl/>
              <w:autoSpaceDE w:val="0"/>
              <w:autoSpaceDN w:val="0"/>
              <w:spacing w:before="54" w:after="0" w:line="246" w:lineRule="exact"/>
              <w:ind w:left="0" w:leftChars="0" w:right="0" w:rightChars="0" w:firstLine="0" w:firstLineChars="0"/>
              <w:jc w:val="center"/>
              <w:rPr>
                <w:rFonts w:hint="eastAsia" w:ascii="宋体" w:hAnsi="宋体" w:eastAsia="宋体" w:cs="宋体"/>
                <w:b w:val="0"/>
                <w:bCs w:val="0"/>
                <w:i w:val="0"/>
                <w:iCs w:val="0"/>
                <w:color w:val="auto"/>
                <w:sz w:val="21"/>
                <w:szCs w:val="21"/>
                <w:highlight w:val="none"/>
                <w:u w:val="none"/>
                <w:lang w:val="en-US" w:eastAsia="zh-CN" w:bidi="ar-SA"/>
              </w:rPr>
            </w:pPr>
            <w:r>
              <w:rPr>
                <w:rFonts w:ascii="仿宋" w:hAnsi="仿宋" w:eastAsia="仿宋"/>
                <w:b w:val="0"/>
                <w:i w:val="0"/>
                <w:color w:val="auto"/>
                <w:sz w:val="24"/>
              </w:rPr>
              <w:t>501-1000 公里（元/公里）</w:t>
            </w:r>
          </w:p>
        </w:tc>
        <w:tc>
          <w:tcPr>
            <w:tcW w:w="2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8DD21D">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17</w:t>
            </w:r>
          </w:p>
        </w:tc>
        <w:tc>
          <w:tcPr>
            <w:tcW w:w="1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2F63BB2">
            <w:pPr>
              <w:widowControl/>
              <w:autoSpaceDE w:val="0"/>
              <w:autoSpaceDN w:val="0"/>
              <w:spacing w:before="92" w:after="0" w:line="246" w:lineRule="exact"/>
              <w:ind w:left="0" w:leftChars="0" w:right="0" w:rightChars="0" w:firstLine="0" w:firstLineChars="0"/>
              <w:jc w:val="center"/>
              <w:rPr>
                <w:rFonts w:hint="default" w:ascii="宋体" w:hAnsi="宋体" w:eastAsia="宋体" w:cs="宋体"/>
                <w:b w:val="0"/>
                <w:bCs w:val="0"/>
                <w:color w:val="auto"/>
                <w:sz w:val="21"/>
                <w:szCs w:val="21"/>
                <w:lang w:val="en-US" w:eastAsia="zh-CN"/>
              </w:rPr>
            </w:pPr>
            <w:r>
              <w:rPr>
                <w:rFonts w:hint="eastAsia"/>
                <w:color w:val="auto"/>
                <w:lang w:val="en-US" w:eastAsia="zh-CN"/>
              </w:rPr>
              <w:t>55%</w:t>
            </w:r>
          </w:p>
        </w:tc>
      </w:tr>
      <w:tr w14:paraId="4B42B1D4">
        <w:tblPrEx>
          <w:tblCellMar>
            <w:top w:w="0" w:type="dxa"/>
            <w:left w:w="0" w:type="dxa"/>
            <w:bottom w:w="0" w:type="dxa"/>
            <w:right w:w="0" w:type="dxa"/>
          </w:tblCellMar>
        </w:tblPrEx>
        <w:trPr>
          <w:trHeight w:val="472" w:hRule="atLeast"/>
          <w:jc w:val="center"/>
        </w:trPr>
        <w:tc>
          <w:tcPr>
            <w:tcW w:w="90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1D355AC">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top"/>
          </w:tcPr>
          <w:p w14:paraId="1E22E74C">
            <w:pPr>
              <w:widowControl/>
              <w:autoSpaceDE w:val="0"/>
              <w:autoSpaceDN w:val="0"/>
              <w:spacing w:before="54" w:after="0" w:line="246" w:lineRule="exact"/>
              <w:ind w:left="0" w:leftChars="0" w:right="0" w:rightChars="0" w:firstLine="0" w:firstLineChars="0"/>
              <w:jc w:val="center"/>
              <w:rPr>
                <w:rFonts w:hint="eastAsia" w:ascii="宋体" w:hAnsi="宋体" w:eastAsia="宋体" w:cs="宋体"/>
                <w:b w:val="0"/>
                <w:bCs w:val="0"/>
                <w:i w:val="0"/>
                <w:iCs w:val="0"/>
                <w:color w:val="auto"/>
                <w:sz w:val="21"/>
                <w:szCs w:val="21"/>
                <w:highlight w:val="none"/>
                <w:u w:val="none"/>
                <w:lang w:val="en-US" w:eastAsia="zh-CN" w:bidi="ar-SA"/>
              </w:rPr>
            </w:pPr>
            <w:r>
              <w:rPr>
                <w:rFonts w:ascii="仿宋" w:hAnsi="仿宋" w:eastAsia="仿宋"/>
                <w:b w:val="0"/>
                <w:i w:val="0"/>
                <w:color w:val="auto"/>
                <w:sz w:val="24"/>
              </w:rPr>
              <w:t>1001 公里以上（元/公里）</w:t>
            </w:r>
          </w:p>
        </w:tc>
        <w:tc>
          <w:tcPr>
            <w:tcW w:w="2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50DDD">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16.5</w:t>
            </w:r>
          </w:p>
        </w:tc>
        <w:tc>
          <w:tcPr>
            <w:tcW w:w="1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212559C">
            <w:pPr>
              <w:widowControl/>
              <w:autoSpaceDE w:val="0"/>
              <w:autoSpaceDN w:val="0"/>
              <w:spacing w:before="90" w:after="0" w:line="246" w:lineRule="exact"/>
              <w:ind w:left="0" w:leftChars="0" w:right="0" w:rightChars="0" w:firstLine="0" w:firstLineChars="0"/>
              <w:jc w:val="center"/>
              <w:rPr>
                <w:rFonts w:hint="default" w:ascii="宋体" w:hAnsi="宋体" w:eastAsia="宋体" w:cs="宋体"/>
                <w:b w:val="0"/>
                <w:bCs w:val="0"/>
                <w:color w:val="auto"/>
                <w:sz w:val="21"/>
                <w:szCs w:val="21"/>
                <w:lang w:val="en-US" w:eastAsia="zh-CN"/>
              </w:rPr>
            </w:pPr>
            <w:r>
              <w:rPr>
                <w:rFonts w:hint="eastAsia"/>
                <w:color w:val="auto"/>
                <w:lang w:val="en-US" w:eastAsia="zh-CN"/>
              </w:rPr>
              <w:t>45%</w:t>
            </w:r>
          </w:p>
        </w:tc>
      </w:tr>
    </w:tbl>
    <w:p w14:paraId="704A5851">
      <w:pPr>
        <w:widowControl/>
        <w:jc w:val="both"/>
        <w:rPr>
          <w:rFonts w:hint="eastAsia"/>
          <w:b/>
          <w:bCs/>
          <w:color w:val="auto"/>
          <w:lang w:val="zh-CN"/>
        </w:rPr>
      </w:pPr>
    </w:p>
    <w:p w14:paraId="5985A395">
      <w:pPr>
        <w:widowControl/>
        <w:jc w:val="both"/>
        <w:rPr>
          <w:rFonts w:hint="eastAsia"/>
          <w:b/>
          <w:bCs/>
          <w:color w:val="auto"/>
          <w:lang w:val="zh-CN"/>
        </w:rPr>
      </w:pPr>
    </w:p>
    <w:p w14:paraId="1353DA24">
      <w:pPr>
        <w:widowControl/>
        <w:jc w:val="both"/>
        <w:rPr>
          <w:rFonts w:hint="eastAsia"/>
          <w:b/>
          <w:bCs/>
          <w:color w:val="auto"/>
          <w:lang w:val="zh-CN"/>
        </w:rPr>
      </w:pPr>
    </w:p>
    <w:p w14:paraId="3F92857F">
      <w:pPr>
        <w:widowControl/>
        <w:jc w:val="both"/>
        <w:rPr>
          <w:rFonts w:hint="eastAsia"/>
          <w:b/>
          <w:bCs/>
          <w:color w:val="auto"/>
          <w:lang w:val="zh-CN"/>
        </w:rPr>
      </w:pPr>
    </w:p>
    <w:p w14:paraId="21F51B98">
      <w:pPr>
        <w:widowControl/>
        <w:jc w:val="both"/>
        <w:rPr>
          <w:rFonts w:hint="eastAsia"/>
          <w:b/>
          <w:bCs/>
          <w:color w:val="auto"/>
          <w:lang w:val="zh-CN"/>
        </w:rPr>
      </w:pPr>
    </w:p>
    <w:p w14:paraId="35A773C8">
      <w:pPr>
        <w:widowControl/>
        <w:jc w:val="both"/>
        <w:rPr>
          <w:rFonts w:hint="eastAsia"/>
          <w:b/>
          <w:bCs/>
          <w:color w:val="auto"/>
          <w:lang w:val="zh-CN"/>
        </w:rPr>
      </w:pPr>
    </w:p>
    <w:p w14:paraId="1AA1A4FC">
      <w:pPr>
        <w:widowControl/>
        <w:jc w:val="both"/>
        <w:rPr>
          <w:rFonts w:hint="eastAsia"/>
          <w:b/>
          <w:bCs/>
          <w:color w:val="auto"/>
          <w:lang w:val="zh-CN"/>
        </w:rPr>
      </w:pPr>
    </w:p>
    <w:p w14:paraId="633FA9DD">
      <w:pPr>
        <w:widowControl/>
        <w:jc w:val="both"/>
        <w:rPr>
          <w:del w:id="111" w:author="杨勇" w:date="2026-06-17T15:02:11Z"/>
          <w:rFonts w:hint="eastAsia"/>
          <w:b/>
          <w:bCs/>
          <w:color w:val="auto"/>
          <w:lang w:val="zh-CN"/>
        </w:rPr>
      </w:pPr>
    </w:p>
    <w:p w14:paraId="236689CA">
      <w:pPr>
        <w:widowControl/>
        <w:jc w:val="both"/>
        <w:rPr>
          <w:rFonts w:hint="eastAsia"/>
          <w:b/>
          <w:bCs/>
          <w:color w:val="auto"/>
          <w:lang w:val="zh-CN"/>
        </w:rPr>
      </w:pPr>
    </w:p>
    <w:p w14:paraId="19CD8E8F">
      <w:pPr>
        <w:widowControl/>
        <w:jc w:val="both"/>
        <w:rPr>
          <w:rFonts w:hint="eastAsia"/>
          <w:b/>
          <w:bCs/>
          <w:color w:val="auto"/>
          <w:lang w:val="zh-CN"/>
        </w:rPr>
      </w:pPr>
    </w:p>
    <w:p w14:paraId="509FCB14">
      <w:pPr>
        <w:widowControl/>
        <w:jc w:val="both"/>
        <w:rPr>
          <w:rFonts w:hint="eastAsia"/>
          <w:b/>
          <w:bCs/>
          <w:color w:val="auto"/>
          <w:lang w:val="zh-CN"/>
        </w:rPr>
      </w:pPr>
      <w:ins w:id="112" w:author="杨勇" w:date="2026-06-17T15:02:24Z">
        <w:r>
          <w:rPr>
            <w:rFonts w:hint="eastAsia" w:cs="宋体"/>
            <w:b/>
            <w:bCs/>
            <w:sz w:val="24"/>
            <w:szCs w:val="24"/>
            <w:lang w:val="en-US" w:eastAsia="zh-CN"/>
          </w:rPr>
          <w:t>附件</w:t>
        </w:r>
      </w:ins>
      <w:ins w:id="113" w:author="杨勇" w:date="2026-06-17T15:02:32Z">
        <w:r>
          <w:rPr>
            <w:rFonts w:hint="eastAsia" w:cs="宋体"/>
            <w:b/>
            <w:bCs/>
            <w:sz w:val="24"/>
            <w:szCs w:val="24"/>
            <w:lang w:val="en-US" w:eastAsia="zh-CN"/>
          </w:rPr>
          <w:t>2</w:t>
        </w:r>
      </w:ins>
      <w:ins w:id="114" w:author="杨勇" w:date="2026-06-17T15:02:24Z">
        <w:r>
          <w:rPr>
            <w:rFonts w:hint="eastAsia" w:cs="宋体"/>
            <w:b/>
            <w:bCs/>
            <w:sz w:val="24"/>
            <w:szCs w:val="24"/>
            <w:lang w:val="en-US" w:eastAsia="zh-CN"/>
          </w:rPr>
          <w:t>：</w:t>
        </w:r>
      </w:ins>
      <w:r>
        <w:rPr>
          <w:rFonts w:hint="eastAsia"/>
          <w:b/>
          <w:bCs/>
          <w:color w:val="auto"/>
          <w:lang w:val="zh-CN"/>
        </w:rPr>
        <w:t>本次项目全铝合金全密封专用生猪恒温运输车辆</w:t>
      </w:r>
      <w:r>
        <w:rPr>
          <w:rFonts w:hint="eastAsia"/>
          <w:b/>
          <w:bCs/>
          <w:color w:val="auto"/>
          <w:lang w:val="en-US" w:eastAsia="zh-CN"/>
        </w:rPr>
        <w:t>参考</w:t>
      </w:r>
      <w:r>
        <w:rPr>
          <w:rFonts w:hint="eastAsia"/>
          <w:b/>
          <w:bCs/>
          <w:color w:val="auto"/>
          <w:lang w:val="zh-CN"/>
        </w:rPr>
        <w:t>照片：</w:t>
      </w:r>
    </w:p>
    <w:p w14:paraId="41449D30">
      <w:pPr>
        <w:widowControl/>
        <w:jc w:val="center"/>
        <w:rPr>
          <w:rFonts w:hint="eastAsia"/>
          <w:b/>
          <w:bCs/>
          <w:color w:val="auto"/>
          <w:lang w:val="zh-CN"/>
        </w:rPr>
      </w:pPr>
      <w:r>
        <w:rPr>
          <w:rFonts w:hint="eastAsia"/>
          <w:b/>
          <w:bCs/>
          <w:color w:val="auto"/>
          <w:lang w:val="zh-CN"/>
        </w:rPr>
        <w:drawing>
          <wp:inline distT="0" distB="0" distL="114300" distR="114300">
            <wp:extent cx="5112385" cy="2419350"/>
            <wp:effectExtent l="0" t="0" r="0" b="0"/>
            <wp:docPr id="4" name="图片 4" descr="a7596410c99dc071f483c63bf6e98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7596410c99dc071f483c63bf6e98ee0"/>
                    <pic:cNvPicPr>
                      <a:picLocks noChangeAspect="1"/>
                    </pic:cNvPicPr>
                  </pic:nvPicPr>
                  <pic:blipFill>
                    <a:blip r:embed="rId13"/>
                    <a:srcRect r="7460"/>
                    <a:stretch>
                      <a:fillRect/>
                    </a:stretch>
                  </pic:blipFill>
                  <pic:spPr>
                    <a:xfrm>
                      <a:off x="0" y="0"/>
                      <a:ext cx="5112385" cy="2419350"/>
                    </a:xfrm>
                    <a:prstGeom prst="rect">
                      <a:avLst/>
                    </a:prstGeom>
                  </pic:spPr>
                </pic:pic>
              </a:graphicData>
            </a:graphic>
          </wp:inline>
        </w:drawing>
      </w:r>
    </w:p>
    <w:sectPr>
      <w:headerReference r:id="rId10" w:type="default"/>
      <w:footerReference r:id="rId11" w:type="default"/>
      <w:pgSz w:w="11906" w:h="16838"/>
      <w:pgMar w:top="851" w:right="1133" w:bottom="993" w:left="1418" w:header="709" w:footer="1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decorative"/>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E998C">
    <w:pPr>
      <w:pStyle w:val="25"/>
      <w:bidi w:val="0"/>
      <w:rPr>
        <w:rFonts w:hint="eastAsia"/>
      </w:rPr>
    </w:pPr>
  </w:p>
  <w:p w14:paraId="41981699">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2EEE">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13D28">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5A515">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65A515">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FDCE2">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56CB4">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C56CB4">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9D960">
    <w:pPr>
      <w:pStyle w:val="25"/>
      <w:tabs>
        <w:tab w:val="left" w:pos="5337"/>
        <w:tab w:val="right" w:pos="9758"/>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861A14">
                          <w:pPr>
                            <w:pStyle w:val="25"/>
                            <w:rPr>
                              <w:rFonts w:eastAsia="宋体"/>
                            </w:rPr>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C861A14">
                    <w:pPr>
                      <w:pStyle w:val="25"/>
                      <w:rPr>
                        <w:rFonts w:eastAsia="宋体"/>
                      </w:rPr>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14:paraId="0A15C31F">
    <w:pPr>
      <w:pStyle w:val="25"/>
      <w:tabs>
        <w:tab w:val="left" w:pos="2502"/>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AAABA">
    <w:pPr>
      <w:pStyle w:val="26"/>
      <w:pBdr>
        <w:bottom w:val="single" w:color="auto" w:sz="4" w:space="1"/>
      </w:pBdr>
      <w:jc w:val="both"/>
      <w:rPr>
        <w:rFonts w:hint="default"/>
        <w:sz w:val="21"/>
        <w:szCs w:val="21"/>
        <w:lang w:val="en-US"/>
      </w:rPr>
    </w:pPr>
    <w:r>
      <w:rPr>
        <w:rFonts w:hint="eastAsia" w:hAnsi="宋体" w:cs="Times New Roman"/>
        <w:kern w:val="2"/>
        <w:sz w:val="21"/>
        <w:szCs w:val="21"/>
        <w:lang w:val="en-US" w:eastAsia="zh-CN" w:bidi="ar-SA"/>
      </w:rPr>
      <w:t xml:space="preserve">    </w:t>
    </w:r>
    <w:r>
      <w:rPr>
        <w:rFonts w:hint="eastAsia" w:hAnsi="宋体" w:cs="Times New Roman"/>
        <w:kern w:val="2"/>
        <w:sz w:val="21"/>
        <w:szCs w:val="21"/>
        <w:u w:val="single"/>
        <w:lang w:val="en-US" w:eastAsia="zh-CN" w:bidi="ar-SA"/>
      </w:rPr>
      <w:t xml:space="preserve"> 常德鼎城天心种业有限公司</w:t>
    </w:r>
    <w:r>
      <w:rPr>
        <w:rFonts w:hint="eastAsia" w:asciiTheme="minorEastAsia" w:hAnsiTheme="minorEastAsia" w:eastAsiaTheme="minorEastAsia" w:cstheme="minorEastAsia"/>
        <w:kern w:val="2"/>
        <w:sz w:val="21"/>
        <w:szCs w:val="21"/>
        <w:u w:val="single"/>
        <w:lang w:val="en-US" w:eastAsia="zh-CN" w:bidi="ar-SA"/>
      </w:rPr>
      <w:t xml:space="preserve">         </w:t>
    </w:r>
    <w:r>
      <w:rPr>
        <w:rFonts w:hint="eastAsia" w:hAnsi="宋体" w:eastAsia="楷体_GB2312" w:cs="Times New Roman"/>
        <w:kern w:val="2"/>
        <w:sz w:val="21"/>
        <w:szCs w:val="21"/>
        <w:u w:val="single"/>
        <w:lang w:val="en-US" w:eastAsia="zh-CN" w:bidi="ar-SA"/>
      </w:rPr>
      <w:t xml:space="preserve">         </w:t>
    </w:r>
    <w:r>
      <w:rPr>
        <w:rFonts w:hint="eastAsia" w:hAnsi="宋体" w:cs="Times New Roman"/>
        <w:kern w:val="2"/>
        <w:sz w:val="21"/>
        <w:szCs w:val="21"/>
        <w:u w:val="single"/>
        <w:lang w:val="en-US" w:eastAsia="zh-CN" w:bidi="ar-SA"/>
      </w:rPr>
      <w:t xml:space="preserve">                              </w:t>
    </w:r>
    <w:r>
      <w:rPr>
        <w:rFonts w:hint="eastAsia" w:hAnsi="宋体" w:eastAsia="楷体_GB2312" w:cs="Times New Roman"/>
        <w:kern w:val="2"/>
        <w:sz w:val="21"/>
        <w:szCs w:val="21"/>
        <w:u w:val="single"/>
        <w:lang w:val="en-US" w:eastAsia="zh-CN" w:bidi="ar-SA"/>
      </w:rPr>
      <w:t xml:space="preserve">  竞争性谈判文件</w:t>
    </w:r>
    <w:r>
      <w:rPr>
        <w:rFonts w:hint="eastAsia" w:hAnsi="宋体" w:cs="Times New Roman"/>
        <w:kern w:val="2"/>
        <w:sz w:val="21"/>
        <w:szCs w:val="21"/>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DF4E">
    <w:pPr>
      <w:pStyle w:val="26"/>
      <w:jc w:val="both"/>
    </w:pPr>
    <w:r>
      <w:rPr>
        <w:rFonts w:hint="eastAsia" w:hAnsi="宋体" w:cs="Times New Roman"/>
        <w:kern w:val="2"/>
        <w:sz w:val="18"/>
        <w:szCs w:val="18"/>
        <w:lang w:val="en-US" w:eastAsia="zh-CN" w:bidi="ar-SA"/>
      </w:rPr>
      <w:t xml:space="preserve"> </w:t>
    </w:r>
    <w:r>
      <w:rPr>
        <w:rFonts w:hint="eastAsia" w:hAnsi="宋体" w:cs="Times New Roman"/>
        <w:kern w:val="2"/>
        <w:sz w:val="21"/>
        <w:szCs w:val="21"/>
        <w:lang w:val="en-US" w:eastAsia="zh-CN" w:bidi="ar-SA"/>
      </w:rPr>
      <w:t xml:space="preserve"> </w:t>
    </w:r>
    <w:r>
      <w:rPr>
        <w:rFonts w:hint="eastAsia" w:hAnsi="宋体" w:cs="Times New Roman"/>
        <w:kern w:val="2"/>
        <w:sz w:val="21"/>
        <w:szCs w:val="21"/>
        <w:u w:val="single"/>
        <w:lang w:val="en-US" w:eastAsia="zh-CN" w:bidi="ar-SA"/>
      </w:rPr>
      <w:t>常德鼎城天心种业有限公司</w:t>
    </w:r>
    <w:r>
      <w:rPr>
        <w:rFonts w:hint="eastAsia" w:asciiTheme="minorEastAsia" w:hAnsiTheme="minorEastAsia" w:eastAsiaTheme="minorEastAsia" w:cstheme="minorEastAsia"/>
        <w:kern w:val="2"/>
        <w:sz w:val="21"/>
        <w:szCs w:val="21"/>
        <w:u w:val="single"/>
        <w:lang w:val="en-US" w:eastAsia="zh-CN" w:bidi="ar-SA"/>
      </w:rPr>
      <w:t xml:space="preserve">                                     </w:t>
    </w:r>
    <w:r>
      <w:rPr>
        <w:rFonts w:hint="eastAsia" w:hAnsi="宋体" w:eastAsia="楷体_GB2312" w:cs="Times New Roman"/>
        <w:kern w:val="2"/>
        <w:sz w:val="21"/>
        <w:szCs w:val="21"/>
        <w:u w:val="single"/>
        <w:lang w:val="en-US" w:eastAsia="zh-CN" w:bidi="ar-SA"/>
      </w:rPr>
      <w:t xml:space="preserve">    </w:t>
    </w:r>
    <w:r>
      <w:rPr>
        <w:rFonts w:hint="eastAsia" w:hAnsi="宋体" w:cs="Times New Roman"/>
        <w:kern w:val="2"/>
        <w:sz w:val="21"/>
        <w:szCs w:val="21"/>
        <w:u w:val="single"/>
        <w:lang w:val="en-US" w:eastAsia="zh-CN" w:bidi="ar-SA"/>
      </w:rPr>
      <w:t xml:space="preserve">    </w:t>
    </w:r>
    <w:r>
      <w:rPr>
        <w:rFonts w:hint="eastAsia" w:hAnsi="宋体" w:eastAsia="楷体_GB2312" w:cs="Times New Roman"/>
        <w:kern w:val="2"/>
        <w:sz w:val="21"/>
        <w:szCs w:val="21"/>
        <w:u w:val="single"/>
        <w:lang w:val="en-US" w:eastAsia="zh-CN" w:bidi="ar-SA"/>
      </w:rPr>
      <w:t xml:space="preserve">    竞争性谈判文件</w:t>
    </w:r>
    <w:r>
      <w:rPr>
        <w:rFonts w:hint="eastAsia" w:hAnsi="宋体" w:cs="Times New Roman"/>
        <w:kern w:val="2"/>
        <w:sz w:val="18"/>
        <w:szCs w:val="18"/>
        <w:lang w:val="en-US" w:eastAsia="zh-CN" w:bidi="ar-S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CD417">
    <w:pPr>
      <w:jc w:val="left"/>
      <w:rPr>
        <w:rFonts w:ascii="宋体" w:hAnsi="宋体" w:cs="宋体"/>
        <w:color w:val="000000"/>
        <w:sz w:val="18"/>
        <w:szCs w:val="18"/>
        <w:u w:val="single"/>
      </w:rPr>
    </w:pPr>
    <w:r>
      <w:rPr>
        <w:rFonts w:hint="eastAsia" w:hAnsi="宋体" w:eastAsia="楷体_GB2312" w:cs="Times New Roman"/>
        <w:kern w:val="2"/>
        <w:sz w:val="21"/>
        <w:szCs w:val="21"/>
        <w:u w:val="single"/>
        <w:lang w:val="en-US" w:eastAsia="zh-CN" w:bidi="ar-SA"/>
      </w:rPr>
      <w:t>常德鼎城天心种业有限公司</w:t>
    </w:r>
    <w:r>
      <w:rPr>
        <w:rFonts w:hint="eastAsia" w:ascii="Times New Roman" w:hAnsi="宋体" w:eastAsia="楷体_GB2312" w:cs="Times New Roman"/>
        <w:kern w:val="2"/>
        <w:sz w:val="21"/>
        <w:szCs w:val="21"/>
        <w:u w:val="single"/>
        <w:lang w:val="en-US" w:eastAsia="zh-CN" w:bidi="ar-SA"/>
      </w:rPr>
      <w:t xml:space="preserve">       </w:t>
    </w:r>
    <w:r>
      <w:rPr>
        <w:rFonts w:hint="eastAsia" w:hAnsi="宋体" w:eastAsia="楷体_GB2312" w:cs="Times New Roman"/>
        <w:kern w:val="2"/>
        <w:sz w:val="21"/>
        <w:szCs w:val="21"/>
        <w:u w:val="single"/>
        <w:lang w:val="en-US" w:eastAsia="zh-CN" w:bidi="ar-SA"/>
      </w:rPr>
      <w:t xml:space="preserve">    </w:t>
    </w:r>
    <w:r>
      <w:rPr>
        <w:rFonts w:hint="eastAsia" w:ascii="Times New Roman" w:hAnsi="宋体" w:eastAsia="楷体_GB2312" w:cs="Times New Roman"/>
        <w:kern w:val="2"/>
        <w:sz w:val="21"/>
        <w:szCs w:val="21"/>
        <w:u w:val="single"/>
        <w:lang w:val="en-US" w:eastAsia="zh-CN" w:bidi="ar-SA"/>
      </w:rPr>
      <w:t xml:space="preserve">                  </w:t>
    </w:r>
    <w:r>
      <w:rPr>
        <w:rFonts w:hint="eastAsia" w:hAnsi="宋体" w:eastAsia="楷体_GB2312" w:cs="Times New Roman"/>
        <w:kern w:val="2"/>
        <w:sz w:val="21"/>
        <w:szCs w:val="21"/>
        <w:u w:val="single"/>
        <w:lang w:val="en-US" w:eastAsia="zh-CN" w:bidi="ar-SA"/>
      </w:rPr>
      <w:t xml:space="preserve">                    </w:t>
    </w:r>
    <w:r>
      <w:rPr>
        <w:rFonts w:hint="eastAsia" w:ascii="Times New Roman" w:hAnsi="宋体" w:eastAsia="楷体_GB2312" w:cs="Times New Roman"/>
        <w:kern w:val="2"/>
        <w:sz w:val="21"/>
        <w:szCs w:val="21"/>
        <w:u w:val="single"/>
        <w:lang w:val="en-US" w:eastAsia="zh-CN" w:bidi="ar-SA"/>
      </w:rPr>
      <w:t>谈判邀请文件</w:t>
    </w:r>
    <w:r>
      <w:rPr>
        <w:rFonts w:hint="eastAsia" w:ascii="Times New Roman" w:hAnsi="宋体" w:eastAsia="楷体_GB2312" w:cs="Times New Roman"/>
        <w:kern w:val="2"/>
        <w:sz w:val="18"/>
        <w:szCs w:val="18"/>
        <w:u w:val="single"/>
        <w:lang w:val="en-US" w:eastAsia="zh-CN" w:bidi="ar-SA"/>
      </w:rPr>
      <w:t xml:space="preserve">                 </w:t>
    </w:r>
    <w:r>
      <w:rPr>
        <w:rFonts w:hint="eastAsia" w:ascii="宋体" w:hAnsi="宋体" w:cs="宋体"/>
        <w:color w:val="000000"/>
        <w:sz w:val="18"/>
        <w:szCs w:val="18"/>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D1DFD">
    <w:pPr>
      <w:rPr>
        <w:rFonts w:hint="default" w:ascii="Times New Roman" w:hAnsi="宋体" w:eastAsia="楷体_GB2312" w:cs="Times New Roman"/>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 </w:t>
    </w:r>
    <w:r>
      <w:rPr>
        <w:rFonts w:hint="eastAsia" w:asciiTheme="minorEastAsia" w:hAnsiTheme="minorEastAsia" w:eastAsiaTheme="minorEastAsia" w:cstheme="minorEastAsia"/>
        <w:kern w:val="2"/>
        <w:sz w:val="21"/>
        <w:szCs w:val="21"/>
        <w:u w:val="single"/>
        <w:lang w:val="en-US" w:eastAsia="zh-CN" w:bidi="ar-SA"/>
      </w:rPr>
      <w:t xml:space="preserve">常德鼎城天心种业有限公司       </w:t>
    </w:r>
    <w:r>
      <w:rPr>
        <w:rFonts w:hint="eastAsia" w:hAnsi="宋体" w:eastAsia="楷体_GB2312" w:cs="Times New Roman"/>
        <w:kern w:val="2"/>
        <w:sz w:val="21"/>
        <w:szCs w:val="21"/>
        <w:u w:val="single"/>
        <w:lang w:val="en-US" w:eastAsia="zh-CN" w:bidi="ar-SA"/>
      </w:rPr>
      <w:t xml:space="preserve">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78F678"/>
    <w:multiLevelType w:val="singleLevel"/>
    <w:tmpl w:val="9C78F678"/>
    <w:lvl w:ilvl="0" w:tentative="0">
      <w:start w:val="2"/>
      <w:numFmt w:val="chineseCounting"/>
      <w:suff w:val="space"/>
      <w:lvlText w:val="第%1章"/>
      <w:lvlJc w:val="left"/>
      <w:rPr>
        <w:rFonts w:hint="eastAsia"/>
      </w:rPr>
    </w:lvl>
  </w:abstractNum>
  <w:abstractNum w:abstractNumId="1">
    <w:nsid w:val="C3A5A8DD"/>
    <w:multiLevelType w:val="singleLevel"/>
    <w:tmpl w:val="C3A5A8DD"/>
    <w:lvl w:ilvl="0" w:tentative="0">
      <w:start w:val="3"/>
      <w:numFmt w:val="decimal"/>
      <w:suff w:val="nothing"/>
      <w:lvlText w:val="%1、"/>
      <w:lvlJc w:val="left"/>
    </w:lvl>
  </w:abstractNum>
  <w:abstractNum w:abstractNumId="2">
    <w:nsid w:val="E8358135"/>
    <w:multiLevelType w:val="singleLevel"/>
    <w:tmpl w:val="E8358135"/>
    <w:lvl w:ilvl="0" w:tentative="0">
      <w:start w:val="6"/>
      <w:numFmt w:val="decimal"/>
      <w:suff w:val="nothing"/>
      <w:lvlText w:val="%1、"/>
      <w:lvlJc w:val="left"/>
    </w:lvl>
  </w:abstractNum>
  <w:abstractNum w:abstractNumId="3">
    <w:nsid w:val="0000000B"/>
    <w:multiLevelType w:val="multilevel"/>
    <w:tmpl w:val="0000000B"/>
    <w:lvl w:ilvl="0" w:tentative="0">
      <w:start w:val="1"/>
      <w:numFmt w:val="japaneseCounting"/>
      <w:lvlText w:val="%1、"/>
      <w:lvlJc w:val="left"/>
      <w:pPr>
        <w:tabs>
          <w:tab w:val="left" w:pos="1402"/>
        </w:tabs>
        <w:ind w:left="1402" w:hanging="720"/>
      </w:pPr>
      <w:rPr>
        <w:rFonts w:hint="eastAsia"/>
      </w:rPr>
    </w:lvl>
    <w:lvl w:ilvl="1" w:tentative="0">
      <w:start w:val="1"/>
      <w:numFmt w:val="lowerLetter"/>
      <w:pStyle w:val="3"/>
      <w:lvlText w:val="%2)"/>
      <w:lvlJc w:val="left"/>
      <w:pPr>
        <w:tabs>
          <w:tab w:val="left" w:pos="1522"/>
        </w:tabs>
        <w:ind w:left="1522" w:hanging="420"/>
      </w:pPr>
    </w:lvl>
    <w:lvl w:ilvl="2" w:tentative="0">
      <w:start w:val="1"/>
      <w:numFmt w:val="lowerRoman"/>
      <w:pStyle w:val="4"/>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勇">
    <w15:presenceInfo w15:providerId="WPS Office" w15:userId="112827483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revisionView w:markup="0"/>
  <w:trackRevisions w:val="1"/>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xYjQ5NDAxODE3ZDNkYjZlMWEwMTQ0NDdmY2NkYjMifQ=="/>
  </w:docVars>
  <w:rsids>
    <w:rsidRoot w:val="00172A27"/>
    <w:rsid w:val="00000674"/>
    <w:rsid w:val="00002157"/>
    <w:rsid w:val="00003006"/>
    <w:rsid w:val="000031DA"/>
    <w:rsid w:val="00003AD8"/>
    <w:rsid w:val="00003B06"/>
    <w:rsid w:val="00004946"/>
    <w:rsid w:val="00004C6C"/>
    <w:rsid w:val="00007B11"/>
    <w:rsid w:val="00007D76"/>
    <w:rsid w:val="00012CE0"/>
    <w:rsid w:val="0001355A"/>
    <w:rsid w:val="00013BDF"/>
    <w:rsid w:val="00014C85"/>
    <w:rsid w:val="00014D78"/>
    <w:rsid w:val="0001512E"/>
    <w:rsid w:val="00015240"/>
    <w:rsid w:val="00015542"/>
    <w:rsid w:val="0001564E"/>
    <w:rsid w:val="0001569B"/>
    <w:rsid w:val="00015AD9"/>
    <w:rsid w:val="00015D25"/>
    <w:rsid w:val="00016093"/>
    <w:rsid w:val="00017F6C"/>
    <w:rsid w:val="00020746"/>
    <w:rsid w:val="000207BB"/>
    <w:rsid w:val="000212F4"/>
    <w:rsid w:val="00023B89"/>
    <w:rsid w:val="00024518"/>
    <w:rsid w:val="00025759"/>
    <w:rsid w:val="000269CA"/>
    <w:rsid w:val="0003070B"/>
    <w:rsid w:val="00031196"/>
    <w:rsid w:val="0003231E"/>
    <w:rsid w:val="00032E60"/>
    <w:rsid w:val="00034AA8"/>
    <w:rsid w:val="000350FA"/>
    <w:rsid w:val="00041B7C"/>
    <w:rsid w:val="00042209"/>
    <w:rsid w:val="000423B8"/>
    <w:rsid w:val="00042931"/>
    <w:rsid w:val="00042AE9"/>
    <w:rsid w:val="0004331D"/>
    <w:rsid w:val="00047597"/>
    <w:rsid w:val="000500A6"/>
    <w:rsid w:val="00052C95"/>
    <w:rsid w:val="000530F1"/>
    <w:rsid w:val="00054571"/>
    <w:rsid w:val="000547C2"/>
    <w:rsid w:val="0005490C"/>
    <w:rsid w:val="000559D2"/>
    <w:rsid w:val="00062403"/>
    <w:rsid w:val="000629BE"/>
    <w:rsid w:val="00064F78"/>
    <w:rsid w:val="00065856"/>
    <w:rsid w:val="00066041"/>
    <w:rsid w:val="000667D4"/>
    <w:rsid w:val="000671ED"/>
    <w:rsid w:val="0007079A"/>
    <w:rsid w:val="0007135A"/>
    <w:rsid w:val="00072C1A"/>
    <w:rsid w:val="00072F44"/>
    <w:rsid w:val="0007480E"/>
    <w:rsid w:val="00074DC5"/>
    <w:rsid w:val="00074EA4"/>
    <w:rsid w:val="000750CC"/>
    <w:rsid w:val="000768F7"/>
    <w:rsid w:val="00076B1F"/>
    <w:rsid w:val="00080D90"/>
    <w:rsid w:val="00082108"/>
    <w:rsid w:val="00083A3D"/>
    <w:rsid w:val="00084006"/>
    <w:rsid w:val="00085490"/>
    <w:rsid w:val="000877A7"/>
    <w:rsid w:val="00087ADE"/>
    <w:rsid w:val="00091471"/>
    <w:rsid w:val="00092503"/>
    <w:rsid w:val="000926C3"/>
    <w:rsid w:val="00092DF9"/>
    <w:rsid w:val="000A2B1C"/>
    <w:rsid w:val="000A390B"/>
    <w:rsid w:val="000A497C"/>
    <w:rsid w:val="000A708E"/>
    <w:rsid w:val="000A76BC"/>
    <w:rsid w:val="000A78C1"/>
    <w:rsid w:val="000B26D1"/>
    <w:rsid w:val="000B3648"/>
    <w:rsid w:val="000B53EA"/>
    <w:rsid w:val="000B7751"/>
    <w:rsid w:val="000C03B0"/>
    <w:rsid w:val="000C3B3D"/>
    <w:rsid w:val="000C4259"/>
    <w:rsid w:val="000C5203"/>
    <w:rsid w:val="000C6442"/>
    <w:rsid w:val="000C65D3"/>
    <w:rsid w:val="000C710B"/>
    <w:rsid w:val="000D0D35"/>
    <w:rsid w:val="000D7C7F"/>
    <w:rsid w:val="000E36B4"/>
    <w:rsid w:val="000E4D2E"/>
    <w:rsid w:val="000E54DD"/>
    <w:rsid w:val="000E5E05"/>
    <w:rsid w:val="000E644D"/>
    <w:rsid w:val="000E6775"/>
    <w:rsid w:val="000E7FAC"/>
    <w:rsid w:val="000F039B"/>
    <w:rsid w:val="000F181F"/>
    <w:rsid w:val="000F24AA"/>
    <w:rsid w:val="000F43B4"/>
    <w:rsid w:val="000F4E00"/>
    <w:rsid w:val="000F5503"/>
    <w:rsid w:val="000F6D35"/>
    <w:rsid w:val="00103016"/>
    <w:rsid w:val="0011056A"/>
    <w:rsid w:val="001117FB"/>
    <w:rsid w:val="00113423"/>
    <w:rsid w:val="00114257"/>
    <w:rsid w:val="0011561D"/>
    <w:rsid w:val="00116B61"/>
    <w:rsid w:val="00117C90"/>
    <w:rsid w:val="00120E8F"/>
    <w:rsid w:val="00125D12"/>
    <w:rsid w:val="00126051"/>
    <w:rsid w:val="00127E73"/>
    <w:rsid w:val="0013032D"/>
    <w:rsid w:val="00130F7D"/>
    <w:rsid w:val="00132433"/>
    <w:rsid w:val="00133C41"/>
    <w:rsid w:val="00135A95"/>
    <w:rsid w:val="0014142D"/>
    <w:rsid w:val="00141933"/>
    <w:rsid w:val="0014267C"/>
    <w:rsid w:val="00143A35"/>
    <w:rsid w:val="00143CBC"/>
    <w:rsid w:val="00146054"/>
    <w:rsid w:val="0015092B"/>
    <w:rsid w:val="0015167F"/>
    <w:rsid w:val="001532FC"/>
    <w:rsid w:val="0015378B"/>
    <w:rsid w:val="001539EC"/>
    <w:rsid w:val="00155857"/>
    <w:rsid w:val="00156F8B"/>
    <w:rsid w:val="00157C88"/>
    <w:rsid w:val="001602E2"/>
    <w:rsid w:val="0016034B"/>
    <w:rsid w:val="001606A3"/>
    <w:rsid w:val="00160BE2"/>
    <w:rsid w:val="00163ACB"/>
    <w:rsid w:val="001673ED"/>
    <w:rsid w:val="00167FB4"/>
    <w:rsid w:val="00170163"/>
    <w:rsid w:val="001705E2"/>
    <w:rsid w:val="00172A27"/>
    <w:rsid w:val="00172F9F"/>
    <w:rsid w:val="00173473"/>
    <w:rsid w:val="001758BA"/>
    <w:rsid w:val="00176CB9"/>
    <w:rsid w:val="00177343"/>
    <w:rsid w:val="00177C1D"/>
    <w:rsid w:val="00180310"/>
    <w:rsid w:val="00180704"/>
    <w:rsid w:val="001815BC"/>
    <w:rsid w:val="00181D9B"/>
    <w:rsid w:val="00182B29"/>
    <w:rsid w:val="0018373E"/>
    <w:rsid w:val="001853F2"/>
    <w:rsid w:val="00185C7B"/>
    <w:rsid w:val="00187292"/>
    <w:rsid w:val="00190221"/>
    <w:rsid w:val="0019177E"/>
    <w:rsid w:val="00192117"/>
    <w:rsid w:val="00193EFD"/>
    <w:rsid w:val="0019798F"/>
    <w:rsid w:val="001A09C0"/>
    <w:rsid w:val="001A0C8E"/>
    <w:rsid w:val="001A14D4"/>
    <w:rsid w:val="001A1A4C"/>
    <w:rsid w:val="001A3498"/>
    <w:rsid w:val="001A3842"/>
    <w:rsid w:val="001A59D2"/>
    <w:rsid w:val="001A5D76"/>
    <w:rsid w:val="001A6650"/>
    <w:rsid w:val="001B18B3"/>
    <w:rsid w:val="001B1DA5"/>
    <w:rsid w:val="001B63FA"/>
    <w:rsid w:val="001B77EC"/>
    <w:rsid w:val="001B7DC0"/>
    <w:rsid w:val="001C4F10"/>
    <w:rsid w:val="001C534B"/>
    <w:rsid w:val="001C57F0"/>
    <w:rsid w:val="001C7759"/>
    <w:rsid w:val="001C7E97"/>
    <w:rsid w:val="001D0713"/>
    <w:rsid w:val="001D09C0"/>
    <w:rsid w:val="001D379D"/>
    <w:rsid w:val="001D508D"/>
    <w:rsid w:val="001D5C6F"/>
    <w:rsid w:val="001D6E41"/>
    <w:rsid w:val="001E2B87"/>
    <w:rsid w:val="001E46B5"/>
    <w:rsid w:val="001E7321"/>
    <w:rsid w:val="001F04AE"/>
    <w:rsid w:val="001F2E81"/>
    <w:rsid w:val="001F4016"/>
    <w:rsid w:val="001F4A51"/>
    <w:rsid w:val="001F55EB"/>
    <w:rsid w:val="001F73E3"/>
    <w:rsid w:val="001F792D"/>
    <w:rsid w:val="0020158E"/>
    <w:rsid w:val="00202995"/>
    <w:rsid w:val="00202C7D"/>
    <w:rsid w:val="002034D5"/>
    <w:rsid w:val="00203D1A"/>
    <w:rsid w:val="0020595B"/>
    <w:rsid w:val="00205E11"/>
    <w:rsid w:val="00211BC3"/>
    <w:rsid w:val="00213758"/>
    <w:rsid w:val="002137D1"/>
    <w:rsid w:val="00213F2D"/>
    <w:rsid w:val="00217BEF"/>
    <w:rsid w:val="002211C9"/>
    <w:rsid w:val="0022376B"/>
    <w:rsid w:val="00225E3E"/>
    <w:rsid w:val="00232E54"/>
    <w:rsid w:val="002361C8"/>
    <w:rsid w:val="00240651"/>
    <w:rsid w:val="002409C3"/>
    <w:rsid w:val="00241243"/>
    <w:rsid w:val="00242F7A"/>
    <w:rsid w:val="00245445"/>
    <w:rsid w:val="00245976"/>
    <w:rsid w:val="00246B8C"/>
    <w:rsid w:val="00250C43"/>
    <w:rsid w:val="002526BD"/>
    <w:rsid w:val="002529CC"/>
    <w:rsid w:val="00253B48"/>
    <w:rsid w:val="002541D9"/>
    <w:rsid w:val="00254AAB"/>
    <w:rsid w:val="002565C7"/>
    <w:rsid w:val="00263CA4"/>
    <w:rsid w:val="002643A7"/>
    <w:rsid w:val="002677DF"/>
    <w:rsid w:val="00267914"/>
    <w:rsid w:val="002702D3"/>
    <w:rsid w:val="00270B9C"/>
    <w:rsid w:val="0027127C"/>
    <w:rsid w:val="00271343"/>
    <w:rsid w:val="00272BB3"/>
    <w:rsid w:val="00272C29"/>
    <w:rsid w:val="00272D48"/>
    <w:rsid w:val="0027316D"/>
    <w:rsid w:val="002759A8"/>
    <w:rsid w:val="002777D4"/>
    <w:rsid w:val="002833C6"/>
    <w:rsid w:val="00283EA2"/>
    <w:rsid w:val="002874FE"/>
    <w:rsid w:val="0028769E"/>
    <w:rsid w:val="00287B5B"/>
    <w:rsid w:val="0029187A"/>
    <w:rsid w:val="002933EE"/>
    <w:rsid w:val="00293B9C"/>
    <w:rsid w:val="0029528A"/>
    <w:rsid w:val="00295A61"/>
    <w:rsid w:val="002965ED"/>
    <w:rsid w:val="00297E3F"/>
    <w:rsid w:val="002A00B4"/>
    <w:rsid w:val="002A01E3"/>
    <w:rsid w:val="002A055B"/>
    <w:rsid w:val="002A0FCD"/>
    <w:rsid w:val="002A110F"/>
    <w:rsid w:val="002A1263"/>
    <w:rsid w:val="002A1EF6"/>
    <w:rsid w:val="002A568C"/>
    <w:rsid w:val="002A5B02"/>
    <w:rsid w:val="002A6047"/>
    <w:rsid w:val="002B0680"/>
    <w:rsid w:val="002B1E49"/>
    <w:rsid w:val="002B3017"/>
    <w:rsid w:val="002B3619"/>
    <w:rsid w:val="002B3F79"/>
    <w:rsid w:val="002B53BF"/>
    <w:rsid w:val="002B5A90"/>
    <w:rsid w:val="002B6374"/>
    <w:rsid w:val="002B71D8"/>
    <w:rsid w:val="002C0BCC"/>
    <w:rsid w:val="002C0CB7"/>
    <w:rsid w:val="002C1626"/>
    <w:rsid w:val="002C2D1F"/>
    <w:rsid w:val="002C3960"/>
    <w:rsid w:val="002C41B4"/>
    <w:rsid w:val="002C4753"/>
    <w:rsid w:val="002C5297"/>
    <w:rsid w:val="002C7985"/>
    <w:rsid w:val="002D0591"/>
    <w:rsid w:val="002D1429"/>
    <w:rsid w:val="002D2F0D"/>
    <w:rsid w:val="002D429E"/>
    <w:rsid w:val="002D5BA5"/>
    <w:rsid w:val="002D64FA"/>
    <w:rsid w:val="002D76A5"/>
    <w:rsid w:val="002E00AE"/>
    <w:rsid w:val="002E030B"/>
    <w:rsid w:val="002E1761"/>
    <w:rsid w:val="002E2B73"/>
    <w:rsid w:val="002E7E17"/>
    <w:rsid w:val="002F0663"/>
    <w:rsid w:val="002F18E0"/>
    <w:rsid w:val="002F1AD3"/>
    <w:rsid w:val="002F2C99"/>
    <w:rsid w:val="002F4145"/>
    <w:rsid w:val="002F5D39"/>
    <w:rsid w:val="002F63FE"/>
    <w:rsid w:val="002F6CC6"/>
    <w:rsid w:val="002F6FDC"/>
    <w:rsid w:val="002F7E57"/>
    <w:rsid w:val="00301B15"/>
    <w:rsid w:val="0030261E"/>
    <w:rsid w:val="00304048"/>
    <w:rsid w:val="003043AB"/>
    <w:rsid w:val="00304800"/>
    <w:rsid w:val="00306124"/>
    <w:rsid w:val="003071A6"/>
    <w:rsid w:val="0031080F"/>
    <w:rsid w:val="00311BAD"/>
    <w:rsid w:val="00313B2C"/>
    <w:rsid w:val="003140B4"/>
    <w:rsid w:val="00314678"/>
    <w:rsid w:val="003146D9"/>
    <w:rsid w:val="00314B1F"/>
    <w:rsid w:val="00317800"/>
    <w:rsid w:val="00317C54"/>
    <w:rsid w:val="00320A33"/>
    <w:rsid w:val="00320A98"/>
    <w:rsid w:val="003212AF"/>
    <w:rsid w:val="00322659"/>
    <w:rsid w:val="00324149"/>
    <w:rsid w:val="00324E58"/>
    <w:rsid w:val="0032544B"/>
    <w:rsid w:val="00325F06"/>
    <w:rsid w:val="0032693C"/>
    <w:rsid w:val="003271AB"/>
    <w:rsid w:val="00327602"/>
    <w:rsid w:val="00327BE5"/>
    <w:rsid w:val="0033095F"/>
    <w:rsid w:val="0033158C"/>
    <w:rsid w:val="00332C30"/>
    <w:rsid w:val="003350AE"/>
    <w:rsid w:val="00335A5D"/>
    <w:rsid w:val="00336533"/>
    <w:rsid w:val="003367C7"/>
    <w:rsid w:val="00337503"/>
    <w:rsid w:val="00340374"/>
    <w:rsid w:val="0034166C"/>
    <w:rsid w:val="003420F5"/>
    <w:rsid w:val="00342B37"/>
    <w:rsid w:val="003438E8"/>
    <w:rsid w:val="00343C53"/>
    <w:rsid w:val="00344634"/>
    <w:rsid w:val="00346946"/>
    <w:rsid w:val="003471AD"/>
    <w:rsid w:val="00347788"/>
    <w:rsid w:val="00350192"/>
    <w:rsid w:val="00352EB0"/>
    <w:rsid w:val="00353C5E"/>
    <w:rsid w:val="00354582"/>
    <w:rsid w:val="00355083"/>
    <w:rsid w:val="003564BB"/>
    <w:rsid w:val="00357560"/>
    <w:rsid w:val="00362A56"/>
    <w:rsid w:val="0036308D"/>
    <w:rsid w:val="00363D5B"/>
    <w:rsid w:val="00363DC6"/>
    <w:rsid w:val="00364857"/>
    <w:rsid w:val="003652FC"/>
    <w:rsid w:val="003669E6"/>
    <w:rsid w:val="00366F48"/>
    <w:rsid w:val="00367113"/>
    <w:rsid w:val="0037618F"/>
    <w:rsid w:val="0037797E"/>
    <w:rsid w:val="00377C86"/>
    <w:rsid w:val="003801AC"/>
    <w:rsid w:val="00382997"/>
    <w:rsid w:val="00383D92"/>
    <w:rsid w:val="00383DE0"/>
    <w:rsid w:val="00384E7F"/>
    <w:rsid w:val="00385066"/>
    <w:rsid w:val="00385DB3"/>
    <w:rsid w:val="003900DF"/>
    <w:rsid w:val="0039032C"/>
    <w:rsid w:val="003908E6"/>
    <w:rsid w:val="00392006"/>
    <w:rsid w:val="003929B5"/>
    <w:rsid w:val="00392C78"/>
    <w:rsid w:val="00392CDD"/>
    <w:rsid w:val="00393A98"/>
    <w:rsid w:val="00393AB1"/>
    <w:rsid w:val="00395BA2"/>
    <w:rsid w:val="00395CF0"/>
    <w:rsid w:val="00396C01"/>
    <w:rsid w:val="00396D1D"/>
    <w:rsid w:val="003A4FC4"/>
    <w:rsid w:val="003A5D31"/>
    <w:rsid w:val="003A7164"/>
    <w:rsid w:val="003A7C49"/>
    <w:rsid w:val="003B06A6"/>
    <w:rsid w:val="003B0A9C"/>
    <w:rsid w:val="003B1408"/>
    <w:rsid w:val="003B19D1"/>
    <w:rsid w:val="003B20D0"/>
    <w:rsid w:val="003B2FB1"/>
    <w:rsid w:val="003B7FCD"/>
    <w:rsid w:val="003B7FF8"/>
    <w:rsid w:val="003C0038"/>
    <w:rsid w:val="003C1F66"/>
    <w:rsid w:val="003C33E3"/>
    <w:rsid w:val="003C3675"/>
    <w:rsid w:val="003C4458"/>
    <w:rsid w:val="003C6D63"/>
    <w:rsid w:val="003D1C79"/>
    <w:rsid w:val="003D557D"/>
    <w:rsid w:val="003D5AF6"/>
    <w:rsid w:val="003D5F1E"/>
    <w:rsid w:val="003D7747"/>
    <w:rsid w:val="003E4211"/>
    <w:rsid w:val="003E42B3"/>
    <w:rsid w:val="003E58D3"/>
    <w:rsid w:val="003E65D8"/>
    <w:rsid w:val="003E7102"/>
    <w:rsid w:val="003E7B9B"/>
    <w:rsid w:val="003E7DB3"/>
    <w:rsid w:val="003F0384"/>
    <w:rsid w:val="003F1CA1"/>
    <w:rsid w:val="003F2A16"/>
    <w:rsid w:val="003F38DD"/>
    <w:rsid w:val="003F6555"/>
    <w:rsid w:val="003F7D00"/>
    <w:rsid w:val="00401862"/>
    <w:rsid w:val="00404ACA"/>
    <w:rsid w:val="00405D5C"/>
    <w:rsid w:val="004069EF"/>
    <w:rsid w:val="00407FF4"/>
    <w:rsid w:val="004102C0"/>
    <w:rsid w:val="004109C1"/>
    <w:rsid w:val="004112FD"/>
    <w:rsid w:val="004169A1"/>
    <w:rsid w:val="00417BE1"/>
    <w:rsid w:val="00417CE8"/>
    <w:rsid w:val="0042093E"/>
    <w:rsid w:val="00420A26"/>
    <w:rsid w:val="00426F42"/>
    <w:rsid w:val="00427660"/>
    <w:rsid w:val="00427CD0"/>
    <w:rsid w:val="00432F78"/>
    <w:rsid w:val="0043423A"/>
    <w:rsid w:val="0043750B"/>
    <w:rsid w:val="00437C84"/>
    <w:rsid w:val="00437D3E"/>
    <w:rsid w:val="00437FCB"/>
    <w:rsid w:val="004476C3"/>
    <w:rsid w:val="00447C9D"/>
    <w:rsid w:val="0045008E"/>
    <w:rsid w:val="004500E4"/>
    <w:rsid w:val="00450BF7"/>
    <w:rsid w:val="00451043"/>
    <w:rsid w:val="00451359"/>
    <w:rsid w:val="004556C5"/>
    <w:rsid w:val="00456646"/>
    <w:rsid w:val="00457F42"/>
    <w:rsid w:val="00461A57"/>
    <w:rsid w:val="004624FC"/>
    <w:rsid w:val="00465520"/>
    <w:rsid w:val="00470F7A"/>
    <w:rsid w:val="00476F06"/>
    <w:rsid w:val="00477144"/>
    <w:rsid w:val="0047726F"/>
    <w:rsid w:val="00477D37"/>
    <w:rsid w:val="00480245"/>
    <w:rsid w:val="00481DC7"/>
    <w:rsid w:val="004825AD"/>
    <w:rsid w:val="0048291E"/>
    <w:rsid w:val="004830D5"/>
    <w:rsid w:val="004840A9"/>
    <w:rsid w:val="00484F02"/>
    <w:rsid w:val="0048531F"/>
    <w:rsid w:val="00486017"/>
    <w:rsid w:val="00486324"/>
    <w:rsid w:val="004878DE"/>
    <w:rsid w:val="00487917"/>
    <w:rsid w:val="00490630"/>
    <w:rsid w:val="00493711"/>
    <w:rsid w:val="004947B7"/>
    <w:rsid w:val="00495EEC"/>
    <w:rsid w:val="004A079E"/>
    <w:rsid w:val="004A1386"/>
    <w:rsid w:val="004A1804"/>
    <w:rsid w:val="004A24D2"/>
    <w:rsid w:val="004A49CA"/>
    <w:rsid w:val="004A5313"/>
    <w:rsid w:val="004A5D03"/>
    <w:rsid w:val="004A6121"/>
    <w:rsid w:val="004A6279"/>
    <w:rsid w:val="004A65B7"/>
    <w:rsid w:val="004B1577"/>
    <w:rsid w:val="004B1926"/>
    <w:rsid w:val="004B29FA"/>
    <w:rsid w:val="004B3501"/>
    <w:rsid w:val="004B4C08"/>
    <w:rsid w:val="004B5805"/>
    <w:rsid w:val="004C0777"/>
    <w:rsid w:val="004C2056"/>
    <w:rsid w:val="004C6B92"/>
    <w:rsid w:val="004D0083"/>
    <w:rsid w:val="004D0E4B"/>
    <w:rsid w:val="004D366A"/>
    <w:rsid w:val="004D4BEB"/>
    <w:rsid w:val="004D5257"/>
    <w:rsid w:val="004E00BC"/>
    <w:rsid w:val="004E05DE"/>
    <w:rsid w:val="004E0EE4"/>
    <w:rsid w:val="004E3314"/>
    <w:rsid w:val="004E5867"/>
    <w:rsid w:val="004E7BBD"/>
    <w:rsid w:val="004E7C4B"/>
    <w:rsid w:val="004F01E7"/>
    <w:rsid w:val="004F11F3"/>
    <w:rsid w:val="004F1872"/>
    <w:rsid w:val="004F3677"/>
    <w:rsid w:val="004F4AE4"/>
    <w:rsid w:val="004F4E8B"/>
    <w:rsid w:val="00502F42"/>
    <w:rsid w:val="00503B0E"/>
    <w:rsid w:val="00503ED2"/>
    <w:rsid w:val="00506860"/>
    <w:rsid w:val="0051114D"/>
    <w:rsid w:val="005120AA"/>
    <w:rsid w:val="00514AE7"/>
    <w:rsid w:val="005154BE"/>
    <w:rsid w:val="00515CFD"/>
    <w:rsid w:val="00516B64"/>
    <w:rsid w:val="00517156"/>
    <w:rsid w:val="005174BD"/>
    <w:rsid w:val="005177CC"/>
    <w:rsid w:val="00520300"/>
    <w:rsid w:val="00522912"/>
    <w:rsid w:val="00523C0D"/>
    <w:rsid w:val="00526C73"/>
    <w:rsid w:val="00527E9E"/>
    <w:rsid w:val="00530C81"/>
    <w:rsid w:val="00531B97"/>
    <w:rsid w:val="00532137"/>
    <w:rsid w:val="00532400"/>
    <w:rsid w:val="00534B69"/>
    <w:rsid w:val="00534C2B"/>
    <w:rsid w:val="0053545A"/>
    <w:rsid w:val="00536088"/>
    <w:rsid w:val="00537BF7"/>
    <w:rsid w:val="00537E11"/>
    <w:rsid w:val="00540886"/>
    <w:rsid w:val="00541BB1"/>
    <w:rsid w:val="00541FD7"/>
    <w:rsid w:val="0054221F"/>
    <w:rsid w:val="00542B4E"/>
    <w:rsid w:val="00543DE4"/>
    <w:rsid w:val="00547CF3"/>
    <w:rsid w:val="005500F9"/>
    <w:rsid w:val="005522B9"/>
    <w:rsid w:val="00553C51"/>
    <w:rsid w:val="00553D93"/>
    <w:rsid w:val="00553E09"/>
    <w:rsid w:val="005558C0"/>
    <w:rsid w:val="00556AA3"/>
    <w:rsid w:val="005579C3"/>
    <w:rsid w:val="00560075"/>
    <w:rsid w:val="00560CC2"/>
    <w:rsid w:val="00560D7C"/>
    <w:rsid w:val="00561203"/>
    <w:rsid w:val="00561F74"/>
    <w:rsid w:val="0056441A"/>
    <w:rsid w:val="00564A29"/>
    <w:rsid w:val="00565A90"/>
    <w:rsid w:val="00567033"/>
    <w:rsid w:val="00567CC4"/>
    <w:rsid w:val="00567E64"/>
    <w:rsid w:val="00571CC1"/>
    <w:rsid w:val="00574CB2"/>
    <w:rsid w:val="005755F4"/>
    <w:rsid w:val="00575DCE"/>
    <w:rsid w:val="0057624F"/>
    <w:rsid w:val="00576336"/>
    <w:rsid w:val="00576FE1"/>
    <w:rsid w:val="00580CE4"/>
    <w:rsid w:val="0058105C"/>
    <w:rsid w:val="00582818"/>
    <w:rsid w:val="0058303C"/>
    <w:rsid w:val="005835BB"/>
    <w:rsid w:val="00583EA4"/>
    <w:rsid w:val="00590624"/>
    <w:rsid w:val="00590D01"/>
    <w:rsid w:val="00590ED7"/>
    <w:rsid w:val="00592070"/>
    <w:rsid w:val="0059362E"/>
    <w:rsid w:val="00593657"/>
    <w:rsid w:val="00594125"/>
    <w:rsid w:val="00596EF0"/>
    <w:rsid w:val="0059755B"/>
    <w:rsid w:val="005A00A2"/>
    <w:rsid w:val="005A0B6F"/>
    <w:rsid w:val="005A1515"/>
    <w:rsid w:val="005A2648"/>
    <w:rsid w:val="005A2F36"/>
    <w:rsid w:val="005A3047"/>
    <w:rsid w:val="005A4FAE"/>
    <w:rsid w:val="005A6884"/>
    <w:rsid w:val="005A6E68"/>
    <w:rsid w:val="005A7BE3"/>
    <w:rsid w:val="005B0259"/>
    <w:rsid w:val="005B09AE"/>
    <w:rsid w:val="005B1287"/>
    <w:rsid w:val="005B5B31"/>
    <w:rsid w:val="005B603A"/>
    <w:rsid w:val="005B7204"/>
    <w:rsid w:val="005B7CEC"/>
    <w:rsid w:val="005B7F2A"/>
    <w:rsid w:val="005C0EAA"/>
    <w:rsid w:val="005C29FF"/>
    <w:rsid w:val="005C3D74"/>
    <w:rsid w:val="005C404B"/>
    <w:rsid w:val="005C4AEB"/>
    <w:rsid w:val="005C4E2B"/>
    <w:rsid w:val="005C7D15"/>
    <w:rsid w:val="005D01DB"/>
    <w:rsid w:val="005D056A"/>
    <w:rsid w:val="005D2493"/>
    <w:rsid w:val="005D2963"/>
    <w:rsid w:val="005D6381"/>
    <w:rsid w:val="005E0BEA"/>
    <w:rsid w:val="005E19D7"/>
    <w:rsid w:val="005F026B"/>
    <w:rsid w:val="005F1B0B"/>
    <w:rsid w:val="005F1B30"/>
    <w:rsid w:val="005F2822"/>
    <w:rsid w:val="005F3AA6"/>
    <w:rsid w:val="005F45A2"/>
    <w:rsid w:val="005F5565"/>
    <w:rsid w:val="005F5AD6"/>
    <w:rsid w:val="005F5D5B"/>
    <w:rsid w:val="005F7287"/>
    <w:rsid w:val="005F74CF"/>
    <w:rsid w:val="00603F1C"/>
    <w:rsid w:val="00604176"/>
    <w:rsid w:val="00605343"/>
    <w:rsid w:val="00606F9E"/>
    <w:rsid w:val="0061138C"/>
    <w:rsid w:val="00611EDA"/>
    <w:rsid w:val="00613471"/>
    <w:rsid w:val="00614547"/>
    <w:rsid w:val="00614F18"/>
    <w:rsid w:val="00616272"/>
    <w:rsid w:val="00616292"/>
    <w:rsid w:val="00617A9A"/>
    <w:rsid w:val="00620EE7"/>
    <w:rsid w:val="00621C48"/>
    <w:rsid w:val="00621D77"/>
    <w:rsid w:val="00622954"/>
    <w:rsid w:val="00622FDB"/>
    <w:rsid w:val="00623BA2"/>
    <w:rsid w:val="00623EF4"/>
    <w:rsid w:val="00624FC0"/>
    <w:rsid w:val="0062527E"/>
    <w:rsid w:val="00625538"/>
    <w:rsid w:val="0062557C"/>
    <w:rsid w:val="0062579E"/>
    <w:rsid w:val="00625CD0"/>
    <w:rsid w:val="00626D99"/>
    <w:rsid w:val="00627B7D"/>
    <w:rsid w:val="006301EE"/>
    <w:rsid w:val="00631369"/>
    <w:rsid w:val="006316D9"/>
    <w:rsid w:val="006321B3"/>
    <w:rsid w:val="00632EE3"/>
    <w:rsid w:val="00633A0D"/>
    <w:rsid w:val="00635833"/>
    <w:rsid w:val="00636459"/>
    <w:rsid w:val="00636E99"/>
    <w:rsid w:val="00637A89"/>
    <w:rsid w:val="00640DD8"/>
    <w:rsid w:val="00641B96"/>
    <w:rsid w:val="00642703"/>
    <w:rsid w:val="006438EB"/>
    <w:rsid w:val="00644BFB"/>
    <w:rsid w:val="00644C3A"/>
    <w:rsid w:val="00647577"/>
    <w:rsid w:val="00647BE7"/>
    <w:rsid w:val="00650510"/>
    <w:rsid w:val="0065085D"/>
    <w:rsid w:val="00650DB5"/>
    <w:rsid w:val="00650DFD"/>
    <w:rsid w:val="00653D48"/>
    <w:rsid w:val="0065416B"/>
    <w:rsid w:val="00654913"/>
    <w:rsid w:val="006550D5"/>
    <w:rsid w:val="006553A6"/>
    <w:rsid w:val="006559A1"/>
    <w:rsid w:val="006559B6"/>
    <w:rsid w:val="0065673F"/>
    <w:rsid w:val="00656B74"/>
    <w:rsid w:val="00657E6A"/>
    <w:rsid w:val="006621D1"/>
    <w:rsid w:val="006628FF"/>
    <w:rsid w:val="00662E11"/>
    <w:rsid w:val="0066500C"/>
    <w:rsid w:val="00665A1E"/>
    <w:rsid w:val="006661B0"/>
    <w:rsid w:val="0066694D"/>
    <w:rsid w:val="006701EA"/>
    <w:rsid w:val="00670257"/>
    <w:rsid w:val="0067417A"/>
    <w:rsid w:val="00674286"/>
    <w:rsid w:val="00674BD4"/>
    <w:rsid w:val="00674BD7"/>
    <w:rsid w:val="00674EC0"/>
    <w:rsid w:val="00675291"/>
    <w:rsid w:val="0067597A"/>
    <w:rsid w:val="00680C59"/>
    <w:rsid w:val="00681512"/>
    <w:rsid w:val="00682592"/>
    <w:rsid w:val="00682851"/>
    <w:rsid w:val="006830B8"/>
    <w:rsid w:val="00683694"/>
    <w:rsid w:val="006849FE"/>
    <w:rsid w:val="00684A5C"/>
    <w:rsid w:val="00685A5C"/>
    <w:rsid w:val="00687057"/>
    <w:rsid w:val="00687D8B"/>
    <w:rsid w:val="00691F78"/>
    <w:rsid w:val="0069345B"/>
    <w:rsid w:val="00693479"/>
    <w:rsid w:val="00695AA8"/>
    <w:rsid w:val="006A48F0"/>
    <w:rsid w:val="006A4EDD"/>
    <w:rsid w:val="006A64BA"/>
    <w:rsid w:val="006A66EA"/>
    <w:rsid w:val="006A7BCD"/>
    <w:rsid w:val="006B2041"/>
    <w:rsid w:val="006B38DD"/>
    <w:rsid w:val="006B53BA"/>
    <w:rsid w:val="006B6998"/>
    <w:rsid w:val="006C02C8"/>
    <w:rsid w:val="006C0E19"/>
    <w:rsid w:val="006C34D7"/>
    <w:rsid w:val="006C583C"/>
    <w:rsid w:val="006C593B"/>
    <w:rsid w:val="006C718D"/>
    <w:rsid w:val="006D0A18"/>
    <w:rsid w:val="006D0D8E"/>
    <w:rsid w:val="006D0EB9"/>
    <w:rsid w:val="006D226B"/>
    <w:rsid w:val="006D34FB"/>
    <w:rsid w:val="006D3FD4"/>
    <w:rsid w:val="006D45A6"/>
    <w:rsid w:val="006D62E9"/>
    <w:rsid w:val="006D68F0"/>
    <w:rsid w:val="006D70B9"/>
    <w:rsid w:val="006E0074"/>
    <w:rsid w:val="006E1693"/>
    <w:rsid w:val="006E2959"/>
    <w:rsid w:val="006E295F"/>
    <w:rsid w:val="006E4E22"/>
    <w:rsid w:val="006E5399"/>
    <w:rsid w:val="006E5F2F"/>
    <w:rsid w:val="006E6C2C"/>
    <w:rsid w:val="006E6E8E"/>
    <w:rsid w:val="006E766B"/>
    <w:rsid w:val="006E7D8D"/>
    <w:rsid w:val="006F0386"/>
    <w:rsid w:val="006F4A94"/>
    <w:rsid w:val="006F4C1C"/>
    <w:rsid w:val="006F7238"/>
    <w:rsid w:val="006F72E1"/>
    <w:rsid w:val="006F7E98"/>
    <w:rsid w:val="006F7F5C"/>
    <w:rsid w:val="00700949"/>
    <w:rsid w:val="0070254C"/>
    <w:rsid w:val="00703857"/>
    <w:rsid w:val="00703C38"/>
    <w:rsid w:val="00704B4C"/>
    <w:rsid w:val="00704C68"/>
    <w:rsid w:val="00706022"/>
    <w:rsid w:val="00710670"/>
    <w:rsid w:val="00717478"/>
    <w:rsid w:val="007174E9"/>
    <w:rsid w:val="007177EE"/>
    <w:rsid w:val="0072050C"/>
    <w:rsid w:val="00720A5C"/>
    <w:rsid w:val="00723ED9"/>
    <w:rsid w:val="00724F86"/>
    <w:rsid w:val="0073007D"/>
    <w:rsid w:val="00733294"/>
    <w:rsid w:val="00735855"/>
    <w:rsid w:val="00736F51"/>
    <w:rsid w:val="00740710"/>
    <w:rsid w:val="00741DAC"/>
    <w:rsid w:val="0074265B"/>
    <w:rsid w:val="00742934"/>
    <w:rsid w:val="00742FA4"/>
    <w:rsid w:val="00747A54"/>
    <w:rsid w:val="00747D73"/>
    <w:rsid w:val="00747FE3"/>
    <w:rsid w:val="007500B1"/>
    <w:rsid w:val="0075022F"/>
    <w:rsid w:val="00752A97"/>
    <w:rsid w:val="0075682A"/>
    <w:rsid w:val="007619DC"/>
    <w:rsid w:val="0076327E"/>
    <w:rsid w:val="007642BF"/>
    <w:rsid w:val="00765F9D"/>
    <w:rsid w:val="00771AD0"/>
    <w:rsid w:val="00773446"/>
    <w:rsid w:val="007763DD"/>
    <w:rsid w:val="0078095B"/>
    <w:rsid w:val="00780A98"/>
    <w:rsid w:val="00780F32"/>
    <w:rsid w:val="00781FFC"/>
    <w:rsid w:val="00782B88"/>
    <w:rsid w:val="00783998"/>
    <w:rsid w:val="00784C8E"/>
    <w:rsid w:val="00785E3E"/>
    <w:rsid w:val="00787875"/>
    <w:rsid w:val="00787BE5"/>
    <w:rsid w:val="0079250A"/>
    <w:rsid w:val="00792B11"/>
    <w:rsid w:val="007938E4"/>
    <w:rsid w:val="00794180"/>
    <w:rsid w:val="0079539E"/>
    <w:rsid w:val="00795A20"/>
    <w:rsid w:val="00795AFB"/>
    <w:rsid w:val="00796D18"/>
    <w:rsid w:val="007A05B6"/>
    <w:rsid w:val="007A09A0"/>
    <w:rsid w:val="007A2320"/>
    <w:rsid w:val="007A23B1"/>
    <w:rsid w:val="007A26F7"/>
    <w:rsid w:val="007A4080"/>
    <w:rsid w:val="007A44EF"/>
    <w:rsid w:val="007A4575"/>
    <w:rsid w:val="007A4DC4"/>
    <w:rsid w:val="007A5536"/>
    <w:rsid w:val="007A6B3E"/>
    <w:rsid w:val="007B13F5"/>
    <w:rsid w:val="007B52FF"/>
    <w:rsid w:val="007B7C4C"/>
    <w:rsid w:val="007C008E"/>
    <w:rsid w:val="007C064B"/>
    <w:rsid w:val="007C2640"/>
    <w:rsid w:val="007C480F"/>
    <w:rsid w:val="007C4F89"/>
    <w:rsid w:val="007D0251"/>
    <w:rsid w:val="007D07FC"/>
    <w:rsid w:val="007D0A29"/>
    <w:rsid w:val="007D3273"/>
    <w:rsid w:val="007D37ED"/>
    <w:rsid w:val="007D3917"/>
    <w:rsid w:val="007D4F21"/>
    <w:rsid w:val="007E0F5C"/>
    <w:rsid w:val="007E4794"/>
    <w:rsid w:val="007E5AF3"/>
    <w:rsid w:val="007F361C"/>
    <w:rsid w:val="007F4C86"/>
    <w:rsid w:val="007F73CD"/>
    <w:rsid w:val="007F7528"/>
    <w:rsid w:val="00800969"/>
    <w:rsid w:val="00800C38"/>
    <w:rsid w:val="0080478A"/>
    <w:rsid w:val="00804A0F"/>
    <w:rsid w:val="00804D03"/>
    <w:rsid w:val="0080584A"/>
    <w:rsid w:val="008058B8"/>
    <w:rsid w:val="00806865"/>
    <w:rsid w:val="00810847"/>
    <w:rsid w:val="0081089B"/>
    <w:rsid w:val="00811377"/>
    <w:rsid w:val="00812113"/>
    <w:rsid w:val="00812CEA"/>
    <w:rsid w:val="008138ED"/>
    <w:rsid w:val="00813F56"/>
    <w:rsid w:val="008163F8"/>
    <w:rsid w:val="008167D7"/>
    <w:rsid w:val="00817679"/>
    <w:rsid w:val="00821C1E"/>
    <w:rsid w:val="0082369E"/>
    <w:rsid w:val="00823E82"/>
    <w:rsid w:val="00825507"/>
    <w:rsid w:val="008262CA"/>
    <w:rsid w:val="00826950"/>
    <w:rsid w:val="00830DE9"/>
    <w:rsid w:val="008310B7"/>
    <w:rsid w:val="00833F78"/>
    <w:rsid w:val="0083513F"/>
    <w:rsid w:val="008354A4"/>
    <w:rsid w:val="00835691"/>
    <w:rsid w:val="008427F2"/>
    <w:rsid w:val="00844582"/>
    <w:rsid w:val="00844CAD"/>
    <w:rsid w:val="0084558C"/>
    <w:rsid w:val="00846A15"/>
    <w:rsid w:val="00847173"/>
    <w:rsid w:val="0084722B"/>
    <w:rsid w:val="008509A9"/>
    <w:rsid w:val="00851294"/>
    <w:rsid w:val="00851FA7"/>
    <w:rsid w:val="00852FAF"/>
    <w:rsid w:val="00853B71"/>
    <w:rsid w:val="00855CBE"/>
    <w:rsid w:val="00860B33"/>
    <w:rsid w:val="0086451D"/>
    <w:rsid w:val="008662E8"/>
    <w:rsid w:val="008666F1"/>
    <w:rsid w:val="00867BB4"/>
    <w:rsid w:val="008727DB"/>
    <w:rsid w:val="00876347"/>
    <w:rsid w:val="00880BBC"/>
    <w:rsid w:val="00881B77"/>
    <w:rsid w:val="0088397F"/>
    <w:rsid w:val="00885E91"/>
    <w:rsid w:val="00891AAF"/>
    <w:rsid w:val="00892432"/>
    <w:rsid w:val="008933CB"/>
    <w:rsid w:val="008935A9"/>
    <w:rsid w:val="008944BC"/>
    <w:rsid w:val="00894AFF"/>
    <w:rsid w:val="00894D24"/>
    <w:rsid w:val="00895A73"/>
    <w:rsid w:val="00897466"/>
    <w:rsid w:val="008975CC"/>
    <w:rsid w:val="008A065F"/>
    <w:rsid w:val="008A268F"/>
    <w:rsid w:val="008A2F95"/>
    <w:rsid w:val="008A3CE8"/>
    <w:rsid w:val="008A440C"/>
    <w:rsid w:val="008A6676"/>
    <w:rsid w:val="008B0D52"/>
    <w:rsid w:val="008B10C9"/>
    <w:rsid w:val="008B2326"/>
    <w:rsid w:val="008B3E34"/>
    <w:rsid w:val="008B4B92"/>
    <w:rsid w:val="008B528E"/>
    <w:rsid w:val="008B7A16"/>
    <w:rsid w:val="008C2274"/>
    <w:rsid w:val="008C3877"/>
    <w:rsid w:val="008C44C3"/>
    <w:rsid w:val="008C4AA2"/>
    <w:rsid w:val="008C4FAF"/>
    <w:rsid w:val="008C6F63"/>
    <w:rsid w:val="008C7BB0"/>
    <w:rsid w:val="008D2284"/>
    <w:rsid w:val="008D2DC7"/>
    <w:rsid w:val="008D3C47"/>
    <w:rsid w:val="008D66EF"/>
    <w:rsid w:val="008E0500"/>
    <w:rsid w:val="008E080D"/>
    <w:rsid w:val="008E1804"/>
    <w:rsid w:val="008E1F4A"/>
    <w:rsid w:val="008E2038"/>
    <w:rsid w:val="008E2663"/>
    <w:rsid w:val="008E39D0"/>
    <w:rsid w:val="008E4778"/>
    <w:rsid w:val="008E49F1"/>
    <w:rsid w:val="008E55F3"/>
    <w:rsid w:val="008E6741"/>
    <w:rsid w:val="008F07B2"/>
    <w:rsid w:val="008F11BE"/>
    <w:rsid w:val="008F26A7"/>
    <w:rsid w:val="008F26F2"/>
    <w:rsid w:val="008F334F"/>
    <w:rsid w:val="008F441F"/>
    <w:rsid w:val="008F5323"/>
    <w:rsid w:val="008F5777"/>
    <w:rsid w:val="008F6202"/>
    <w:rsid w:val="008F64CB"/>
    <w:rsid w:val="00900651"/>
    <w:rsid w:val="00902219"/>
    <w:rsid w:val="00905716"/>
    <w:rsid w:val="00906EA6"/>
    <w:rsid w:val="009100E7"/>
    <w:rsid w:val="009131B9"/>
    <w:rsid w:val="00914734"/>
    <w:rsid w:val="00916DF4"/>
    <w:rsid w:val="00924954"/>
    <w:rsid w:val="00926DA1"/>
    <w:rsid w:val="00927EAE"/>
    <w:rsid w:val="00930ED0"/>
    <w:rsid w:val="00932DB2"/>
    <w:rsid w:val="00932DD2"/>
    <w:rsid w:val="0093427A"/>
    <w:rsid w:val="00934647"/>
    <w:rsid w:val="00934824"/>
    <w:rsid w:val="00934D77"/>
    <w:rsid w:val="00934E5F"/>
    <w:rsid w:val="00934FE1"/>
    <w:rsid w:val="00935313"/>
    <w:rsid w:val="0093553E"/>
    <w:rsid w:val="00935BB1"/>
    <w:rsid w:val="00937022"/>
    <w:rsid w:val="00940012"/>
    <w:rsid w:val="009428A0"/>
    <w:rsid w:val="0094337E"/>
    <w:rsid w:val="00950DA9"/>
    <w:rsid w:val="00951079"/>
    <w:rsid w:val="009527B7"/>
    <w:rsid w:val="00953341"/>
    <w:rsid w:val="00954FF9"/>
    <w:rsid w:val="009550E3"/>
    <w:rsid w:val="0095585E"/>
    <w:rsid w:val="00955946"/>
    <w:rsid w:val="00956E7C"/>
    <w:rsid w:val="00957096"/>
    <w:rsid w:val="009604BA"/>
    <w:rsid w:val="009604FC"/>
    <w:rsid w:val="00960F55"/>
    <w:rsid w:val="00963029"/>
    <w:rsid w:val="00964C44"/>
    <w:rsid w:val="009654CA"/>
    <w:rsid w:val="00965ECF"/>
    <w:rsid w:val="009662B9"/>
    <w:rsid w:val="00966410"/>
    <w:rsid w:val="00967DA4"/>
    <w:rsid w:val="00971A88"/>
    <w:rsid w:val="009768B8"/>
    <w:rsid w:val="00982A5D"/>
    <w:rsid w:val="00982AFB"/>
    <w:rsid w:val="00982EAE"/>
    <w:rsid w:val="009858C2"/>
    <w:rsid w:val="00985B65"/>
    <w:rsid w:val="00993B21"/>
    <w:rsid w:val="009962FE"/>
    <w:rsid w:val="00996AF2"/>
    <w:rsid w:val="009A05E9"/>
    <w:rsid w:val="009A09FC"/>
    <w:rsid w:val="009A1364"/>
    <w:rsid w:val="009A1D11"/>
    <w:rsid w:val="009A1E5E"/>
    <w:rsid w:val="009A2C8F"/>
    <w:rsid w:val="009A396A"/>
    <w:rsid w:val="009A3E52"/>
    <w:rsid w:val="009A77FF"/>
    <w:rsid w:val="009B1D4E"/>
    <w:rsid w:val="009B2393"/>
    <w:rsid w:val="009B6CAE"/>
    <w:rsid w:val="009C1117"/>
    <w:rsid w:val="009C11B9"/>
    <w:rsid w:val="009C1467"/>
    <w:rsid w:val="009C15D3"/>
    <w:rsid w:val="009C1E57"/>
    <w:rsid w:val="009C2042"/>
    <w:rsid w:val="009C30EC"/>
    <w:rsid w:val="009C37D6"/>
    <w:rsid w:val="009C3EE8"/>
    <w:rsid w:val="009C705E"/>
    <w:rsid w:val="009C728E"/>
    <w:rsid w:val="009C735B"/>
    <w:rsid w:val="009C75DE"/>
    <w:rsid w:val="009D2920"/>
    <w:rsid w:val="009D3ACA"/>
    <w:rsid w:val="009D7BB3"/>
    <w:rsid w:val="009E0127"/>
    <w:rsid w:val="009E075A"/>
    <w:rsid w:val="009E09B2"/>
    <w:rsid w:val="009E1452"/>
    <w:rsid w:val="009E1D7A"/>
    <w:rsid w:val="009E5D28"/>
    <w:rsid w:val="009E711C"/>
    <w:rsid w:val="009F38D4"/>
    <w:rsid w:val="009F577C"/>
    <w:rsid w:val="009F5FC0"/>
    <w:rsid w:val="00A02A66"/>
    <w:rsid w:val="00A04018"/>
    <w:rsid w:val="00A05E4C"/>
    <w:rsid w:val="00A064AC"/>
    <w:rsid w:val="00A06622"/>
    <w:rsid w:val="00A06FD6"/>
    <w:rsid w:val="00A07250"/>
    <w:rsid w:val="00A077C8"/>
    <w:rsid w:val="00A11369"/>
    <w:rsid w:val="00A1205F"/>
    <w:rsid w:val="00A13090"/>
    <w:rsid w:val="00A16B53"/>
    <w:rsid w:val="00A171B2"/>
    <w:rsid w:val="00A17804"/>
    <w:rsid w:val="00A20899"/>
    <w:rsid w:val="00A20ECE"/>
    <w:rsid w:val="00A217B2"/>
    <w:rsid w:val="00A21E89"/>
    <w:rsid w:val="00A236E8"/>
    <w:rsid w:val="00A23E14"/>
    <w:rsid w:val="00A2436A"/>
    <w:rsid w:val="00A245AC"/>
    <w:rsid w:val="00A27DD3"/>
    <w:rsid w:val="00A30338"/>
    <w:rsid w:val="00A3121A"/>
    <w:rsid w:val="00A31FA6"/>
    <w:rsid w:val="00A34673"/>
    <w:rsid w:val="00A40167"/>
    <w:rsid w:val="00A41D45"/>
    <w:rsid w:val="00A50035"/>
    <w:rsid w:val="00A51CC5"/>
    <w:rsid w:val="00A51DFB"/>
    <w:rsid w:val="00A57CFA"/>
    <w:rsid w:val="00A626B0"/>
    <w:rsid w:val="00A6338B"/>
    <w:rsid w:val="00A640AA"/>
    <w:rsid w:val="00A64D3B"/>
    <w:rsid w:val="00A6521D"/>
    <w:rsid w:val="00A656F3"/>
    <w:rsid w:val="00A65D34"/>
    <w:rsid w:val="00A66CD6"/>
    <w:rsid w:val="00A66E4D"/>
    <w:rsid w:val="00A67241"/>
    <w:rsid w:val="00A73343"/>
    <w:rsid w:val="00A7375B"/>
    <w:rsid w:val="00A7377B"/>
    <w:rsid w:val="00A759DC"/>
    <w:rsid w:val="00A75E9A"/>
    <w:rsid w:val="00A76AD0"/>
    <w:rsid w:val="00A80DA3"/>
    <w:rsid w:val="00A8146C"/>
    <w:rsid w:val="00A822A3"/>
    <w:rsid w:val="00A87C08"/>
    <w:rsid w:val="00A90CD2"/>
    <w:rsid w:val="00A90DD1"/>
    <w:rsid w:val="00A91C13"/>
    <w:rsid w:val="00A92D25"/>
    <w:rsid w:val="00A93798"/>
    <w:rsid w:val="00A9579B"/>
    <w:rsid w:val="00A9670B"/>
    <w:rsid w:val="00A96E1A"/>
    <w:rsid w:val="00A9756C"/>
    <w:rsid w:val="00AA0AFA"/>
    <w:rsid w:val="00AA101A"/>
    <w:rsid w:val="00AA1340"/>
    <w:rsid w:val="00AA15DA"/>
    <w:rsid w:val="00AA1DB5"/>
    <w:rsid w:val="00AA3A28"/>
    <w:rsid w:val="00AA3F2C"/>
    <w:rsid w:val="00AA5EFE"/>
    <w:rsid w:val="00AB15F5"/>
    <w:rsid w:val="00AB1EBE"/>
    <w:rsid w:val="00AB2057"/>
    <w:rsid w:val="00AB359F"/>
    <w:rsid w:val="00AB3A8B"/>
    <w:rsid w:val="00AB3C00"/>
    <w:rsid w:val="00AB6DE3"/>
    <w:rsid w:val="00AC005B"/>
    <w:rsid w:val="00AC088F"/>
    <w:rsid w:val="00AC17F7"/>
    <w:rsid w:val="00AC202B"/>
    <w:rsid w:val="00AC42E3"/>
    <w:rsid w:val="00AC43AE"/>
    <w:rsid w:val="00AC56FB"/>
    <w:rsid w:val="00AC650C"/>
    <w:rsid w:val="00AC771F"/>
    <w:rsid w:val="00AD08AF"/>
    <w:rsid w:val="00AD1CB8"/>
    <w:rsid w:val="00AD3699"/>
    <w:rsid w:val="00AD41FB"/>
    <w:rsid w:val="00AD4A9C"/>
    <w:rsid w:val="00AE3F69"/>
    <w:rsid w:val="00AE5B03"/>
    <w:rsid w:val="00AE6055"/>
    <w:rsid w:val="00AE7D07"/>
    <w:rsid w:val="00AF046C"/>
    <w:rsid w:val="00AF060A"/>
    <w:rsid w:val="00AF182A"/>
    <w:rsid w:val="00AF1F56"/>
    <w:rsid w:val="00AF55B0"/>
    <w:rsid w:val="00AF64E2"/>
    <w:rsid w:val="00B00525"/>
    <w:rsid w:val="00B016B3"/>
    <w:rsid w:val="00B01F2B"/>
    <w:rsid w:val="00B0258F"/>
    <w:rsid w:val="00B03EF1"/>
    <w:rsid w:val="00B04D06"/>
    <w:rsid w:val="00B05838"/>
    <w:rsid w:val="00B0593B"/>
    <w:rsid w:val="00B114DF"/>
    <w:rsid w:val="00B14B3A"/>
    <w:rsid w:val="00B2016A"/>
    <w:rsid w:val="00B20DFB"/>
    <w:rsid w:val="00B2144B"/>
    <w:rsid w:val="00B21897"/>
    <w:rsid w:val="00B2290B"/>
    <w:rsid w:val="00B26FD2"/>
    <w:rsid w:val="00B274BE"/>
    <w:rsid w:val="00B31066"/>
    <w:rsid w:val="00B31F61"/>
    <w:rsid w:val="00B31FDA"/>
    <w:rsid w:val="00B32572"/>
    <w:rsid w:val="00B3606B"/>
    <w:rsid w:val="00B36177"/>
    <w:rsid w:val="00B37C69"/>
    <w:rsid w:val="00B40663"/>
    <w:rsid w:val="00B406C2"/>
    <w:rsid w:val="00B429F3"/>
    <w:rsid w:val="00B42AE6"/>
    <w:rsid w:val="00B433C2"/>
    <w:rsid w:val="00B4402F"/>
    <w:rsid w:val="00B442B5"/>
    <w:rsid w:val="00B45F7F"/>
    <w:rsid w:val="00B46173"/>
    <w:rsid w:val="00B46554"/>
    <w:rsid w:val="00B4744F"/>
    <w:rsid w:val="00B479C7"/>
    <w:rsid w:val="00B52C6C"/>
    <w:rsid w:val="00B54A81"/>
    <w:rsid w:val="00B55238"/>
    <w:rsid w:val="00B567F5"/>
    <w:rsid w:val="00B67299"/>
    <w:rsid w:val="00B67B08"/>
    <w:rsid w:val="00B701BC"/>
    <w:rsid w:val="00B74816"/>
    <w:rsid w:val="00B750C9"/>
    <w:rsid w:val="00B75862"/>
    <w:rsid w:val="00B77049"/>
    <w:rsid w:val="00B77053"/>
    <w:rsid w:val="00B77C80"/>
    <w:rsid w:val="00B77FCB"/>
    <w:rsid w:val="00B808EF"/>
    <w:rsid w:val="00B82298"/>
    <w:rsid w:val="00B861AA"/>
    <w:rsid w:val="00B86F4F"/>
    <w:rsid w:val="00B87584"/>
    <w:rsid w:val="00B91066"/>
    <w:rsid w:val="00B91F21"/>
    <w:rsid w:val="00B927C3"/>
    <w:rsid w:val="00B930C5"/>
    <w:rsid w:val="00B9476A"/>
    <w:rsid w:val="00B94E9E"/>
    <w:rsid w:val="00B95158"/>
    <w:rsid w:val="00B95285"/>
    <w:rsid w:val="00B956AB"/>
    <w:rsid w:val="00B95B97"/>
    <w:rsid w:val="00B96D81"/>
    <w:rsid w:val="00BA008D"/>
    <w:rsid w:val="00BA0627"/>
    <w:rsid w:val="00BA0853"/>
    <w:rsid w:val="00BA113F"/>
    <w:rsid w:val="00BA11D4"/>
    <w:rsid w:val="00BA437A"/>
    <w:rsid w:val="00BA4D8D"/>
    <w:rsid w:val="00BA5EDD"/>
    <w:rsid w:val="00BA6C33"/>
    <w:rsid w:val="00BA6DF4"/>
    <w:rsid w:val="00BA7620"/>
    <w:rsid w:val="00BA7840"/>
    <w:rsid w:val="00BB0838"/>
    <w:rsid w:val="00BB092A"/>
    <w:rsid w:val="00BB0E46"/>
    <w:rsid w:val="00BB3918"/>
    <w:rsid w:val="00BB569A"/>
    <w:rsid w:val="00BB715F"/>
    <w:rsid w:val="00BB74FC"/>
    <w:rsid w:val="00BC1994"/>
    <w:rsid w:val="00BC2BF9"/>
    <w:rsid w:val="00BC4056"/>
    <w:rsid w:val="00BC47AA"/>
    <w:rsid w:val="00BC5E20"/>
    <w:rsid w:val="00BC72D7"/>
    <w:rsid w:val="00BC7B5B"/>
    <w:rsid w:val="00BD08DA"/>
    <w:rsid w:val="00BD1ADF"/>
    <w:rsid w:val="00BD220D"/>
    <w:rsid w:val="00BD2AA0"/>
    <w:rsid w:val="00BD2EF4"/>
    <w:rsid w:val="00BD54D3"/>
    <w:rsid w:val="00BE0A80"/>
    <w:rsid w:val="00BE19BC"/>
    <w:rsid w:val="00BE23E0"/>
    <w:rsid w:val="00BE2DF3"/>
    <w:rsid w:val="00BE3925"/>
    <w:rsid w:val="00BE4094"/>
    <w:rsid w:val="00BE761A"/>
    <w:rsid w:val="00BE78A2"/>
    <w:rsid w:val="00BE7EF7"/>
    <w:rsid w:val="00BF03B9"/>
    <w:rsid w:val="00BF1053"/>
    <w:rsid w:val="00BF2819"/>
    <w:rsid w:val="00BF3BAE"/>
    <w:rsid w:val="00BF4A11"/>
    <w:rsid w:val="00BF5686"/>
    <w:rsid w:val="00C00B20"/>
    <w:rsid w:val="00C01256"/>
    <w:rsid w:val="00C03DCD"/>
    <w:rsid w:val="00C0497D"/>
    <w:rsid w:val="00C04AA9"/>
    <w:rsid w:val="00C05BC3"/>
    <w:rsid w:val="00C0631D"/>
    <w:rsid w:val="00C10001"/>
    <w:rsid w:val="00C10245"/>
    <w:rsid w:val="00C10B48"/>
    <w:rsid w:val="00C203E6"/>
    <w:rsid w:val="00C213F7"/>
    <w:rsid w:val="00C22B9E"/>
    <w:rsid w:val="00C23F8E"/>
    <w:rsid w:val="00C25299"/>
    <w:rsid w:val="00C25536"/>
    <w:rsid w:val="00C257E0"/>
    <w:rsid w:val="00C32C67"/>
    <w:rsid w:val="00C35C20"/>
    <w:rsid w:val="00C35F42"/>
    <w:rsid w:val="00C36107"/>
    <w:rsid w:val="00C36428"/>
    <w:rsid w:val="00C40B05"/>
    <w:rsid w:val="00C40EAA"/>
    <w:rsid w:val="00C41426"/>
    <w:rsid w:val="00C41C1C"/>
    <w:rsid w:val="00C42502"/>
    <w:rsid w:val="00C4644E"/>
    <w:rsid w:val="00C46AD9"/>
    <w:rsid w:val="00C47BA8"/>
    <w:rsid w:val="00C502A3"/>
    <w:rsid w:val="00C50A65"/>
    <w:rsid w:val="00C5373D"/>
    <w:rsid w:val="00C56CC7"/>
    <w:rsid w:val="00C57C26"/>
    <w:rsid w:val="00C62E61"/>
    <w:rsid w:val="00C642F5"/>
    <w:rsid w:val="00C6438B"/>
    <w:rsid w:val="00C65497"/>
    <w:rsid w:val="00C6747C"/>
    <w:rsid w:val="00C67CA8"/>
    <w:rsid w:val="00C67CCF"/>
    <w:rsid w:val="00C72102"/>
    <w:rsid w:val="00C72A90"/>
    <w:rsid w:val="00C7427D"/>
    <w:rsid w:val="00C7428C"/>
    <w:rsid w:val="00C751D8"/>
    <w:rsid w:val="00C75534"/>
    <w:rsid w:val="00C76690"/>
    <w:rsid w:val="00C76F4A"/>
    <w:rsid w:val="00C771EB"/>
    <w:rsid w:val="00C7751D"/>
    <w:rsid w:val="00C80313"/>
    <w:rsid w:val="00C813E0"/>
    <w:rsid w:val="00C81E4E"/>
    <w:rsid w:val="00C81EA1"/>
    <w:rsid w:val="00C84011"/>
    <w:rsid w:val="00C84FB8"/>
    <w:rsid w:val="00C853A3"/>
    <w:rsid w:val="00C85864"/>
    <w:rsid w:val="00C85C00"/>
    <w:rsid w:val="00C86484"/>
    <w:rsid w:val="00C866FA"/>
    <w:rsid w:val="00C86D28"/>
    <w:rsid w:val="00C905A5"/>
    <w:rsid w:val="00C919FD"/>
    <w:rsid w:val="00C91BA1"/>
    <w:rsid w:val="00C937A0"/>
    <w:rsid w:val="00C937E0"/>
    <w:rsid w:val="00C97D19"/>
    <w:rsid w:val="00CA01F0"/>
    <w:rsid w:val="00CA1025"/>
    <w:rsid w:val="00CA2193"/>
    <w:rsid w:val="00CA39D8"/>
    <w:rsid w:val="00CA7DBA"/>
    <w:rsid w:val="00CB4A77"/>
    <w:rsid w:val="00CB67AF"/>
    <w:rsid w:val="00CB6C7C"/>
    <w:rsid w:val="00CC0E97"/>
    <w:rsid w:val="00CC1809"/>
    <w:rsid w:val="00CC1C65"/>
    <w:rsid w:val="00CC257A"/>
    <w:rsid w:val="00CD2022"/>
    <w:rsid w:val="00CD4CCC"/>
    <w:rsid w:val="00CD690E"/>
    <w:rsid w:val="00CD7082"/>
    <w:rsid w:val="00CE0A0C"/>
    <w:rsid w:val="00CE1B4B"/>
    <w:rsid w:val="00CE357B"/>
    <w:rsid w:val="00CE43F7"/>
    <w:rsid w:val="00CE5199"/>
    <w:rsid w:val="00CE5EC1"/>
    <w:rsid w:val="00CF48DA"/>
    <w:rsid w:val="00CF7C35"/>
    <w:rsid w:val="00D016BE"/>
    <w:rsid w:val="00D02226"/>
    <w:rsid w:val="00D0381A"/>
    <w:rsid w:val="00D04AC0"/>
    <w:rsid w:val="00D05A2C"/>
    <w:rsid w:val="00D0758E"/>
    <w:rsid w:val="00D07C52"/>
    <w:rsid w:val="00D12C17"/>
    <w:rsid w:val="00D137ED"/>
    <w:rsid w:val="00D235FE"/>
    <w:rsid w:val="00D23FD8"/>
    <w:rsid w:val="00D25098"/>
    <w:rsid w:val="00D254ED"/>
    <w:rsid w:val="00D27DB2"/>
    <w:rsid w:val="00D3214F"/>
    <w:rsid w:val="00D3264B"/>
    <w:rsid w:val="00D35F1E"/>
    <w:rsid w:val="00D4049B"/>
    <w:rsid w:val="00D42549"/>
    <w:rsid w:val="00D425F0"/>
    <w:rsid w:val="00D427DD"/>
    <w:rsid w:val="00D434EC"/>
    <w:rsid w:val="00D436FB"/>
    <w:rsid w:val="00D45A01"/>
    <w:rsid w:val="00D50BEB"/>
    <w:rsid w:val="00D51BAE"/>
    <w:rsid w:val="00D53053"/>
    <w:rsid w:val="00D5356C"/>
    <w:rsid w:val="00D53AA2"/>
    <w:rsid w:val="00D53CAF"/>
    <w:rsid w:val="00D55333"/>
    <w:rsid w:val="00D573C1"/>
    <w:rsid w:val="00D5743E"/>
    <w:rsid w:val="00D60700"/>
    <w:rsid w:val="00D61AA5"/>
    <w:rsid w:val="00D620DC"/>
    <w:rsid w:val="00D63759"/>
    <w:rsid w:val="00D637FD"/>
    <w:rsid w:val="00D64089"/>
    <w:rsid w:val="00D657D5"/>
    <w:rsid w:val="00D65988"/>
    <w:rsid w:val="00D65B7A"/>
    <w:rsid w:val="00D67535"/>
    <w:rsid w:val="00D70D30"/>
    <w:rsid w:val="00D71A27"/>
    <w:rsid w:val="00D71A93"/>
    <w:rsid w:val="00D72020"/>
    <w:rsid w:val="00D7507C"/>
    <w:rsid w:val="00D75410"/>
    <w:rsid w:val="00D82082"/>
    <w:rsid w:val="00D82DFE"/>
    <w:rsid w:val="00D87F9B"/>
    <w:rsid w:val="00D9015E"/>
    <w:rsid w:val="00D90456"/>
    <w:rsid w:val="00D92BCD"/>
    <w:rsid w:val="00D94ECE"/>
    <w:rsid w:val="00D9559C"/>
    <w:rsid w:val="00D958CC"/>
    <w:rsid w:val="00D96437"/>
    <w:rsid w:val="00DA063B"/>
    <w:rsid w:val="00DA06A0"/>
    <w:rsid w:val="00DA0E30"/>
    <w:rsid w:val="00DA16A9"/>
    <w:rsid w:val="00DA2827"/>
    <w:rsid w:val="00DA2978"/>
    <w:rsid w:val="00DA2D40"/>
    <w:rsid w:val="00DA3368"/>
    <w:rsid w:val="00DA4161"/>
    <w:rsid w:val="00DA4371"/>
    <w:rsid w:val="00DA53B5"/>
    <w:rsid w:val="00DA7FCA"/>
    <w:rsid w:val="00DB093D"/>
    <w:rsid w:val="00DB2917"/>
    <w:rsid w:val="00DB7AE4"/>
    <w:rsid w:val="00DB7E9E"/>
    <w:rsid w:val="00DC2998"/>
    <w:rsid w:val="00DC3412"/>
    <w:rsid w:val="00DC4D0B"/>
    <w:rsid w:val="00DC6121"/>
    <w:rsid w:val="00DC7E3E"/>
    <w:rsid w:val="00DD000C"/>
    <w:rsid w:val="00DD07FA"/>
    <w:rsid w:val="00DD0E92"/>
    <w:rsid w:val="00DD28AA"/>
    <w:rsid w:val="00DE07C4"/>
    <w:rsid w:val="00DE0AB0"/>
    <w:rsid w:val="00DE283D"/>
    <w:rsid w:val="00DE3F7B"/>
    <w:rsid w:val="00DE6FE4"/>
    <w:rsid w:val="00DE7125"/>
    <w:rsid w:val="00DE7745"/>
    <w:rsid w:val="00DF3F46"/>
    <w:rsid w:val="00DF4DE2"/>
    <w:rsid w:val="00DF54BA"/>
    <w:rsid w:val="00DF7C72"/>
    <w:rsid w:val="00DF7FA6"/>
    <w:rsid w:val="00DF7FDD"/>
    <w:rsid w:val="00E00DF0"/>
    <w:rsid w:val="00E010C3"/>
    <w:rsid w:val="00E0162B"/>
    <w:rsid w:val="00E039C9"/>
    <w:rsid w:val="00E04FF4"/>
    <w:rsid w:val="00E05D96"/>
    <w:rsid w:val="00E07846"/>
    <w:rsid w:val="00E14968"/>
    <w:rsid w:val="00E15865"/>
    <w:rsid w:val="00E15B6A"/>
    <w:rsid w:val="00E15ED6"/>
    <w:rsid w:val="00E169AA"/>
    <w:rsid w:val="00E17644"/>
    <w:rsid w:val="00E17844"/>
    <w:rsid w:val="00E20201"/>
    <w:rsid w:val="00E20B74"/>
    <w:rsid w:val="00E20D0F"/>
    <w:rsid w:val="00E2204C"/>
    <w:rsid w:val="00E24416"/>
    <w:rsid w:val="00E30734"/>
    <w:rsid w:val="00E31557"/>
    <w:rsid w:val="00E31F69"/>
    <w:rsid w:val="00E3210A"/>
    <w:rsid w:val="00E3350E"/>
    <w:rsid w:val="00E33B45"/>
    <w:rsid w:val="00E3622A"/>
    <w:rsid w:val="00E37B24"/>
    <w:rsid w:val="00E40231"/>
    <w:rsid w:val="00E4144E"/>
    <w:rsid w:val="00E41FFD"/>
    <w:rsid w:val="00E4356E"/>
    <w:rsid w:val="00E43B98"/>
    <w:rsid w:val="00E44662"/>
    <w:rsid w:val="00E46167"/>
    <w:rsid w:val="00E47178"/>
    <w:rsid w:val="00E4770D"/>
    <w:rsid w:val="00E50550"/>
    <w:rsid w:val="00E533F4"/>
    <w:rsid w:val="00E53E9D"/>
    <w:rsid w:val="00E54D67"/>
    <w:rsid w:val="00E554E3"/>
    <w:rsid w:val="00E56102"/>
    <w:rsid w:val="00E564D3"/>
    <w:rsid w:val="00E57CD4"/>
    <w:rsid w:val="00E57F6C"/>
    <w:rsid w:val="00E6082A"/>
    <w:rsid w:val="00E608CF"/>
    <w:rsid w:val="00E6184F"/>
    <w:rsid w:val="00E625A2"/>
    <w:rsid w:val="00E62ECE"/>
    <w:rsid w:val="00E62F87"/>
    <w:rsid w:val="00E65805"/>
    <w:rsid w:val="00E669FD"/>
    <w:rsid w:val="00E72A84"/>
    <w:rsid w:val="00E7474D"/>
    <w:rsid w:val="00E74BB7"/>
    <w:rsid w:val="00E76A14"/>
    <w:rsid w:val="00E80FB4"/>
    <w:rsid w:val="00E81049"/>
    <w:rsid w:val="00E81C5C"/>
    <w:rsid w:val="00E82038"/>
    <w:rsid w:val="00E8516F"/>
    <w:rsid w:val="00E861A1"/>
    <w:rsid w:val="00E90727"/>
    <w:rsid w:val="00E91E92"/>
    <w:rsid w:val="00E9335D"/>
    <w:rsid w:val="00E94ABB"/>
    <w:rsid w:val="00EA0023"/>
    <w:rsid w:val="00EA0938"/>
    <w:rsid w:val="00EA3E7D"/>
    <w:rsid w:val="00EA6C72"/>
    <w:rsid w:val="00EB06BD"/>
    <w:rsid w:val="00EB07C1"/>
    <w:rsid w:val="00EB2199"/>
    <w:rsid w:val="00EB5005"/>
    <w:rsid w:val="00EB5863"/>
    <w:rsid w:val="00EB6CA5"/>
    <w:rsid w:val="00EC10DC"/>
    <w:rsid w:val="00EC187F"/>
    <w:rsid w:val="00EC20F5"/>
    <w:rsid w:val="00EC3790"/>
    <w:rsid w:val="00EC40FC"/>
    <w:rsid w:val="00EC498E"/>
    <w:rsid w:val="00EC5179"/>
    <w:rsid w:val="00EC6C9C"/>
    <w:rsid w:val="00EC6E02"/>
    <w:rsid w:val="00EC74F1"/>
    <w:rsid w:val="00EC77E5"/>
    <w:rsid w:val="00ED0928"/>
    <w:rsid w:val="00ED5EB0"/>
    <w:rsid w:val="00ED7AE3"/>
    <w:rsid w:val="00EE0237"/>
    <w:rsid w:val="00EE2134"/>
    <w:rsid w:val="00EE2C73"/>
    <w:rsid w:val="00EE2CF6"/>
    <w:rsid w:val="00EE3A70"/>
    <w:rsid w:val="00EF286B"/>
    <w:rsid w:val="00EF29E4"/>
    <w:rsid w:val="00EF2DDC"/>
    <w:rsid w:val="00EF2E74"/>
    <w:rsid w:val="00EF60B7"/>
    <w:rsid w:val="00EF6DB3"/>
    <w:rsid w:val="00F049D8"/>
    <w:rsid w:val="00F06F9E"/>
    <w:rsid w:val="00F07888"/>
    <w:rsid w:val="00F10B7D"/>
    <w:rsid w:val="00F11198"/>
    <w:rsid w:val="00F12A11"/>
    <w:rsid w:val="00F12E9B"/>
    <w:rsid w:val="00F15125"/>
    <w:rsid w:val="00F1525A"/>
    <w:rsid w:val="00F20DF0"/>
    <w:rsid w:val="00F21A5B"/>
    <w:rsid w:val="00F23356"/>
    <w:rsid w:val="00F2460E"/>
    <w:rsid w:val="00F2697A"/>
    <w:rsid w:val="00F27416"/>
    <w:rsid w:val="00F27AD0"/>
    <w:rsid w:val="00F27BD2"/>
    <w:rsid w:val="00F3044E"/>
    <w:rsid w:val="00F31BDE"/>
    <w:rsid w:val="00F332DA"/>
    <w:rsid w:val="00F341C4"/>
    <w:rsid w:val="00F3484B"/>
    <w:rsid w:val="00F3759B"/>
    <w:rsid w:val="00F37C88"/>
    <w:rsid w:val="00F37CB2"/>
    <w:rsid w:val="00F409E3"/>
    <w:rsid w:val="00F413BB"/>
    <w:rsid w:val="00F414D5"/>
    <w:rsid w:val="00F43C55"/>
    <w:rsid w:val="00F44D47"/>
    <w:rsid w:val="00F44E24"/>
    <w:rsid w:val="00F4578F"/>
    <w:rsid w:val="00F4761E"/>
    <w:rsid w:val="00F50C90"/>
    <w:rsid w:val="00F51974"/>
    <w:rsid w:val="00F525FA"/>
    <w:rsid w:val="00F538C2"/>
    <w:rsid w:val="00F57A8D"/>
    <w:rsid w:val="00F60BD1"/>
    <w:rsid w:val="00F61427"/>
    <w:rsid w:val="00F63619"/>
    <w:rsid w:val="00F63661"/>
    <w:rsid w:val="00F655B0"/>
    <w:rsid w:val="00F67324"/>
    <w:rsid w:val="00F678F3"/>
    <w:rsid w:val="00F7091F"/>
    <w:rsid w:val="00F7148E"/>
    <w:rsid w:val="00F7429C"/>
    <w:rsid w:val="00F75D30"/>
    <w:rsid w:val="00F77B11"/>
    <w:rsid w:val="00F804C7"/>
    <w:rsid w:val="00F805E2"/>
    <w:rsid w:val="00F807A1"/>
    <w:rsid w:val="00F80BA8"/>
    <w:rsid w:val="00F82A8C"/>
    <w:rsid w:val="00F82F93"/>
    <w:rsid w:val="00F83646"/>
    <w:rsid w:val="00F83C0F"/>
    <w:rsid w:val="00F85584"/>
    <w:rsid w:val="00F870AF"/>
    <w:rsid w:val="00F8723E"/>
    <w:rsid w:val="00F920BE"/>
    <w:rsid w:val="00F92984"/>
    <w:rsid w:val="00F951B7"/>
    <w:rsid w:val="00F979FB"/>
    <w:rsid w:val="00FA0A41"/>
    <w:rsid w:val="00FA23FE"/>
    <w:rsid w:val="00FA32F3"/>
    <w:rsid w:val="00FA3A4E"/>
    <w:rsid w:val="00FA4C82"/>
    <w:rsid w:val="00FA59FB"/>
    <w:rsid w:val="00FB0454"/>
    <w:rsid w:val="00FB0884"/>
    <w:rsid w:val="00FB1EB1"/>
    <w:rsid w:val="00FB3535"/>
    <w:rsid w:val="00FB51C3"/>
    <w:rsid w:val="00FB5584"/>
    <w:rsid w:val="00FB7345"/>
    <w:rsid w:val="00FC0C81"/>
    <w:rsid w:val="00FC3BA0"/>
    <w:rsid w:val="00FC6921"/>
    <w:rsid w:val="00FC7DCC"/>
    <w:rsid w:val="00FD1032"/>
    <w:rsid w:val="00FD1775"/>
    <w:rsid w:val="00FD2615"/>
    <w:rsid w:val="00FD2A90"/>
    <w:rsid w:val="00FD729B"/>
    <w:rsid w:val="00FD7FE1"/>
    <w:rsid w:val="00FE0B93"/>
    <w:rsid w:val="00FE148A"/>
    <w:rsid w:val="00FE2468"/>
    <w:rsid w:val="00FE3FC3"/>
    <w:rsid w:val="00FE4FD0"/>
    <w:rsid w:val="00FE504E"/>
    <w:rsid w:val="00FE50BC"/>
    <w:rsid w:val="00FE5E8E"/>
    <w:rsid w:val="00FE7384"/>
    <w:rsid w:val="00FE77A4"/>
    <w:rsid w:val="00FE79B1"/>
    <w:rsid w:val="00FF0080"/>
    <w:rsid w:val="00FF0CDA"/>
    <w:rsid w:val="00FF41E9"/>
    <w:rsid w:val="00FF5C34"/>
    <w:rsid w:val="00FF5FCC"/>
    <w:rsid w:val="01140E01"/>
    <w:rsid w:val="01260BCB"/>
    <w:rsid w:val="01317F69"/>
    <w:rsid w:val="014D0B1B"/>
    <w:rsid w:val="01846F0A"/>
    <w:rsid w:val="01916C5A"/>
    <w:rsid w:val="01BF6322"/>
    <w:rsid w:val="01CD4145"/>
    <w:rsid w:val="01E274B5"/>
    <w:rsid w:val="01F01BD2"/>
    <w:rsid w:val="01F91FE5"/>
    <w:rsid w:val="0227136C"/>
    <w:rsid w:val="023307C7"/>
    <w:rsid w:val="025517E0"/>
    <w:rsid w:val="026929FF"/>
    <w:rsid w:val="02B353FD"/>
    <w:rsid w:val="02BF3353"/>
    <w:rsid w:val="02D20D42"/>
    <w:rsid w:val="02E80AFB"/>
    <w:rsid w:val="02F0175E"/>
    <w:rsid w:val="030D40BE"/>
    <w:rsid w:val="0314419D"/>
    <w:rsid w:val="03193DE4"/>
    <w:rsid w:val="03366B82"/>
    <w:rsid w:val="03563CB7"/>
    <w:rsid w:val="03575C81"/>
    <w:rsid w:val="036C0CE6"/>
    <w:rsid w:val="03752D2A"/>
    <w:rsid w:val="03A27284"/>
    <w:rsid w:val="03A3674F"/>
    <w:rsid w:val="03C2134C"/>
    <w:rsid w:val="03C255BA"/>
    <w:rsid w:val="03C4523A"/>
    <w:rsid w:val="03C926DB"/>
    <w:rsid w:val="03DF6104"/>
    <w:rsid w:val="04170CA9"/>
    <w:rsid w:val="042913CB"/>
    <w:rsid w:val="04447FB3"/>
    <w:rsid w:val="04452310"/>
    <w:rsid w:val="04457319"/>
    <w:rsid w:val="04497378"/>
    <w:rsid w:val="047C1FE9"/>
    <w:rsid w:val="04862D7A"/>
    <w:rsid w:val="048641E6"/>
    <w:rsid w:val="04A66578"/>
    <w:rsid w:val="04B13B8F"/>
    <w:rsid w:val="04D1736D"/>
    <w:rsid w:val="04D87C93"/>
    <w:rsid w:val="04DD3789"/>
    <w:rsid w:val="04F05A45"/>
    <w:rsid w:val="05104339"/>
    <w:rsid w:val="051B7B8F"/>
    <w:rsid w:val="05222F09"/>
    <w:rsid w:val="054364BD"/>
    <w:rsid w:val="055424CE"/>
    <w:rsid w:val="05B5126E"/>
    <w:rsid w:val="05C56ED2"/>
    <w:rsid w:val="05CF4EAB"/>
    <w:rsid w:val="05D62E8D"/>
    <w:rsid w:val="05F41DA2"/>
    <w:rsid w:val="06163BD1"/>
    <w:rsid w:val="0623601E"/>
    <w:rsid w:val="063728C4"/>
    <w:rsid w:val="06565D7C"/>
    <w:rsid w:val="06667CE7"/>
    <w:rsid w:val="06A50AB1"/>
    <w:rsid w:val="06A5408F"/>
    <w:rsid w:val="06B036DE"/>
    <w:rsid w:val="06C70DC5"/>
    <w:rsid w:val="06E573E1"/>
    <w:rsid w:val="06F526CE"/>
    <w:rsid w:val="06F97F32"/>
    <w:rsid w:val="07236830"/>
    <w:rsid w:val="0737795B"/>
    <w:rsid w:val="07534192"/>
    <w:rsid w:val="077E0859"/>
    <w:rsid w:val="079F680F"/>
    <w:rsid w:val="07A61EA1"/>
    <w:rsid w:val="07D7113E"/>
    <w:rsid w:val="07ED5301"/>
    <w:rsid w:val="080D4B60"/>
    <w:rsid w:val="0814034C"/>
    <w:rsid w:val="08492A1F"/>
    <w:rsid w:val="086C26E0"/>
    <w:rsid w:val="08822685"/>
    <w:rsid w:val="089C4E79"/>
    <w:rsid w:val="08A52FEB"/>
    <w:rsid w:val="08A76D63"/>
    <w:rsid w:val="08BA0844"/>
    <w:rsid w:val="08C276F9"/>
    <w:rsid w:val="08DF3B87"/>
    <w:rsid w:val="08ED18A6"/>
    <w:rsid w:val="090048DC"/>
    <w:rsid w:val="09076F61"/>
    <w:rsid w:val="09126822"/>
    <w:rsid w:val="09684744"/>
    <w:rsid w:val="09A339CE"/>
    <w:rsid w:val="09A76BE4"/>
    <w:rsid w:val="09E920EC"/>
    <w:rsid w:val="0A502BA4"/>
    <w:rsid w:val="0A622F41"/>
    <w:rsid w:val="0A632E48"/>
    <w:rsid w:val="0A765FB8"/>
    <w:rsid w:val="0AAC0A11"/>
    <w:rsid w:val="0AC24DB3"/>
    <w:rsid w:val="0AF94084"/>
    <w:rsid w:val="0AFD710E"/>
    <w:rsid w:val="0B2473D6"/>
    <w:rsid w:val="0B3348DE"/>
    <w:rsid w:val="0B552F06"/>
    <w:rsid w:val="0B772977"/>
    <w:rsid w:val="0B8D2240"/>
    <w:rsid w:val="0BBA0BCE"/>
    <w:rsid w:val="0BC76BDF"/>
    <w:rsid w:val="0BCE4606"/>
    <w:rsid w:val="0BD455AB"/>
    <w:rsid w:val="0BD47E6F"/>
    <w:rsid w:val="0BDC4F75"/>
    <w:rsid w:val="0BF433FF"/>
    <w:rsid w:val="0C1625AC"/>
    <w:rsid w:val="0C2F3454"/>
    <w:rsid w:val="0C3D5924"/>
    <w:rsid w:val="0C405504"/>
    <w:rsid w:val="0C525F58"/>
    <w:rsid w:val="0C550E93"/>
    <w:rsid w:val="0C5F0057"/>
    <w:rsid w:val="0C760F26"/>
    <w:rsid w:val="0CD04D8F"/>
    <w:rsid w:val="0CD9576C"/>
    <w:rsid w:val="0CE0512D"/>
    <w:rsid w:val="0CEC2AA3"/>
    <w:rsid w:val="0CF11719"/>
    <w:rsid w:val="0D173089"/>
    <w:rsid w:val="0D2C7836"/>
    <w:rsid w:val="0D360F65"/>
    <w:rsid w:val="0D417786"/>
    <w:rsid w:val="0D74731F"/>
    <w:rsid w:val="0DB81183"/>
    <w:rsid w:val="0DBA2892"/>
    <w:rsid w:val="0E056A05"/>
    <w:rsid w:val="0E09431F"/>
    <w:rsid w:val="0E2D3866"/>
    <w:rsid w:val="0E7D3C55"/>
    <w:rsid w:val="0E910299"/>
    <w:rsid w:val="0E910DDF"/>
    <w:rsid w:val="0E961361"/>
    <w:rsid w:val="0EA87391"/>
    <w:rsid w:val="0EAE0E4B"/>
    <w:rsid w:val="0EC625F3"/>
    <w:rsid w:val="0ED57FC3"/>
    <w:rsid w:val="0EDC655E"/>
    <w:rsid w:val="0EE24651"/>
    <w:rsid w:val="0EE3296B"/>
    <w:rsid w:val="0EED1247"/>
    <w:rsid w:val="0F0744BE"/>
    <w:rsid w:val="0F1217BA"/>
    <w:rsid w:val="0F2A282F"/>
    <w:rsid w:val="0F2B146F"/>
    <w:rsid w:val="0F506352"/>
    <w:rsid w:val="0F933BF6"/>
    <w:rsid w:val="0F9B736F"/>
    <w:rsid w:val="0FA01E4D"/>
    <w:rsid w:val="0FA1275E"/>
    <w:rsid w:val="0FF7237E"/>
    <w:rsid w:val="0FFC3992"/>
    <w:rsid w:val="100A67F3"/>
    <w:rsid w:val="100B318D"/>
    <w:rsid w:val="101642DB"/>
    <w:rsid w:val="103C4234"/>
    <w:rsid w:val="10530AC2"/>
    <w:rsid w:val="106A6ADD"/>
    <w:rsid w:val="108B130F"/>
    <w:rsid w:val="109F7F04"/>
    <w:rsid w:val="10AD7059"/>
    <w:rsid w:val="10B14777"/>
    <w:rsid w:val="10B67062"/>
    <w:rsid w:val="10E326D9"/>
    <w:rsid w:val="10F1556B"/>
    <w:rsid w:val="10F35816"/>
    <w:rsid w:val="10FB7C4C"/>
    <w:rsid w:val="11446B5C"/>
    <w:rsid w:val="11492827"/>
    <w:rsid w:val="116003F7"/>
    <w:rsid w:val="118B5AD6"/>
    <w:rsid w:val="11951A44"/>
    <w:rsid w:val="11A01064"/>
    <w:rsid w:val="11D70154"/>
    <w:rsid w:val="11D770E8"/>
    <w:rsid w:val="11EC4876"/>
    <w:rsid w:val="11F36B75"/>
    <w:rsid w:val="11FB728D"/>
    <w:rsid w:val="11FE2376"/>
    <w:rsid w:val="120B3EBE"/>
    <w:rsid w:val="12180BBD"/>
    <w:rsid w:val="12193129"/>
    <w:rsid w:val="128E407F"/>
    <w:rsid w:val="12A7643B"/>
    <w:rsid w:val="12B0172E"/>
    <w:rsid w:val="1335606E"/>
    <w:rsid w:val="133D3815"/>
    <w:rsid w:val="13515442"/>
    <w:rsid w:val="135350C1"/>
    <w:rsid w:val="13833F28"/>
    <w:rsid w:val="13840E20"/>
    <w:rsid w:val="13934FB1"/>
    <w:rsid w:val="13B43E61"/>
    <w:rsid w:val="13E76BAD"/>
    <w:rsid w:val="141176C7"/>
    <w:rsid w:val="14214815"/>
    <w:rsid w:val="14261483"/>
    <w:rsid w:val="1457366A"/>
    <w:rsid w:val="14583ECE"/>
    <w:rsid w:val="14643D5A"/>
    <w:rsid w:val="149A777C"/>
    <w:rsid w:val="14CA4DA2"/>
    <w:rsid w:val="14E32355"/>
    <w:rsid w:val="14E44281"/>
    <w:rsid w:val="14EC478F"/>
    <w:rsid w:val="14F41582"/>
    <w:rsid w:val="14F74019"/>
    <w:rsid w:val="15044A88"/>
    <w:rsid w:val="150F2E19"/>
    <w:rsid w:val="151927C8"/>
    <w:rsid w:val="152060BC"/>
    <w:rsid w:val="15460D75"/>
    <w:rsid w:val="15C42D02"/>
    <w:rsid w:val="15FD7127"/>
    <w:rsid w:val="16041350"/>
    <w:rsid w:val="161C08F7"/>
    <w:rsid w:val="162866B2"/>
    <w:rsid w:val="1653052A"/>
    <w:rsid w:val="16550F32"/>
    <w:rsid w:val="165738F2"/>
    <w:rsid w:val="16723AE7"/>
    <w:rsid w:val="167A5AB7"/>
    <w:rsid w:val="16815279"/>
    <w:rsid w:val="16CD178B"/>
    <w:rsid w:val="16F72C63"/>
    <w:rsid w:val="1702234F"/>
    <w:rsid w:val="17244A82"/>
    <w:rsid w:val="17631A11"/>
    <w:rsid w:val="176F60CD"/>
    <w:rsid w:val="17707100"/>
    <w:rsid w:val="1772678E"/>
    <w:rsid w:val="177B7ACF"/>
    <w:rsid w:val="178570A5"/>
    <w:rsid w:val="179E57D5"/>
    <w:rsid w:val="17B50C3A"/>
    <w:rsid w:val="17C074F9"/>
    <w:rsid w:val="17C261B5"/>
    <w:rsid w:val="17E551B2"/>
    <w:rsid w:val="180E4708"/>
    <w:rsid w:val="182C1E75"/>
    <w:rsid w:val="185269B8"/>
    <w:rsid w:val="185F3E34"/>
    <w:rsid w:val="18BA0347"/>
    <w:rsid w:val="18E0605D"/>
    <w:rsid w:val="18EB43EE"/>
    <w:rsid w:val="1901426D"/>
    <w:rsid w:val="19075AA5"/>
    <w:rsid w:val="19097B4E"/>
    <w:rsid w:val="190C23A4"/>
    <w:rsid w:val="192C06DB"/>
    <w:rsid w:val="19305B30"/>
    <w:rsid w:val="19336332"/>
    <w:rsid w:val="194107DC"/>
    <w:rsid w:val="194B54E8"/>
    <w:rsid w:val="19526877"/>
    <w:rsid w:val="19593C29"/>
    <w:rsid w:val="198310E9"/>
    <w:rsid w:val="19AF1569"/>
    <w:rsid w:val="19AF5431"/>
    <w:rsid w:val="19B62AF2"/>
    <w:rsid w:val="1A133E0E"/>
    <w:rsid w:val="1A271AB1"/>
    <w:rsid w:val="1A3366A8"/>
    <w:rsid w:val="1A634FA5"/>
    <w:rsid w:val="1A9A6727"/>
    <w:rsid w:val="1AC15A4B"/>
    <w:rsid w:val="1AC81A3A"/>
    <w:rsid w:val="1AD14AD1"/>
    <w:rsid w:val="1B0E28C8"/>
    <w:rsid w:val="1B28788F"/>
    <w:rsid w:val="1B316CF4"/>
    <w:rsid w:val="1B4548E5"/>
    <w:rsid w:val="1B6B6A0B"/>
    <w:rsid w:val="1B822DAD"/>
    <w:rsid w:val="1BA32F9A"/>
    <w:rsid w:val="1BC269ED"/>
    <w:rsid w:val="1BD73B3C"/>
    <w:rsid w:val="1BE13EE2"/>
    <w:rsid w:val="1BE50B1E"/>
    <w:rsid w:val="1BEE0CC5"/>
    <w:rsid w:val="1C085913"/>
    <w:rsid w:val="1C095EC5"/>
    <w:rsid w:val="1C2361BA"/>
    <w:rsid w:val="1C3A255C"/>
    <w:rsid w:val="1C427076"/>
    <w:rsid w:val="1C56042C"/>
    <w:rsid w:val="1C587C24"/>
    <w:rsid w:val="1C735482"/>
    <w:rsid w:val="1C912F6B"/>
    <w:rsid w:val="1C9A1731"/>
    <w:rsid w:val="1CA9336E"/>
    <w:rsid w:val="1CB17D58"/>
    <w:rsid w:val="1CB735C0"/>
    <w:rsid w:val="1CD87093"/>
    <w:rsid w:val="1CE45FB3"/>
    <w:rsid w:val="1D0936F0"/>
    <w:rsid w:val="1D30355B"/>
    <w:rsid w:val="1D5835D4"/>
    <w:rsid w:val="1D6D2CE9"/>
    <w:rsid w:val="1D776A3D"/>
    <w:rsid w:val="1D9B4C90"/>
    <w:rsid w:val="1DA13A27"/>
    <w:rsid w:val="1DA82520"/>
    <w:rsid w:val="1DBD7BF8"/>
    <w:rsid w:val="1DCB5271"/>
    <w:rsid w:val="1DCC746F"/>
    <w:rsid w:val="1DDB32DF"/>
    <w:rsid w:val="1DE13B91"/>
    <w:rsid w:val="1DF60CD6"/>
    <w:rsid w:val="1E056DEF"/>
    <w:rsid w:val="1E0C3498"/>
    <w:rsid w:val="1E0F132C"/>
    <w:rsid w:val="1E1B36DB"/>
    <w:rsid w:val="1E264F9C"/>
    <w:rsid w:val="1E391DB3"/>
    <w:rsid w:val="1E422931"/>
    <w:rsid w:val="1E831280"/>
    <w:rsid w:val="1E917E41"/>
    <w:rsid w:val="1EAE454F"/>
    <w:rsid w:val="1EB678A8"/>
    <w:rsid w:val="1ECC2C27"/>
    <w:rsid w:val="1ED44A0A"/>
    <w:rsid w:val="1F06438B"/>
    <w:rsid w:val="1F3A2287"/>
    <w:rsid w:val="1F3C45CD"/>
    <w:rsid w:val="1F443106"/>
    <w:rsid w:val="1F7E26B9"/>
    <w:rsid w:val="1F9C5230"/>
    <w:rsid w:val="1FCD30FB"/>
    <w:rsid w:val="1FDF1459"/>
    <w:rsid w:val="1FF66A4D"/>
    <w:rsid w:val="200563F1"/>
    <w:rsid w:val="202A5E57"/>
    <w:rsid w:val="20533AAA"/>
    <w:rsid w:val="206D21B4"/>
    <w:rsid w:val="20C1476D"/>
    <w:rsid w:val="20C6516C"/>
    <w:rsid w:val="20D14047"/>
    <w:rsid w:val="20E933DC"/>
    <w:rsid w:val="211B3477"/>
    <w:rsid w:val="21243CEE"/>
    <w:rsid w:val="215238B8"/>
    <w:rsid w:val="216E680E"/>
    <w:rsid w:val="217B46FD"/>
    <w:rsid w:val="219519F6"/>
    <w:rsid w:val="21B930B2"/>
    <w:rsid w:val="21C76D7B"/>
    <w:rsid w:val="21DE339D"/>
    <w:rsid w:val="21FE1453"/>
    <w:rsid w:val="222A7289"/>
    <w:rsid w:val="22421E43"/>
    <w:rsid w:val="224717BC"/>
    <w:rsid w:val="224D407F"/>
    <w:rsid w:val="22551E62"/>
    <w:rsid w:val="226A43FB"/>
    <w:rsid w:val="22745AB0"/>
    <w:rsid w:val="22754915"/>
    <w:rsid w:val="228C453A"/>
    <w:rsid w:val="229E2B2D"/>
    <w:rsid w:val="22A73DF1"/>
    <w:rsid w:val="22B365D8"/>
    <w:rsid w:val="22B42350"/>
    <w:rsid w:val="22D66F38"/>
    <w:rsid w:val="22DC2A7E"/>
    <w:rsid w:val="22EE67C3"/>
    <w:rsid w:val="23027B69"/>
    <w:rsid w:val="23151041"/>
    <w:rsid w:val="2318643B"/>
    <w:rsid w:val="23A52A88"/>
    <w:rsid w:val="241E5CD3"/>
    <w:rsid w:val="241F37F9"/>
    <w:rsid w:val="242A5B65"/>
    <w:rsid w:val="24303260"/>
    <w:rsid w:val="24327774"/>
    <w:rsid w:val="244020ED"/>
    <w:rsid w:val="246D0A09"/>
    <w:rsid w:val="249C39EC"/>
    <w:rsid w:val="24A948B4"/>
    <w:rsid w:val="24B44889"/>
    <w:rsid w:val="24CC1BD3"/>
    <w:rsid w:val="24CD76F9"/>
    <w:rsid w:val="24D03CD9"/>
    <w:rsid w:val="24D40F7C"/>
    <w:rsid w:val="24D50BFC"/>
    <w:rsid w:val="24E06F8D"/>
    <w:rsid w:val="24E33D20"/>
    <w:rsid w:val="24EB0BA1"/>
    <w:rsid w:val="254E284C"/>
    <w:rsid w:val="255F2A47"/>
    <w:rsid w:val="256517C8"/>
    <w:rsid w:val="256911D0"/>
    <w:rsid w:val="257A525F"/>
    <w:rsid w:val="25852D21"/>
    <w:rsid w:val="25910727"/>
    <w:rsid w:val="259D3570"/>
    <w:rsid w:val="25B74631"/>
    <w:rsid w:val="25FA62CC"/>
    <w:rsid w:val="25FE2B31"/>
    <w:rsid w:val="26143A8E"/>
    <w:rsid w:val="2616700A"/>
    <w:rsid w:val="261C10E1"/>
    <w:rsid w:val="262C6856"/>
    <w:rsid w:val="26396DF4"/>
    <w:rsid w:val="26497C52"/>
    <w:rsid w:val="26675B0F"/>
    <w:rsid w:val="26817238"/>
    <w:rsid w:val="26853386"/>
    <w:rsid w:val="269221D6"/>
    <w:rsid w:val="26A768F9"/>
    <w:rsid w:val="26B44315"/>
    <w:rsid w:val="26BF163F"/>
    <w:rsid w:val="26D94133"/>
    <w:rsid w:val="26DE5BEE"/>
    <w:rsid w:val="26E86A6C"/>
    <w:rsid w:val="26EE3C7F"/>
    <w:rsid w:val="26F5466E"/>
    <w:rsid w:val="26F55629"/>
    <w:rsid w:val="272A364F"/>
    <w:rsid w:val="27355263"/>
    <w:rsid w:val="27356A3A"/>
    <w:rsid w:val="273D57D8"/>
    <w:rsid w:val="274A3283"/>
    <w:rsid w:val="27514A70"/>
    <w:rsid w:val="27567996"/>
    <w:rsid w:val="276071C9"/>
    <w:rsid w:val="27846795"/>
    <w:rsid w:val="27870033"/>
    <w:rsid w:val="278A18D2"/>
    <w:rsid w:val="27D74A6C"/>
    <w:rsid w:val="27F531EF"/>
    <w:rsid w:val="28041684"/>
    <w:rsid w:val="281C077C"/>
    <w:rsid w:val="282E547B"/>
    <w:rsid w:val="283C22D6"/>
    <w:rsid w:val="286B34B1"/>
    <w:rsid w:val="288E4D9E"/>
    <w:rsid w:val="28B45C08"/>
    <w:rsid w:val="28BA1105"/>
    <w:rsid w:val="28BB7108"/>
    <w:rsid w:val="28E76FDC"/>
    <w:rsid w:val="293E52B8"/>
    <w:rsid w:val="295E35EE"/>
    <w:rsid w:val="29787C34"/>
    <w:rsid w:val="298F5FC6"/>
    <w:rsid w:val="29B02442"/>
    <w:rsid w:val="29B03E75"/>
    <w:rsid w:val="29BD3F19"/>
    <w:rsid w:val="29C966E1"/>
    <w:rsid w:val="29CD3F75"/>
    <w:rsid w:val="29EC66D5"/>
    <w:rsid w:val="2A181D96"/>
    <w:rsid w:val="2A383867"/>
    <w:rsid w:val="2A401481"/>
    <w:rsid w:val="2A465A72"/>
    <w:rsid w:val="2A717768"/>
    <w:rsid w:val="2A8D770F"/>
    <w:rsid w:val="2A9A6FAE"/>
    <w:rsid w:val="2AAB7F12"/>
    <w:rsid w:val="2AD91557"/>
    <w:rsid w:val="2AE5579D"/>
    <w:rsid w:val="2AFA300F"/>
    <w:rsid w:val="2B116592"/>
    <w:rsid w:val="2B2838DB"/>
    <w:rsid w:val="2B3012EB"/>
    <w:rsid w:val="2B4327FE"/>
    <w:rsid w:val="2BC01D66"/>
    <w:rsid w:val="2BC96E6C"/>
    <w:rsid w:val="2C091017"/>
    <w:rsid w:val="2C1F1732"/>
    <w:rsid w:val="2C5A4F9D"/>
    <w:rsid w:val="2C7212B2"/>
    <w:rsid w:val="2C8B36FF"/>
    <w:rsid w:val="2C9D47A4"/>
    <w:rsid w:val="2CC15EB7"/>
    <w:rsid w:val="2CD47877"/>
    <w:rsid w:val="2CE45D6E"/>
    <w:rsid w:val="2CF36271"/>
    <w:rsid w:val="2CF808D7"/>
    <w:rsid w:val="2D0C1C6C"/>
    <w:rsid w:val="2D285E15"/>
    <w:rsid w:val="2D340315"/>
    <w:rsid w:val="2D510951"/>
    <w:rsid w:val="2D5A7676"/>
    <w:rsid w:val="2D7A7DB1"/>
    <w:rsid w:val="2D7C3A6A"/>
    <w:rsid w:val="2DA2135E"/>
    <w:rsid w:val="2DFD2703"/>
    <w:rsid w:val="2E070A94"/>
    <w:rsid w:val="2E1E4E36"/>
    <w:rsid w:val="2E2B0C67"/>
    <w:rsid w:val="2E2F5DFF"/>
    <w:rsid w:val="2E583E72"/>
    <w:rsid w:val="2EB61B31"/>
    <w:rsid w:val="2EB67DC7"/>
    <w:rsid w:val="2EBA6F40"/>
    <w:rsid w:val="2EBC6814"/>
    <w:rsid w:val="2EE23008"/>
    <w:rsid w:val="2EE67135"/>
    <w:rsid w:val="2F0401BB"/>
    <w:rsid w:val="2F2B399A"/>
    <w:rsid w:val="2F2D4FF3"/>
    <w:rsid w:val="2F5F02F8"/>
    <w:rsid w:val="2F6E12E0"/>
    <w:rsid w:val="2F7F7184"/>
    <w:rsid w:val="2FEE3E07"/>
    <w:rsid w:val="30221C48"/>
    <w:rsid w:val="30260A8E"/>
    <w:rsid w:val="30324BAE"/>
    <w:rsid w:val="303960D5"/>
    <w:rsid w:val="307B6842"/>
    <w:rsid w:val="307D1FD3"/>
    <w:rsid w:val="308D66DE"/>
    <w:rsid w:val="30A47560"/>
    <w:rsid w:val="30B34045"/>
    <w:rsid w:val="30B85126"/>
    <w:rsid w:val="310B4584"/>
    <w:rsid w:val="311047D3"/>
    <w:rsid w:val="31614F93"/>
    <w:rsid w:val="31713D0A"/>
    <w:rsid w:val="31807FCD"/>
    <w:rsid w:val="318A1295"/>
    <w:rsid w:val="3198766B"/>
    <w:rsid w:val="31C0077C"/>
    <w:rsid w:val="31C3321F"/>
    <w:rsid w:val="320C7AB3"/>
    <w:rsid w:val="3210297E"/>
    <w:rsid w:val="32292413"/>
    <w:rsid w:val="32396831"/>
    <w:rsid w:val="32435DA1"/>
    <w:rsid w:val="326276D3"/>
    <w:rsid w:val="32780143"/>
    <w:rsid w:val="32796CA8"/>
    <w:rsid w:val="32840878"/>
    <w:rsid w:val="32870971"/>
    <w:rsid w:val="328714F2"/>
    <w:rsid w:val="32917FB8"/>
    <w:rsid w:val="32995054"/>
    <w:rsid w:val="32C71C2C"/>
    <w:rsid w:val="32D27253"/>
    <w:rsid w:val="32D75DF6"/>
    <w:rsid w:val="32E80292"/>
    <w:rsid w:val="32EE4ECA"/>
    <w:rsid w:val="330865C8"/>
    <w:rsid w:val="330A22E8"/>
    <w:rsid w:val="331754E6"/>
    <w:rsid w:val="332930F1"/>
    <w:rsid w:val="33347DFC"/>
    <w:rsid w:val="337A0A4C"/>
    <w:rsid w:val="337F0195"/>
    <w:rsid w:val="33B91313"/>
    <w:rsid w:val="33D75369"/>
    <w:rsid w:val="33F446E4"/>
    <w:rsid w:val="3424001A"/>
    <w:rsid w:val="343C609A"/>
    <w:rsid w:val="345D2848"/>
    <w:rsid w:val="34650A83"/>
    <w:rsid w:val="346A6D13"/>
    <w:rsid w:val="34767465"/>
    <w:rsid w:val="348B2EC1"/>
    <w:rsid w:val="349D49F2"/>
    <w:rsid w:val="34D542B6"/>
    <w:rsid w:val="34E930C3"/>
    <w:rsid w:val="35166734"/>
    <w:rsid w:val="35583F3A"/>
    <w:rsid w:val="35624D04"/>
    <w:rsid w:val="35684AF8"/>
    <w:rsid w:val="35814314"/>
    <w:rsid w:val="35A43A11"/>
    <w:rsid w:val="35BE2E72"/>
    <w:rsid w:val="35DA654F"/>
    <w:rsid w:val="362A430A"/>
    <w:rsid w:val="36356EAC"/>
    <w:rsid w:val="366C1885"/>
    <w:rsid w:val="368627D7"/>
    <w:rsid w:val="36AF5145"/>
    <w:rsid w:val="36B934D6"/>
    <w:rsid w:val="36C02C1A"/>
    <w:rsid w:val="370A36CA"/>
    <w:rsid w:val="37182A56"/>
    <w:rsid w:val="37195AC9"/>
    <w:rsid w:val="37215DAE"/>
    <w:rsid w:val="372D1296"/>
    <w:rsid w:val="373B1E9E"/>
    <w:rsid w:val="3772660A"/>
    <w:rsid w:val="378C0D4E"/>
    <w:rsid w:val="37A662B4"/>
    <w:rsid w:val="37C50D06"/>
    <w:rsid w:val="38197DF0"/>
    <w:rsid w:val="382B20B3"/>
    <w:rsid w:val="382B3A37"/>
    <w:rsid w:val="38526A4D"/>
    <w:rsid w:val="387463B2"/>
    <w:rsid w:val="38764AB1"/>
    <w:rsid w:val="3889282C"/>
    <w:rsid w:val="3894435E"/>
    <w:rsid w:val="38F56527"/>
    <w:rsid w:val="390521DA"/>
    <w:rsid w:val="392806B2"/>
    <w:rsid w:val="39306DB2"/>
    <w:rsid w:val="393F011F"/>
    <w:rsid w:val="3942200C"/>
    <w:rsid w:val="394A0C66"/>
    <w:rsid w:val="394F2215"/>
    <w:rsid w:val="396F26D5"/>
    <w:rsid w:val="397855A3"/>
    <w:rsid w:val="397F0B6A"/>
    <w:rsid w:val="398C68DA"/>
    <w:rsid w:val="39AE0030"/>
    <w:rsid w:val="39CD36E7"/>
    <w:rsid w:val="39D26F6B"/>
    <w:rsid w:val="3A1514CF"/>
    <w:rsid w:val="3A1B67E7"/>
    <w:rsid w:val="3A2F2EC9"/>
    <w:rsid w:val="3A573895"/>
    <w:rsid w:val="3AA12ABC"/>
    <w:rsid w:val="3AC6282E"/>
    <w:rsid w:val="3ACB7183"/>
    <w:rsid w:val="3ACC6586"/>
    <w:rsid w:val="3AE76271"/>
    <w:rsid w:val="3AEB54BA"/>
    <w:rsid w:val="3B0A4DAB"/>
    <w:rsid w:val="3B186CD0"/>
    <w:rsid w:val="3B3F5D44"/>
    <w:rsid w:val="3B6F2EB7"/>
    <w:rsid w:val="3BA548E8"/>
    <w:rsid w:val="3BA7084C"/>
    <w:rsid w:val="3C1C362D"/>
    <w:rsid w:val="3C35239A"/>
    <w:rsid w:val="3C4F2B3B"/>
    <w:rsid w:val="3C7207B9"/>
    <w:rsid w:val="3C775B86"/>
    <w:rsid w:val="3C805325"/>
    <w:rsid w:val="3C934E52"/>
    <w:rsid w:val="3C94676F"/>
    <w:rsid w:val="3C975423"/>
    <w:rsid w:val="3CA15E22"/>
    <w:rsid w:val="3CB44AA5"/>
    <w:rsid w:val="3CD05B6F"/>
    <w:rsid w:val="3CE974FE"/>
    <w:rsid w:val="3D007123"/>
    <w:rsid w:val="3D294B46"/>
    <w:rsid w:val="3D424389"/>
    <w:rsid w:val="3D637687"/>
    <w:rsid w:val="3D7B3D3F"/>
    <w:rsid w:val="3D8D7C73"/>
    <w:rsid w:val="3D962926"/>
    <w:rsid w:val="3DA81A38"/>
    <w:rsid w:val="3DAE0540"/>
    <w:rsid w:val="3DE03BA2"/>
    <w:rsid w:val="3DFF227A"/>
    <w:rsid w:val="3E5C76CC"/>
    <w:rsid w:val="3E717C39"/>
    <w:rsid w:val="3E7350E4"/>
    <w:rsid w:val="3E9C6B44"/>
    <w:rsid w:val="3EA42E21"/>
    <w:rsid w:val="3EA9521C"/>
    <w:rsid w:val="3EE82C71"/>
    <w:rsid w:val="3F0363B8"/>
    <w:rsid w:val="3F1735F3"/>
    <w:rsid w:val="3F356325"/>
    <w:rsid w:val="3F50359F"/>
    <w:rsid w:val="3F6E5909"/>
    <w:rsid w:val="3F7722E4"/>
    <w:rsid w:val="3F775CD4"/>
    <w:rsid w:val="3F8B424E"/>
    <w:rsid w:val="3F982986"/>
    <w:rsid w:val="3F9C2AF1"/>
    <w:rsid w:val="3FA94B93"/>
    <w:rsid w:val="3FAA01A8"/>
    <w:rsid w:val="3FCC6AD3"/>
    <w:rsid w:val="3FDF2363"/>
    <w:rsid w:val="3FE24C5D"/>
    <w:rsid w:val="3FFF0C57"/>
    <w:rsid w:val="40284E1D"/>
    <w:rsid w:val="40381A73"/>
    <w:rsid w:val="405939A2"/>
    <w:rsid w:val="405D597D"/>
    <w:rsid w:val="408436CF"/>
    <w:rsid w:val="40B11B69"/>
    <w:rsid w:val="40C50AD3"/>
    <w:rsid w:val="40C81E0C"/>
    <w:rsid w:val="40D16B7C"/>
    <w:rsid w:val="40E30F62"/>
    <w:rsid w:val="40ED5817"/>
    <w:rsid w:val="40FE75B8"/>
    <w:rsid w:val="41001153"/>
    <w:rsid w:val="412A3AB2"/>
    <w:rsid w:val="413B57D4"/>
    <w:rsid w:val="41581B97"/>
    <w:rsid w:val="4163643A"/>
    <w:rsid w:val="417A3D4B"/>
    <w:rsid w:val="41A048E8"/>
    <w:rsid w:val="41C0096A"/>
    <w:rsid w:val="41CA257F"/>
    <w:rsid w:val="41DF59E2"/>
    <w:rsid w:val="420D1D39"/>
    <w:rsid w:val="420E3B6E"/>
    <w:rsid w:val="422C0164"/>
    <w:rsid w:val="422D0488"/>
    <w:rsid w:val="42547C66"/>
    <w:rsid w:val="425A68B9"/>
    <w:rsid w:val="427C0E32"/>
    <w:rsid w:val="42867679"/>
    <w:rsid w:val="428945C2"/>
    <w:rsid w:val="429A6A15"/>
    <w:rsid w:val="42A868A9"/>
    <w:rsid w:val="42B749AD"/>
    <w:rsid w:val="42D02437"/>
    <w:rsid w:val="42FF5091"/>
    <w:rsid w:val="430A45D2"/>
    <w:rsid w:val="43251536"/>
    <w:rsid w:val="43694900"/>
    <w:rsid w:val="43851473"/>
    <w:rsid w:val="43931DE2"/>
    <w:rsid w:val="43A4317F"/>
    <w:rsid w:val="43BC38D1"/>
    <w:rsid w:val="44152886"/>
    <w:rsid w:val="44185647"/>
    <w:rsid w:val="44286448"/>
    <w:rsid w:val="442F779C"/>
    <w:rsid w:val="44421112"/>
    <w:rsid w:val="444F55DD"/>
    <w:rsid w:val="445826E4"/>
    <w:rsid w:val="44A2217F"/>
    <w:rsid w:val="44A2451B"/>
    <w:rsid w:val="44C2005E"/>
    <w:rsid w:val="44C80CD7"/>
    <w:rsid w:val="45450DA6"/>
    <w:rsid w:val="45486BFC"/>
    <w:rsid w:val="455C66CA"/>
    <w:rsid w:val="457E36C4"/>
    <w:rsid w:val="45990A9B"/>
    <w:rsid w:val="45D16BF2"/>
    <w:rsid w:val="45DD622C"/>
    <w:rsid w:val="45E16709"/>
    <w:rsid w:val="45F2294E"/>
    <w:rsid w:val="460700B6"/>
    <w:rsid w:val="465316EE"/>
    <w:rsid w:val="465D2233"/>
    <w:rsid w:val="465D5800"/>
    <w:rsid w:val="466F23E4"/>
    <w:rsid w:val="46B53D11"/>
    <w:rsid w:val="46D46A9F"/>
    <w:rsid w:val="46F1730B"/>
    <w:rsid w:val="46F661E4"/>
    <w:rsid w:val="47010770"/>
    <w:rsid w:val="470354D7"/>
    <w:rsid w:val="470923BB"/>
    <w:rsid w:val="471306D5"/>
    <w:rsid w:val="47210E42"/>
    <w:rsid w:val="472F66E6"/>
    <w:rsid w:val="475649F2"/>
    <w:rsid w:val="47A45C40"/>
    <w:rsid w:val="47A81BD4"/>
    <w:rsid w:val="47C96BE5"/>
    <w:rsid w:val="47D01EDF"/>
    <w:rsid w:val="47D97FDF"/>
    <w:rsid w:val="47DB00FF"/>
    <w:rsid w:val="480A2B63"/>
    <w:rsid w:val="482258CF"/>
    <w:rsid w:val="48583243"/>
    <w:rsid w:val="487D7A79"/>
    <w:rsid w:val="488E2B78"/>
    <w:rsid w:val="48BA14E0"/>
    <w:rsid w:val="48C22822"/>
    <w:rsid w:val="48C26CC5"/>
    <w:rsid w:val="48D40488"/>
    <w:rsid w:val="48DA7B6B"/>
    <w:rsid w:val="48E0476A"/>
    <w:rsid w:val="48EC3D42"/>
    <w:rsid w:val="48F7250A"/>
    <w:rsid w:val="491017DF"/>
    <w:rsid w:val="494030A4"/>
    <w:rsid w:val="49583186"/>
    <w:rsid w:val="49781F01"/>
    <w:rsid w:val="499734C9"/>
    <w:rsid w:val="49AD5BED"/>
    <w:rsid w:val="49C35B92"/>
    <w:rsid w:val="49C66341"/>
    <w:rsid w:val="4A1E1CDA"/>
    <w:rsid w:val="4A6257E1"/>
    <w:rsid w:val="4A7A394A"/>
    <w:rsid w:val="4AA91EEB"/>
    <w:rsid w:val="4AC24D5B"/>
    <w:rsid w:val="4AC72371"/>
    <w:rsid w:val="4AC96C4A"/>
    <w:rsid w:val="4ACC3E2B"/>
    <w:rsid w:val="4AD25D50"/>
    <w:rsid w:val="4AD7471E"/>
    <w:rsid w:val="4ADE3D60"/>
    <w:rsid w:val="4AF3760A"/>
    <w:rsid w:val="4B117A90"/>
    <w:rsid w:val="4B4A0E91"/>
    <w:rsid w:val="4B4C2876"/>
    <w:rsid w:val="4B4E2A92"/>
    <w:rsid w:val="4B6A71C8"/>
    <w:rsid w:val="4B8535CF"/>
    <w:rsid w:val="4B86222C"/>
    <w:rsid w:val="4B8D5369"/>
    <w:rsid w:val="4B971D44"/>
    <w:rsid w:val="4B9F638B"/>
    <w:rsid w:val="4BB00F27"/>
    <w:rsid w:val="4BCE336E"/>
    <w:rsid w:val="4BEB08DE"/>
    <w:rsid w:val="4BED3F1E"/>
    <w:rsid w:val="4BF7362F"/>
    <w:rsid w:val="4C1705E5"/>
    <w:rsid w:val="4C184866"/>
    <w:rsid w:val="4C2E1583"/>
    <w:rsid w:val="4C2E4987"/>
    <w:rsid w:val="4C5948D2"/>
    <w:rsid w:val="4C7C718B"/>
    <w:rsid w:val="4C8F3727"/>
    <w:rsid w:val="4CBD7ED0"/>
    <w:rsid w:val="4CCC1EC1"/>
    <w:rsid w:val="4CCF22AA"/>
    <w:rsid w:val="4CEA0599"/>
    <w:rsid w:val="4CF15D4A"/>
    <w:rsid w:val="4CFF4044"/>
    <w:rsid w:val="4D0627F5"/>
    <w:rsid w:val="4D2910C1"/>
    <w:rsid w:val="4D3C7046"/>
    <w:rsid w:val="4D69154D"/>
    <w:rsid w:val="4D7D11B1"/>
    <w:rsid w:val="4D9D3843"/>
    <w:rsid w:val="4D9F3131"/>
    <w:rsid w:val="4E2C69CB"/>
    <w:rsid w:val="4E353A96"/>
    <w:rsid w:val="4E606641"/>
    <w:rsid w:val="4E6C395B"/>
    <w:rsid w:val="4E766588"/>
    <w:rsid w:val="4E802F63"/>
    <w:rsid w:val="4EEC05F8"/>
    <w:rsid w:val="4EEE7D8E"/>
    <w:rsid w:val="4EF578DD"/>
    <w:rsid w:val="4F0E4A6F"/>
    <w:rsid w:val="4F1B40D5"/>
    <w:rsid w:val="4F2A0B7F"/>
    <w:rsid w:val="4F2B390B"/>
    <w:rsid w:val="4F335478"/>
    <w:rsid w:val="4F336227"/>
    <w:rsid w:val="4F440434"/>
    <w:rsid w:val="4F516371"/>
    <w:rsid w:val="4F57079E"/>
    <w:rsid w:val="4F6E54B1"/>
    <w:rsid w:val="4F8151E4"/>
    <w:rsid w:val="4F93047F"/>
    <w:rsid w:val="4F9A5520"/>
    <w:rsid w:val="4F9C79A6"/>
    <w:rsid w:val="4FAC1E87"/>
    <w:rsid w:val="4FB01B16"/>
    <w:rsid w:val="4FB3554D"/>
    <w:rsid w:val="4FBE7162"/>
    <w:rsid w:val="4FC11A85"/>
    <w:rsid w:val="501A69D3"/>
    <w:rsid w:val="50A867A1"/>
    <w:rsid w:val="50C07F8E"/>
    <w:rsid w:val="50F044F5"/>
    <w:rsid w:val="51003BC4"/>
    <w:rsid w:val="51136310"/>
    <w:rsid w:val="51233E85"/>
    <w:rsid w:val="512F0C70"/>
    <w:rsid w:val="513E2C61"/>
    <w:rsid w:val="514172DE"/>
    <w:rsid w:val="51431169"/>
    <w:rsid w:val="514D1BDE"/>
    <w:rsid w:val="51851976"/>
    <w:rsid w:val="518B5E8F"/>
    <w:rsid w:val="51BA18BB"/>
    <w:rsid w:val="51C67537"/>
    <w:rsid w:val="51E754ED"/>
    <w:rsid w:val="51E97187"/>
    <w:rsid w:val="51FA127E"/>
    <w:rsid w:val="52111EAD"/>
    <w:rsid w:val="521340EE"/>
    <w:rsid w:val="521C7F46"/>
    <w:rsid w:val="5224454D"/>
    <w:rsid w:val="523F3135"/>
    <w:rsid w:val="527565AA"/>
    <w:rsid w:val="529731A3"/>
    <w:rsid w:val="52B32C0E"/>
    <w:rsid w:val="52E2243E"/>
    <w:rsid w:val="52F45CCD"/>
    <w:rsid w:val="530A54F1"/>
    <w:rsid w:val="531219B8"/>
    <w:rsid w:val="53182349"/>
    <w:rsid w:val="53243003"/>
    <w:rsid w:val="53373152"/>
    <w:rsid w:val="53726FC5"/>
    <w:rsid w:val="537D3F15"/>
    <w:rsid w:val="5383359D"/>
    <w:rsid w:val="538E6B22"/>
    <w:rsid w:val="539D6365"/>
    <w:rsid w:val="53C90F08"/>
    <w:rsid w:val="53E03AED"/>
    <w:rsid w:val="53E57531"/>
    <w:rsid w:val="53F53EE8"/>
    <w:rsid w:val="54012717"/>
    <w:rsid w:val="540B3A04"/>
    <w:rsid w:val="54270F5B"/>
    <w:rsid w:val="546157CA"/>
    <w:rsid w:val="549C661D"/>
    <w:rsid w:val="549D6CE0"/>
    <w:rsid w:val="54A34230"/>
    <w:rsid w:val="54A454D1"/>
    <w:rsid w:val="54E977B2"/>
    <w:rsid w:val="550146D2"/>
    <w:rsid w:val="55631542"/>
    <w:rsid w:val="55641E05"/>
    <w:rsid w:val="556C60B3"/>
    <w:rsid w:val="55781A77"/>
    <w:rsid w:val="55D924DB"/>
    <w:rsid w:val="55F42DF8"/>
    <w:rsid w:val="55F85AD5"/>
    <w:rsid w:val="55F873F7"/>
    <w:rsid w:val="55FB4FCC"/>
    <w:rsid w:val="55FD30EB"/>
    <w:rsid w:val="56025E8A"/>
    <w:rsid w:val="56223281"/>
    <w:rsid w:val="56241FDF"/>
    <w:rsid w:val="56300645"/>
    <w:rsid w:val="564F1F29"/>
    <w:rsid w:val="5664316A"/>
    <w:rsid w:val="56794301"/>
    <w:rsid w:val="56B37C4E"/>
    <w:rsid w:val="56B41CA7"/>
    <w:rsid w:val="56BF71D8"/>
    <w:rsid w:val="56D025AE"/>
    <w:rsid w:val="56EE0B5F"/>
    <w:rsid w:val="57051EFB"/>
    <w:rsid w:val="57181222"/>
    <w:rsid w:val="572052E3"/>
    <w:rsid w:val="573F3A30"/>
    <w:rsid w:val="5753390A"/>
    <w:rsid w:val="575F1D66"/>
    <w:rsid w:val="57751D0C"/>
    <w:rsid w:val="577F009D"/>
    <w:rsid w:val="577F481A"/>
    <w:rsid w:val="5789732C"/>
    <w:rsid w:val="57A9177C"/>
    <w:rsid w:val="57B62775"/>
    <w:rsid w:val="57C47354"/>
    <w:rsid w:val="57C956CF"/>
    <w:rsid w:val="5822790B"/>
    <w:rsid w:val="58262DCD"/>
    <w:rsid w:val="58382EAA"/>
    <w:rsid w:val="58432D77"/>
    <w:rsid w:val="58444A1B"/>
    <w:rsid w:val="58584F50"/>
    <w:rsid w:val="585A6F32"/>
    <w:rsid w:val="58613B20"/>
    <w:rsid w:val="58661B7F"/>
    <w:rsid w:val="586E1F24"/>
    <w:rsid w:val="58D81BED"/>
    <w:rsid w:val="5943175D"/>
    <w:rsid w:val="59852F07"/>
    <w:rsid w:val="59861649"/>
    <w:rsid w:val="59881E2B"/>
    <w:rsid w:val="59AD307A"/>
    <w:rsid w:val="59AD4E28"/>
    <w:rsid w:val="59BA4932"/>
    <w:rsid w:val="59E42E0A"/>
    <w:rsid w:val="59F362D1"/>
    <w:rsid w:val="5A2C21F1"/>
    <w:rsid w:val="5A405CDC"/>
    <w:rsid w:val="5A753B98"/>
    <w:rsid w:val="5A75732A"/>
    <w:rsid w:val="5A7A2F5C"/>
    <w:rsid w:val="5A867B53"/>
    <w:rsid w:val="5A8D110A"/>
    <w:rsid w:val="5A9B6D2B"/>
    <w:rsid w:val="5AA63D51"/>
    <w:rsid w:val="5AEB006A"/>
    <w:rsid w:val="5B1A64ED"/>
    <w:rsid w:val="5B1B5005"/>
    <w:rsid w:val="5B3E042E"/>
    <w:rsid w:val="5B400D80"/>
    <w:rsid w:val="5B417F1E"/>
    <w:rsid w:val="5B5C08B4"/>
    <w:rsid w:val="5B682661"/>
    <w:rsid w:val="5B8D63AC"/>
    <w:rsid w:val="5BAF5223"/>
    <w:rsid w:val="5BD14DFE"/>
    <w:rsid w:val="5BD347B4"/>
    <w:rsid w:val="5BDA2F39"/>
    <w:rsid w:val="5BE748C6"/>
    <w:rsid w:val="5C1F35AE"/>
    <w:rsid w:val="5C272C70"/>
    <w:rsid w:val="5C3228E1"/>
    <w:rsid w:val="5C5679F9"/>
    <w:rsid w:val="5C675762"/>
    <w:rsid w:val="5C6F4617"/>
    <w:rsid w:val="5C753FBD"/>
    <w:rsid w:val="5CAB2299"/>
    <w:rsid w:val="5CC606DB"/>
    <w:rsid w:val="5CF3349A"/>
    <w:rsid w:val="5CF36FF6"/>
    <w:rsid w:val="5CFA62A2"/>
    <w:rsid w:val="5D1A0A26"/>
    <w:rsid w:val="5D301FF8"/>
    <w:rsid w:val="5D503EEF"/>
    <w:rsid w:val="5D610165"/>
    <w:rsid w:val="5D641EED"/>
    <w:rsid w:val="5D69550A"/>
    <w:rsid w:val="5D7A166C"/>
    <w:rsid w:val="5D7F0CC9"/>
    <w:rsid w:val="5DA402F0"/>
    <w:rsid w:val="5DC43BD5"/>
    <w:rsid w:val="5DD04BD2"/>
    <w:rsid w:val="5DDF45CF"/>
    <w:rsid w:val="5DE54B90"/>
    <w:rsid w:val="5E053485"/>
    <w:rsid w:val="5E0A4760"/>
    <w:rsid w:val="5E346DD4"/>
    <w:rsid w:val="5E3C5F68"/>
    <w:rsid w:val="5E3D71AC"/>
    <w:rsid w:val="5E687C70"/>
    <w:rsid w:val="5E7B5E41"/>
    <w:rsid w:val="5E7E7C15"/>
    <w:rsid w:val="5E884949"/>
    <w:rsid w:val="5EE41E7B"/>
    <w:rsid w:val="5EEB0BB9"/>
    <w:rsid w:val="5EF16952"/>
    <w:rsid w:val="5F041D05"/>
    <w:rsid w:val="5F0B1D4C"/>
    <w:rsid w:val="5F1F1181"/>
    <w:rsid w:val="5F2B5FB6"/>
    <w:rsid w:val="5F383C1A"/>
    <w:rsid w:val="5F406E19"/>
    <w:rsid w:val="5F4D5334"/>
    <w:rsid w:val="5F652ED6"/>
    <w:rsid w:val="5F813FC0"/>
    <w:rsid w:val="5F976FE5"/>
    <w:rsid w:val="5F9D55A7"/>
    <w:rsid w:val="5FA47985"/>
    <w:rsid w:val="5FB655A9"/>
    <w:rsid w:val="60291D37"/>
    <w:rsid w:val="60293E56"/>
    <w:rsid w:val="602D6940"/>
    <w:rsid w:val="6037544B"/>
    <w:rsid w:val="603911C4"/>
    <w:rsid w:val="603B4F3C"/>
    <w:rsid w:val="605B3923"/>
    <w:rsid w:val="606C3347"/>
    <w:rsid w:val="60A52CFD"/>
    <w:rsid w:val="60B56645"/>
    <w:rsid w:val="60D422E8"/>
    <w:rsid w:val="60DB04CD"/>
    <w:rsid w:val="60E417AD"/>
    <w:rsid w:val="60EE1FAE"/>
    <w:rsid w:val="610905C4"/>
    <w:rsid w:val="61301295"/>
    <w:rsid w:val="613E11BD"/>
    <w:rsid w:val="61E324A5"/>
    <w:rsid w:val="61E41603"/>
    <w:rsid w:val="62726C0F"/>
    <w:rsid w:val="629B1C54"/>
    <w:rsid w:val="62A52B40"/>
    <w:rsid w:val="62D43425"/>
    <w:rsid w:val="62E92872"/>
    <w:rsid w:val="62FF4946"/>
    <w:rsid w:val="630006BE"/>
    <w:rsid w:val="63072608"/>
    <w:rsid w:val="63116428"/>
    <w:rsid w:val="631E69AA"/>
    <w:rsid w:val="63224191"/>
    <w:rsid w:val="633A4EDF"/>
    <w:rsid w:val="636D7F1B"/>
    <w:rsid w:val="639130C5"/>
    <w:rsid w:val="63D00091"/>
    <w:rsid w:val="63D3192F"/>
    <w:rsid w:val="63D619DB"/>
    <w:rsid w:val="63D66158"/>
    <w:rsid w:val="63FF4645"/>
    <w:rsid w:val="6416019A"/>
    <w:rsid w:val="644C4E9D"/>
    <w:rsid w:val="64656A2B"/>
    <w:rsid w:val="64794284"/>
    <w:rsid w:val="64C753CD"/>
    <w:rsid w:val="6511265D"/>
    <w:rsid w:val="651F17FC"/>
    <w:rsid w:val="65261304"/>
    <w:rsid w:val="653528A1"/>
    <w:rsid w:val="65474D35"/>
    <w:rsid w:val="65510D5D"/>
    <w:rsid w:val="657131AE"/>
    <w:rsid w:val="658A1EFB"/>
    <w:rsid w:val="65A672FB"/>
    <w:rsid w:val="65EF4481"/>
    <w:rsid w:val="662E6458"/>
    <w:rsid w:val="664E3EC5"/>
    <w:rsid w:val="66770CC2"/>
    <w:rsid w:val="66CD2666"/>
    <w:rsid w:val="66D91C48"/>
    <w:rsid w:val="67127086"/>
    <w:rsid w:val="67346B89"/>
    <w:rsid w:val="67472418"/>
    <w:rsid w:val="676D648E"/>
    <w:rsid w:val="67756CE9"/>
    <w:rsid w:val="677D22DE"/>
    <w:rsid w:val="67D068B1"/>
    <w:rsid w:val="67E51C42"/>
    <w:rsid w:val="67F016B1"/>
    <w:rsid w:val="67F51E74"/>
    <w:rsid w:val="681B1477"/>
    <w:rsid w:val="682F64A8"/>
    <w:rsid w:val="683B74A5"/>
    <w:rsid w:val="68643F26"/>
    <w:rsid w:val="687529FF"/>
    <w:rsid w:val="68BB130F"/>
    <w:rsid w:val="68BB1CF6"/>
    <w:rsid w:val="68CC58FB"/>
    <w:rsid w:val="68E329A4"/>
    <w:rsid w:val="69037E08"/>
    <w:rsid w:val="691B1757"/>
    <w:rsid w:val="691F077E"/>
    <w:rsid w:val="69710991"/>
    <w:rsid w:val="69916E5E"/>
    <w:rsid w:val="69B261AC"/>
    <w:rsid w:val="69C45E6F"/>
    <w:rsid w:val="69E86E2D"/>
    <w:rsid w:val="69FF6FDA"/>
    <w:rsid w:val="6A022F6E"/>
    <w:rsid w:val="6A120191"/>
    <w:rsid w:val="6A2F53C6"/>
    <w:rsid w:val="6A3264C7"/>
    <w:rsid w:val="6A912796"/>
    <w:rsid w:val="6AE05CC8"/>
    <w:rsid w:val="6AE306AA"/>
    <w:rsid w:val="6AE91471"/>
    <w:rsid w:val="6B21034E"/>
    <w:rsid w:val="6B2111D2"/>
    <w:rsid w:val="6B482C03"/>
    <w:rsid w:val="6B5D66AE"/>
    <w:rsid w:val="6B760662"/>
    <w:rsid w:val="6B947636"/>
    <w:rsid w:val="6BE83356"/>
    <w:rsid w:val="6C022DB1"/>
    <w:rsid w:val="6C1A3DE9"/>
    <w:rsid w:val="6C2A49C0"/>
    <w:rsid w:val="6C646426"/>
    <w:rsid w:val="6C7A3290"/>
    <w:rsid w:val="6CBF6EF4"/>
    <w:rsid w:val="6CC85207"/>
    <w:rsid w:val="6CD23598"/>
    <w:rsid w:val="6CDE7D57"/>
    <w:rsid w:val="6D050DAB"/>
    <w:rsid w:val="6D0C55BA"/>
    <w:rsid w:val="6D365409"/>
    <w:rsid w:val="6D4D2752"/>
    <w:rsid w:val="6D57025E"/>
    <w:rsid w:val="6D6C15A7"/>
    <w:rsid w:val="6D9702E4"/>
    <w:rsid w:val="6DC85463"/>
    <w:rsid w:val="6DDE7C19"/>
    <w:rsid w:val="6DE52B61"/>
    <w:rsid w:val="6DF079B8"/>
    <w:rsid w:val="6E0D4730"/>
    <w:rsid w:val="6E1B0692"/>
    <w:rsid w:val="6E2F5A53"/>
    <w:rsid w:val="6E442175"/>
    <w:rsid w:val="6E4F0506"/>
    <w:rsid w:val="6E5A5127"/>
    <w:rsid w:val="6E7674F8"/>
    <w:rsid w:val="6E8C2E06"/>
    <w:rsid w:val="6E930639"/>
    <w:rsid w:val="6EB011EB"/>
    <w:rsid w:val="6EBF4F8A"/>
    <w:rsid w:val="6ED2525C"/>
    <w:rsid w:val="6EDF260E"/>
    <w:rsid w:val="6EFC338B"/>
    <w:rsid w:val="6F094457"/>
    <w:rsid w:val="6F196D90"/>
    <w:rsid w:val="6F274C08"/>
    <w:rsid w:val="6F2D08AF"/>
    <w:rsid w:val="6F6A2FF6"/>
    <w:rsid w:val="6F8D58D0"/>
    <w:rsid w:val="6F9627C4"/>
    <w:rsid w:val="6FF21D1F"/>
    <w:rsid w:val="6FF94CA3"/>
    <w:rsid w:val="70311EB7"/>
    <w:rsid w:val="70314C03"/>
    <w:rsid w:val="704240C4"/>
    <w:rsid w:val="704404BB"/>
    <w:rsid w:val="70645DE9"/>
    <w:rsid w:val="70710506"/>
    <w:rsid w:val="7075629D"/>
    <w:rsid w:val="70A97C9F"/>
    <w:rsid w:val="70AB3A18"/>
    <w:rsid w:val="70AC59E2"/>
    <w:rsid w:val="70AE4B6D"/>
    <w:rsid w:val="70AF47ED"/>
    <w:rsid w:val="70C52DFA"/>
    <w:rsid w:val="70C557E1"/>
    <w:rsid w:val="70C8281B"/>
    <w:rsid w:val="70CF72A0"/>
    <w:rsid w:val="70F56282"/>
    <w:rsid w:val="70FF0564"/>
    <w:rsid w:val="7111358D"/>
    <w:rsid w:val="71306870"/>
    <w:rsid w:val="713C3EF2"/>
    <w:rsid w:val="714072D4"/>
    <w:rsid w:val="714479C8"/>
    <w:rsid w:val="71641E18"/>
    <w:rsid w:val="71920663"/>
    <w:rsid w:val="71A30B93"/>
    <w:rsid w:val="71B24DFE"/>
    <w:rsid w:val="71B76A5F"/>
    <w:rsid w:val="71C14467"/>
    <w:rsid w:val="71D90A58"/>
    <w:rsid w:val="71EF202A"/>
    <w:rsid w:val="72022C4B"/>
    <w:rsid w:val="720A29C0"/>
    <w:rsid w:val="720D1255"/>
    <w:rsid w:val="7220374A"/>
    <w:rsid w:val="722A535E"/>
    <w:rsid w:val="724F4877"/>
    <w:rsid w:val="72534A19"/>
    <w:rsid w:val="727662A7"/>
    <w:rsid w:val="72A03324"/>
    <w:rsid w:val="72A1635F"/>
    <w:rsid w:val="72D07765"/>
    <w:rsid w:val="72F8122F"/>
    <w:rsid w:val="730833A3"/>
    <w:rsid w:val="731971E5"/>
    <w:rsid w:val="73245D03"/>
    <w:rsid w:val="7329331A"/>
    <w:rsid w:val="732C6967"/>
    <w:rsid w:val="73326672"/>
    <w:rsid w:val="73375A36"/>
    <w:rsid w:val="7352461E"/>
    <w:rsid w:val="737266EB"/>
    <w:rsid w:val="737E242F"/>
    <w:rsid w:val="73873F96"/>
    <w:rsid w:val="739A51B5"/>
    <w:rsid w:val="73B01345"/>
    <w:rsid w:val="73FA29F7"/>
    <w:rsid w:val="7400051E"/>
    <w:rsid w:val="74186788"/>
    <w:rsid w:val="74275AAB"/>
    <w:rsid w:val="74281823"/>
    <w:rsid w:val="74704EC5"/>
    <w:rsid w:val="74732A9E"/>
    <w:rsid w:val="7483115A"/>
    <w:rsid w:val="74976486"/>
    <w:rsid w:val="74A024E4"/>
    <w:rsid w:val="74A65535"/>
    <w:rsid w:val="74C36C69"/>
    <w:rsid w:val="74C94DB4"/>
    <w:rsid w:val="74F27BE3"/>
    <w:rsid w:val="74FC1468"/>
    <w:rsid w:val="751F6DC0"/>
    <w:rsid w:val="75255E53"/>
    <w:rsid w:val="753649E4"/>
    <w:rsid w:val="753C3AD0"/>
    <w:rsid w:val="755E73F2"/>
    <w:rsid w:val="759679A7"/>
    <w:rsid w:val="75A013E1"/>
    <w:rsid w:val="75E55C1E"/>
    <w:rsid w:val="75F61BD9"/>
    <w:rsid w:val="75FA2D4B"/>
    <w:rsid w:val="760630B0"/>
    <w:rsid w:val="7613091A"/>
    <w:rsid w:val="7617134D"/>
    <w:rsid w:val="761E0FF9"/>
    <w:rsid w:val="763E70DC"/>
    <w:rsid w:val="764C17F9"/>
    <w:rsid w:val="76691AD0"/>
    <w:rsid w:val="767E572A"/>
    <w:rsid w:val="76842635"/>
    <w:rsid w:val="76967FC0"/>
    <w:rsid w:val="76A827A7"/>
    <w:rsid w:val="76B911FF"/>
    <w:rsid w:val="76CE65B6"/>
    <w:rsid w:val="76D90BB3"/>
    <w:rsid w:val="76EA6BA6"/>
    <w:rsid w:val="76F679B7"/>
    <w:rsid w:val="77043E82"/>
    <w:rsid w:val="7709369E"/>
    <w:rsid w:val="772B760F"/>
    <w:rsid w:val="77561FB7"/>
    <w:rsid w:val="775C1F10"/>
    <w:rsid w:val="77D5273D"/>
    <w:rsid w:val="781F6A99"/>
    <w:rsid w:val="782C0791"/>
    <w:rsid w:val="782F143B"/>
    <w:rsid w:val="7873081A"/>
    <w:rsid w:val="78974D03"/>
    <w:rsid w:val="78B13B95"/>
    <w:rsid w:val="78BE675C"/>
    <w:rsid w:val="78E7170A"/>
    <w:rsid w:val="78F227FE"/>
    <w:rsid w:val="78F368EE"/>
    <w:rsid w:val="79305402"/>
    <w:rsid w:val="79343267"/>
    <w:rsid w:val="794463CE"/>
    <w:rsid w:val="79532AF4"/>
    <w:rsid w:val="796F74BB"/>
    <w:rsid w:val="798C38F6"/>
    <w:rsid w:val="79A731EA"/>
    <w:rsid w:val="79DA536E"/>
    <w:rsid w:val="79DC5701"/>
    <w:rsid w:val="79F93D5C"/>
    <w:rsid w:val="79FC3536"/>
    <w:rsid w:val="7A06011E"/>
    <w:rsid w:val="7A072540"/>
    <w:rsid w:val="7A0E1B21"/>
    <w:rsid w:val="7A213F1C"/>
    <w:rsid w:val="7A4128EC"/>
    <w:rsid w:val="7A464470"/>
    <w:rsid w:val="7A6F1F5A"/>
    <w:rsid w:val="7A7C4677"/>
    <w:rsid w:val="7A8E2B72"/>
    <w:rsid w:val="7AA52359"/>
    <w:rsid w:val="7AD36F66"/>
    <w:rsid w:val="7AE63747"/>
    <w:rsid w:val="7AE91D0C"/>
    <w:rsid w:val="7B2745E3"/>
    <w:rsid w:val="7B4A0113"/>
    <w:rsid w:val="7B9B365F"/>
    <w:rsid w:val="7BCA1FA7"/>
    <w:rsid w:val="7BE2417C"/>
    <w:rsid w:val="7BE44282"/>
    <w:rsid w:val="7BEB7F5D"/>
    <w:rsid w:val="7BEF7D62"/>
    <w:rsid w:val="7BF2699E"/>
    <w:rsid w:val="7BF31914"/>
    <w:rsid w:val="7C00467F"/>
    <w:rsid w:val="7C1F175E"/>
    <w:rsid w:val="7C296138"/>
    <w:rsid w:val="7C2E5603"/>
    <w:rsid w:val="7C4B4301"/>
    <w:rsid w:val="7C725D31"/>
    <w:rsid w:val="7C7D7D58"/>
    <w:rsid w:val="7CC072CF"/>
    <w:rsid w:val="7CCF70E2"/>
    <w:rsid w:val="7CF51F79"/>
    <w:rsid w:val="7CFA011A"/>
    <w:rsid w:val="7D0F17D2"/>
    <w:rsid w:val="7D1E3982"/>
    <w:rsid w:val="7D630A43"/>
    <w:rsid w:val="7D6507AA"/>
    <w:rsid w:val="7D796C4C"/>
    <w:rsid w:val="7D87797E"/>
    <w:rsid w:val="7DCC76C3"/>
    <w:rsid w:val="7DD26132"/>
    <w:rsid w:val="7DF32EA2"/>
    <w:rsid w:val="7E112CDF"/>
    <w:rsid w:val="7E525E1A"/>
    <w:rsid w:val="7E566D52"/>
    <w:rsid w:val="7E5940F3"/>
    <w:rsid w:val="7E5C0A47"/>
    <w:rsid w:val="7E5C1E68"/>
    <w:rsid w:val="7E8C502E"/>
    <w:rsid w:val="7EA32C80"/>
    <w:rsid w:val="7EAE4591"/>
    <w:rsid w:val="7ECD5A97"/>
    <w:rsid w:val="7EFC5D86"/>
    <w:rsid w:val="7F002A6C"/>
    <w:rsid w:val="7F17514E"/>
    <w:rsid w:val="7F2F7F0A"/>
    <w:rsid w:val="7F325365"/>
    <w:rsid w:val="7F3C71F9"/>
    <w:rsid w:val="7F7B4A4E"/>
    <w:rsid w:val="7F936708"/>
    <w:rsid w:val="7FC77099"/>
    <w:rsid w:val="7FE63FE5"/>
    <w:rsid w:val="7FF86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0" w:semiHidden="0" w:name="Date"/>
    <w:lsdException w:uiPriority="99"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7"/>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8"/>
    <w:autoRedefine/>
    <w:qFormat/>
    <w:uiPriority w:val="99"/>
    <w:pPr>
      <w:keepNext/>
      <w:keepLines/>
      <w:numPr>
        <w:ilvl w:val="1"/>
        <w:numId w:val="1"/>
      </w:numPr>
      <w:tabs>
        <w:tab w:val="left" w:pos="1402"/>
      </w:tabs>
      <w:suppressAutoHyphens/>
      <w:spacing w:before="260" w:after="260" w:line="415" w:lineRule="auto"/>
      <w:jc w:val="left"/>
      <w:textAlignment w:val="baseline"/>
      <w:outlineLvl w:val="1"/>
    </w:pPr>
    <w:rPr>
      <w:rFonts w:ascii="Arial" w:hAnsi="Arial" w:eastAsia="黑体" w:cs="Arial"/>
      <w:b/>
      <w:bCs/>
      <w:w w:val="80"/>
      <w:kern w:val="1"/>
      <w:sz w:val="32"/>
      <w:szCs w:val="32"/>
    </w:rPr>
  </w:style>
  <w:style w:type="paragraph" w:styleId="4">
    <w:name w:val="heading 3"/>
    <w:basedOn w:val="1"/>
    <w:next w:val="1"/>
    <w:link w:val="49"/>
    <w:autoRedefine/>
    <w:qFormat/>
    <w:uiPriority w:val="99"/>
    <w:pPr>
      <w:keepNext/>
      <w:keepLines/>
      <w:numPr>
        <w:ilvl w:val="2"/>
        <w:numId w:val="1"/>
      </w:numPr>
      <w:tabs>
        <w:tab w:val="left" w:pos="1800"/>
      </w:tabs>
      <w:suppressAutoHyphens/>
      <w:spacing w:before="260" w:after="260" w:line="415" w:lineRule="auto"/>
      <w:jc w:val="left"/>
      <w:textAlignment w:val="baseline"/>
      <w:outlineLvl w:val="2"/>
    </w:pPr>
    <w:rPr>
      <w:b/>
      <w:bCs/>
      <w:w w:val="80"/>
      <w:kern w:val="1"/>
      <w:sz w:val="32"/>
      <w:szCs w:val="32"/>
    </w:rPr>
  </w:style>
  <w:style w:type="paragraph" w:styleId="5">
    <w:name w:val="heading 4"/>
    <w:basedOn w:val="1"/>
    <w:next w:val="1"/>
    <w:link w:val="50"/>
    <w:autoRedefine/>
    <w:qFormat/>
    <w:uiPriority w:val="99"/>
    <w:pPr>
      <w:keepNext/>
      <w:keepLines/>
      <w:spacing w:line="372" w:lineRule="auto"/>
      <w:outlineLvl w:val="3"/>
    </w:pPr>
    <w:rPr>
      <w:rFonts w:ascii="Arial" w:hAnsi="Arial" w:eastAsia="黑体" w:cs="Arial"/>
      <w:b/>
      <w:bCs/>
      <w:sz w:val="28"/>
      <w:szCs w:val="28"/>
    </w:rPr>
  </w:style>
  <w:style w:type="paragraph" w:styleId="6">
    <w:name w:val="heading 5"/>
    <w:basedOn w:val="1"/>
    <w:next w:val="1"/>
    <w:link w:val="51"/>
    <w:autoRedefine/>
    <w:qFormat/>
    <w:uiPriority w:val="99"/>
    <w:pPr>
      <w:keepNext/>
      <w:keepLines/>
      <w:spacing w:line="372" w:lineRule="auto"/>
      <w:outlineLvl w:val="4"/>
    </w:pPr>
    <w:rPr>
      <w:b/>
      <w:bCs/>
      <w:sz w:val="28"/>
      <w:szCs w:val="28"/>
    </w:rPr>
  </w:style>
  <w:style w:type="paragraph" w:styleId="7">
    <w:name w:val="heading 6"/>
    <w:basedOn w:val="1"/>
    <w:next w:val="1"/>
    <w:link w:val="52"/>
    <w:autoRedefine/>
    <w:qFormat/>
    <w:uiPriority w:val="99"/>
    <w:pPr>
      <w:keepNext/>
      <w:keepLines/>
      <w:spacing w:line="317" w:lineRule="auto"/>
      <w:outlineLvl w:val="5"/>
    </w:pPr>
    <w:rPr>
      <w:rFonts w:ascii="Arial" w:hAnsi="Arial" w:eastAsia="黑体" w:cs="Arial"/>
      <w:b/>
      <w:bCs/>
      <w:sz w:val="24"/>
      <w:szCs w:val="24"/>
    </w:rPr>
  </w:style>
  <w:style w:type="paragraph" w:styleId="8">
    <w:name w:val="heading 7"/>
    <w:basedOn w:val="1"/>
    <w:next w:val="1"/>
    <w:link w:val="53"/>
    <w:autoRedefine/>
    <w:qFormat/>
    <w:uiPriority w:val="99"/>
    <w:pPr>
      <w:keepNext/>
      <w:keepLines/>
      <w:spacing w:line="317" w:lineRule="auto"/>
      <w:outlineLvl w:val="6"/>
    </w:pPr>
    <w:rPr>
      <w:b/>
      <w:bCs/>
      <w:sz w:val="24"/>
      <w:szCs w:val="24"/>
    </w:rPr>
  </w:style>
  <w:style w:type="paragraph" w:styleId="9">
    <w:name w:val="heading 8"/>
    <w:basedOn w:val="1"/>
    <w:next w:val="1"/>
    <w:link w:val="54"/>
    <w:autoRedefine/>
    <w:qFormat/>
    <w:uiPriority w:val="99"/>
    <w:pPr>
      <w:keepNext/>
      <w:keepLines/>
      <w:spacing w:line="317" w:lineRule="auto"/>
      <w:outlineLvl w:val="7"/>
    </w:pPr>
    <w:rPr>
      <w:rFonts w:ascii="Arial" w:hAnsi="Arial" w:eastAsia="黑体" w:cs="Arial"/>
      <w:sz w:val="24"/>
      <w:szCs w:val="24"/>
    </w:rPr>
  </w:style>
  <w:style w:type="paragraph" w:styleId="10">
    <w:name w:val="heading 9"/>
    <w:basedOn w:val="1"/>
    <w:next w:val="1"/>
    <w:link w:val="55"/>
    <w:autoRedefine/>
    <w:qFormat/>
    <w:uiPriority w:val="99"/>
    <w:pPr>
      <w:keepNext/>
      <w:keepLines/>
      <w:spacing w:line="317" w:lineRule="auto"/>
      <w:outlineLvl w:val="8"/>
    </w:pPr>
    <w:rPr>
      <w:rFonts w:ascii="Arial" w:hAnsi="Arial" w:eastAsia="黑体" w:cs="Arial"/>
    </w:rPr>
  </w:style>
  <w:style w:type="character" w:default="1" w:styleId="40">
    <w:name w:val="Default Paragraph Font"/>
    <w:autoRedefine/>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qFormat/>
    <w:uiPriority w:val="99"/>
    <w:pPr>
      <w:ind w:left="2520" w:leftChars="1200"/>
    </w:pPr>
  </w:style>
  <w:style w:type="paragraph" w:styleId="12">
    <w:name w:val="Normal Indent"/>
    <w:basedOn w:val="1"/>
    <w:autoRedefine/>
    <w:qFormat/>
    <w:locked/>
    <w:uiPriority w:val="99"/>
    <w:pPr>
      <w:ind w:firstLine="420" w:firstLineChars="200"/>
    </w:pPr>
  </w:style>
  <w:style w:type="paragraph" w:styleId="13">
    <w:name w:val="Document Map"/>
    <w:basedOn w:val="1"/>
    <w:link w:val="56"/>
    <w:autoRedefine/>
    <w:semiHidden/>
    <w:qFormat/>
    <w:uiPriority w:val="99"/>
    <w:rPr>
      <w:rFonts w:ascii="宋体" w:cs="宋体"/>
      <w:sz w:val="18"/>
      <w:szCs w:val="18"/>
    </w:rPr>
  </w:style>
  <w:style w:type="paragraph" w:styleId="14">
    <w:name w:val="annotation text"/>
    <w:basedOn w:val="1"/>
    <w:link w:val="57"/>
    <w:autoRedefine/>
    <w:semiHidden/>
    <w:qFormat/>
    <w:uiPriority w:val="99"/>
    <w:pPr>
      <w:jc w:val="left"/>
    </w:pPr>
  </w:style>
  <w:style w:type="paragraph" w:styleId="15">
    <w:name w:val="Body Text"/>
    <w:basedOn w:val="1"/>
    <w:link w:val="58"/>
    <w:autoRedefine/>
    <w:qFormat/>
    <w:uiPriority w:val="99"/>
    <w:pPr>
      <w:spacing w:after="120"/>
    </w:pPr>
  </w:style>
  <w:style w:type="paragraph" w:styleId="16">
    <w:name w:val="Body Text Indent"/>
    <w:basedOn w:val="1"/>
    <w:link w:val="46"/>
    <w:autoRedefine/>
    <w:qFormat/>
    <w:uiPriority w:val="99"/>
    <w:pPr>
      <w:ind w:firstLine="480"/>
    </w:pPr>
    <w:rPr>
      <w:rFonts w:ascii="宋体" w:hAnsi="宋体" w:cs="宋体"/>
      <w:sz w:val="30"/>
      <w:szCs w:val="30"/>
    </w:rPr>
  </w:style>
  <w:style w:type="paragraph" w:styleId="17">
    <w:name w:val="Block Text"/>
    <w:basedOn w:val="1"/>
    <w:autoRedefine/>
    <w:qFormat/>
    <w:locked/>
    <w:uiPriority w:val="99"/>
    <w:pPr>
      <w:spacing w:line="480" w:lineRule="exact"/>
      <w:ind w:left="525" w:right="17"/>
    </w:pPr>
    <w:rPr>
      <w:rFonts w:ascii="宋体" w:hAnsi="Arial"/>
      <w:sz w:val="24"/>
      <w:szCs w:val="20"/>
    </w:rPr>
  </w:style>
  <w:style w:type="paragraph" w:styleId="18">
    <w:name w:val="toc 5"/>
    <w:basedOn w:val="1"/>
    <w:next w:val="1"/>
    <w:autoRedefine/>
    <w:semiHidden/>
    <w:qFormat/>
    <w:uiPriority w:val="99"/>
    <w:pPr>
      <w:ind w:left="1680" w:leftChars="800"/>
    </w:pPr>
  </w:style>
  <w:style w:type="paragraph" w:styleId="19">
    <w:name w:val="toc 3"/>
    <w:basedOn w:val="1"/>
    <w:next w:val="1"/>
    <w:autoRedefine/>
    <w:semiHidden/>
    <w:qFormat/>
    <w:uiPriority w:val="99"/>
    <w:pPr>
      <w:ind w:left="840" w:leftChars="400"/>
    </w:pPr>
  </w:style>
  <w:style w:type="paragraph" w:styleId="20">
    <w:name w:val="Plain Text"/>
    <w:basedOn w:val="1"/>
    <w:link w:val="59"/>
    <w:autoRedefine/>
    <w:qFormat/>
    <w:uiPriority w:val="0"/>
    <w:rPr>
      <w:rFonts w:ascii="宋体" w:hAnsi="Courier New" w:cs="宋体"/>
    </w:rPr>
  </w:style>
  <w:style w:type="paragraph" w:styleId="21">
    <w:name w:val="toc 8"/>
    <w:basedOn w:val="1"/>
    <w:next w:val="1"/>
    <w:autoRedefine/>
    <w:semiHidden/>
    <w:qFormat/>
    <w:uiPriority w:val="99"/>
    <w:pPr>
      <w:ind w:left="2940" w:leftChars="1400"/>
    </w:pPr>
  </w:style>
  <w:style w:type="paragraph" w:styleId="22">
    <w:name w:val="Date"/>
    <w:basedOn w:val="1"/>
    <w:next w:val="1"/>
    <w:link w:val="60"/>
    <w:autoRedefine/>
    <w:qFormat/>
    <w:uiPriority w:val="0"/>
    <w:pPr>
      <w:ind w:left="100" w:leftChars="2500"/>
    </w:pPr>
    <w:rPr>
      <w:rFonts w:ascii="楷体_GB2312" w:cs="楷体_GB2312"/>
      <w:sz w:val="36"/>
      <w:szCs w:val="36"/>
    </w:rPr>
  </w:style>
  <w:style w:type="paragraph" w:styleId="23">
    <w:name w:val="Body Text Indent 2"/>
    <w:basedOn w:val="1"/>
    <w:link w:val="61"/>
    <w:autoRedefine/>
    <w:qFormat/>
    <w:uiPriority w:val="99"/>
    <w:pPr>
      <w:spacing w:line="400" w:lineRule="exact"/>
      <w:ind w:firstLine="840" w:firstLineChars="400"/>
    </w:pPr>
    <w:rPr>
      <w:rFonts w:ascii="宋体" w:hAnsi="宋体" w:cs="宋体"/>
    </w:rPr>
  </w:style>
  <w:style w:type="paragraph" w:styleId="24">
    <w:name w:val="Balloon Text"/>
    <w:basedOn w:val="1"/>
    <w:link w:val="62"/>
    <w:autoRedefine/>
    <w:semiHidden/>
    <w:qFormat/>
    <w:uiPriority w:val="99"/>
    <w:rPr>
      <w:sz w:val="18"/>
      <w:szCs w:val="18"/>
    </w:rPr>
  </w:style>
  <w:style w:type="paragraph" w:styleId="25">
    <w:name w:val="footer"/>
    <w:basedOn w:val="1"/>
    <w:link w:val="63"/>
    <w:autoRedefine/>
    <w:qFormat/>
    <w:uiPriority w:val="99"/>
    <w:pPr>
      <w:tabs>
        <w:tab w:val="center" w:pos="4153"/>
        <w:tab w:val="right" w:pos="8306"/>
      </w:tabs>
      <w:snapToGrid w:val="0"/>
      <w:jc w:val="left"/>
    </w:pPr>
    <w:rPr>
      <w:sz w:val="18"/>
      <w:szCs w:val="18"/>
    </w:rPr>
  </w:style>
  <w:style w:type="paragraph" w:styleId="26">
    <w:name w:val="header"/>
    <w:basedOn w:val="1"/>
    <w:link w:val="64"/>
    <w:autoRedefine/>
    <w:qFormat/>
    <w:uiPriority w:val="99"/>
    <w:pPr>
      <w:pBdr>
        <w:bottom w:val="single" w:color="auto" w:sz="6" w:space="1"/>
      </w:pBdr>
      <w:tabs>
        <w:tab w:val="center" w:pos="4153"/>
        <w:tab w:val="right" w:pos="8306"/>
      </w:tabs>
      <w:snapToGrid w:val="0"/>
      <w:jc w:val="center"/>
    </w:pPr>
    <w:rPr>
      <w:rFonts w:eastAsia="楷体_GB2312"/>
      <w:sz w:val="18"/>
      <w:szCs w:val="18"/>
    </w:rPr>
  </w:style>
  <w:style w:type="paragraph" w:styleId="27">
    <w:name w:val="toc 1"/>
    <w:basedOn w:val="1"/>
    <w:next w:val="1"/>
    <w:autoRedefine/>
    <w:qFormat/>
    <w:uiPriority w:val="39"/>
  </w:style>
  <w:style w:type="paragraph" w:styleId="28">
    <w:name w:val="toc 4"/>
    <w:basedOn w:val="1"/>
    <w:next w:val="1"/>
    <w:autoRedefine/>
    <w:semiHidden/>
    <w:qFormat/>
    <w:uiPriority w:val="99"/>
    <w:pPr>
      <w:ind w:left="1260" w:leftChars="600"/>
    </w:pPr>
  </w:style>
  <w:style w:type="paragraph" w:styleId="29">
    <w:name w:val="toc 6"/>
    <w:basedOn w:val="1"/>
    <w:next w:val="1"/>
    <w:autoRedefine/>
    <w:semiHidden/>
    <w:qFormat/>
    <w:uiPriority w:val="99"/>
    <w:pPr>
      <w:ind w:left="2100" w:leftChars="1000"/>
    </w:pPr>
  </w:style>
  <w:style w:type="paragraph" w:styleId="30">
    <w:name w:val="Body Text Indent 3"/>
    <w:basedOn w:val="1"/>
    <w:link w:val="65"/>
    <w:autoRedefine/>
    <w:qFormat/>
    <w:uiPriority w:val="99"/>
    <w:pPr>
      <w:spacing w:line="400" w:lineRule="exact"/>
      <w:ind w:left="2" w:leftChars="1"/>
    </w:pPr>
    <w:rPr>
      <w:rFonts w:ascii="宋体" w:hAnsi="宋体" w:cs="宋体"/>
    </w:rPr>
  </w:style>
  <w:style w:type="paragraph" w:styleId="31">
    <w:name w:val="toc 2"/>
    <w:basedOn w:val="1"/>
    <w:next w:val="1"/>
    <w:autoRedefine/>
    <w:qFormat/>
    <w:uiPriority w:val="39"/>
    <w:pPr>
      <w:ind w:left="420" w:leftChars="200"/>
    </w:pPr>
  </w:style>
  <w:style w:type="paragraph" w:styleId="32">
    <w:name w:val="toc 9"/>
    <w:basedOn w:val="1"/>
    <w:next w:val="1"/>
    <w:autoRedefine/>
    <w:semiHidden/>
    <w:qFormat/>
    <w:uiPriority w:val="99"/>
    <w:pPr>
      <w:ind w:left="3360" w:leftChars="1600"/>
    </w:pPr>
  </w:style>
  <w:style w:type="paragraph" w:styleId="33">
    <w:name w:val="Body Text 2"/>
    <w:basedOn w:val="1"/>
    <w:link w:val="66"/>
    <w:autoRedefine/>
    <w:qFormat/>
    <w:uiPriority w:val="99"/>
    <w:rPr>
      <w:rFonts w:ascii="宋体" w:hAnsi="宋体" w:cs="宋体"/>
      <w:sz w:val="30"/>
      <w:szCs w:val="30"/>
    </w:rPr>
  </w:style>
  <w:style w:type="paragraph" w:styleId="34">
    <w:name w:val="HTML Preformatted"/>
    <w:basedOn w:val="1"/>
    <w:autoRedefine/>
    <w:unhideWhenUsed/>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5">
    <w:name w:val="Normal (Web)"/>
    <w:basedOn w:val="1"/>
    <w:autoRedefine/>
    <w:qFormat/>
    <w:uiPriority w:val="99"/>
    <w:rPr>
      <w:sz w:val="24"/>
      <w:szCs w:val="24"/>
    </w:rPr>
  </w:style>
  <w:style w:type="paragraph" w:styleId="36">
    <w:name w:val="annotation subject"/>
    <w:basedOn w:val="14"/>
    <w:next w:val="1"/>
    <w:link w:val="67"/>
    <w:autoRedefine/>
    <w:semiHidden/>
    <w:qFormat/>
    <w:uiPriority w:val="99"/>
    <w:rPr>
      <w:b/>
      <w:bCs/>
    </w:rPr>
  </w:style>
  <w:style w:type="paragraph" w:styleId="37">
    <w:name w:val="Body Text First Indent 2"/>
    <w:basedOn w:val="16"/>
    <w:autoRedefine/>
    <w:qFormat/>
    <w:locked/>
    <w:uiPriority w:val="0"/>
    <w:pPr>
      <w:widowControl/>
      <w:spacing w:afterLines="100" w:line="360" w:lineRule="auto"/>
      <w:ind w:left="200" w:firstLine="210" w:firstLineChars="200"/>
      <w:jc w:val="left"/>
    </w:pPr>
    <w:rPr>
      <w:kern w:val="28"/>
      <w:lang w:val="zh-CN"/>
    </w:rPr>
  </w:style>
  <w:style w:type="table" w:styleId="39">
    <w:name w:val="Table Grid"/>
    <w:basedOn w:val="3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basedOn w:val="40"/>
    <w:autoRedefine/>
    <w:qFormat/>
    <w:uiPriority w:val="99"/>
  </w:style>
  <w:style w:type="character" w:styleId="42">
    <w:name w:val="FollowedHyperlink"/>
    <w:basedOn w:val="40"/>
    <w:autoRedefine/>
    <w:qFormat/>
    <w:uiPriority w:val="99"/>
    <w:rPr>
      <w:color w:val="800080"/>
      <w:u w:val="single"/>
    </w:rPr>
  </w:style>
  <w:style w:type="character" w:styleId="43">
    <w:name w:val="Hyperlink"/>
    <w:basedOn w:val="40"/>
    <w:autoRedefine/>
    <w:qFormat/>
    <w:uiPriority w:val="99"/>
    <w:rPr>
      <w:color w:val="0000FF"/>
      <w:u w:val="single"/>
    </w:rPr>
  </w:style>
  <w:style w:type="character" w:styleId="44">
    <w:name w:val="annotation reference"/>
    <w:basedOn w:val="40"/>
    <w:autoRedefine/>
    <w:semiHidden/>
    <w:qFormat/>
    <w:uiPriority w:val="99"/>
    <w:rPr>
      <w:sz w:val="21"/>
      <w:szCs w:val="21"/>
    </w:rPr>
  </w:style>
  <w:style w:type="paragraph" w:customStyle="1" w:styleId="45">
    <w:name w:val="_Style 3"/>
    <w:autoRedefine/>
    <w:qFormat/>
    <w:uiPriority w:val="0"/>
    <w:pPr>
      <w:widowControl w:val="0"/>
      <w:jc w:val="both"/>
    </w:pPr>
    <w:rPr>
      <w:rFonts w:ascii="Calibri" w:hAnsi="Calibri" w:eastAsia="宋体" w:cs="Calibri"/>
      <w:kern w:val="2"/>
      <w:sz w:val="21"/>
      <w:szCs w:val="21"/>
      <w:lang w:val="en-US" w:eastAsia="zh-CN" w:bidi="ar-SA"/>
    </w:rPr>
  </w:style>
  <w:style w:type="character" w:customStyle="1" w:styleId="46">
    <w:name w:val="正文文本缩进 Char"/>
    <w:basedOn w:val="40"/>
    <w:link w:val="16"/>
    <w:autoRedefine/>
    <w:semiHidden/>
    <w:qFormat/>
    <w:locked/>
    <w:uiPriority w:val="99"/>
    <w:rPr>
      <w:sz w:val="24"/>
      <w:szCs w:val="24"/>
    </w:rPr>
  </w:style>
  <w:style w:type="character" w:customStyle="1" w:styleId="47">
    <w:name w:val="标题 1 Char"/>
    <w:basedOn w:val="40"/>
    <w:link w:val="2"/>
    <w:autoRedefine/>
    <w:qFormat/>
    <w:locked/>
    <w:uiPriority w:val="99"/>
    <w:rPr>
      <w:b/>
      <w:bCs/>
      <w:kern w:val="44"/>
      <w:sz w:val="44"/>
      <w:szCs w:val="44"/>
    </w:rPr>
  </w:style>
  <w:style w:type="character" w:customStyle="1" w:styleId="48">
    <w:name w:val="标题 2 Char"/>
    <w:basedOn w:val="40"/>
    <w:link w:val="3"/>
    <w:autoRedefine/>
    <w:qFormat/>
    <w:locked/>
    <w:uiPriority w:val="99"/>
    <w:rPr>
      <w:rFonts w:ascii="Arial" w:hAnsi="Arial" w:eastAsia="黑体" w:cs="Arial"/>
      <w:b/>
      <w:bCs/>
      <w:w w:val="80"/>
      <w:kern w:val="1"/>
      <w:sz w:val="32"/>
      <w:szCs w:val="32"/>
    </w:rPr>
  </w:style>
  <w:style w:type="character" w:customStyle="1" w:styleId="49">
    <w:name w:val="标题 3 Char"/>
    <w:basedOn w:val="40"/>
    <w:link w:val="4"/>
    <w:autoRedefine/>
    <w:qFormat/>
    <w:locked/>
    <w:uiPriority w:val="99"/>
    <w:rPr>
      <w:b/>
      <w:bCs/>
      <w:w w:val="80"/>
      <w:kern w:val="1"/>
      <w:sz w:val="32"/>
      <w:szCs w:val="32"/>
    </w:rPr>
  </w:style>
  <w:style w:type="character" w:customStyle="1" w:styleId="50">
    <w:name w:val="标题 4 Char"/>
    <w:basedOn w:val="40"/>
    <w:link w:val="5"/>
    <w:autoRedefine/>
    <w:semiHidden/>
    <w:qFormat/>
    <w:locked/>
    <w:uiPriority w:val="99"/>
    <w:rPr>
      <w:rFonts w:ascii="Cambria" w:hAnsi="Cambria" w:eastAsia="宋体" w:cs="Cambria"/>
      <w:b/>
      <w:bCs/>
      <w:sz w:val="28"/>
      <w:szCs w:val="28"/>
    </w:rPr>
  </w:style>
  <w:style w:type="character" w:customStyle="1" w:styleId="51">
    <w:name w:val="标题 5 Char"/>
    <w:basedOn w:val="40"/>
    <w:link w:val="6"/>
    <w:autoRedefine/>
    <w:semiHidden/>
    <w:qFormat/>
    <w:locked/>
    <w:uiPriority w:val="99"/>
    <w:rPr>
      <w:b/>
      <w:bCs/>
      <w:sz w:val="28"/>
      <w:szCs w:val="28"/>
    </w:rPr>
  </w:style>
  <w:style w:type="character" w:customStyle="1" w:styleId="52">
    <w:name w:val="标题 6 Char"/>
    <w:basedOn w:val="40"/>
    <w:link w:val="7"/>
    <w:autoRedefine/>
    <w:semiHidden/>
    <w:qFormat/>
    <w:locked/>
    <w:uiPriority w:val="99"/>
    <w:rPr>
      <w:rFonts w:ascii="Cambria" w:hAnsi="Cambria" w:eastAsia="宋体" w:cs="Cambria"/>
      <w:b/>
      <w:bCs/>
      <w:sz w:val="24"/>
      <w:szCs w:val="24"/>
    </w:rPr>
  </w:style>
  <w:style w:type="character" w:customStyle="1" w:styleId="53">
    <w:name w:val="标题 7 Char"/>
    <w:basedOn w:val="40"/>
    <w:link w:val="8"/>
    <w:autoRedefine/>
    <w:semiHidden/>
    <w:qFormat/>
    <w:locked/>
    <w:uiPriority w:val="99"/>
    <w:rPr>
      <w:b/>
      <w:bCs/>
      <w:sz w:val="24"/>
      <w:szCs w:val="24"/>
    </w:rPr>
  </w:style>
  <w:style w:type="character" w:customStyle="1" w:styleId="54">
    <w:name w:val="标题 8 Char"/>
    <w:basedOn w:val="40"/>
    <w:link w:val="9"/>
    <w:autoRedefine/>
    <w:semiHidden/>
    <w:qFormat/>
    <w:locked/>
    <w:uiPriority w:val="99"/>
    <w:rPr>
      <w:rFonts w:ascii="Cambria" w:hAnsi="Cambria" w:eastAsia="宋体" w:cs="Cambria"/>
      <w:sz w:val="24"/>
      <w:szCs w:val="24"/>
    </w:rPr>
  </w:style>
  <w:style w:type="character" w:customStyle="1" w:styleId="55">
    <w:name w:val="标题 9 Char"/>
    <w:basedOn w:val="40"/>
    <w:link w:val="10"/>
    <w:autoRedefine/>
    <w:semiHidden/>
    <w:qFormat/>
    <w:locked/>
    <w:uiPriority w:val="99"/>
    <w:rPr>
      <w:rFonts w:ascii="Cambria" w:hAnsi="Cambria" w:eastAsia="宋体" w:cs="Cambria"/>
      <w:sz w:val="21"/>
      <w:szCs w:val="21"/>
    </w:rPr>
  </w:style>
  <w:style w:type="character" w:customStyle="1" w:styleId="56">
    <w:name w:val="文档结构图 Char"/>
    <w:basedOn w:val="40"/>
    <w:link w:val="13"/>
    <w:autoRedefine/>
    <w:qFormat/>
    <w:locked/>
    <w:uiPriority w:val="99"/>
    <w:rPr>
      <w:rFonts w:ascii="宋体" w:cs="宋体"/>
      <w:kern w:val="2"/>
      <w:sz w:val="18"/>
      <w:szCs w:val="18"/>
    </w:rPr>
  </w:style>
  <w:style w:type="character" w:customStyle="1" w:styleId="57">
    <w:name w:val="批注文字 Char"/>
    <w:basedOn w:val="40"/>
    <w:link w:val="14"/>
    <w:autoRedefine/>
    <w:semiHidden/>
    <w:qFormat/>
    <w:locked/>
    <w:uiPriority w:val="99"/>
    <w:rPr>
      <w:sz w:val="24"/>
      <w:szCs w:val="24"/>
    </w:rPr>
  </w:style>
  <w:style w:type="character" w:customStyle="1" w:styleId="58">
    <w:name w:val="正文文本 Char"/>
    <w:basedOn w:val="40"/>
    <w:link w:val="15"/>
    <w:autoRedefine/>
    <w:semiHidden/>
    <w:qFormat/>
    <w:locked/>
    <w:uiPriority w:val="99"/>
    <w:rPr>
      <w:sz w:val="24"/>
      <w:szCs w:val="24"/>
    </w:rPr>
  </w:style>
  <w:style w:type="character" w:customStyle="1" w:styleId="59">
    <w:name w:val="纯文本 Char"/>
    <w:basedOn w:val="40"/>
    <w:link w:val="20"/>
    <w:autoRedefine/>
    <w:qFormat/>
    <w:locked/>
    <w:uiPriority w:val="0"/>
    <w:rPr>
      <w:rFonts w:ascii="宋体" w:hAnsi="Courier New" w:cs="宋体"/>
      <w:sz w:val="21"/>
      <w:szCs w:val="21"/>
    </w:rPr>
  </w:style>
  <w:style w:type="character" w:customStyle="1" w:styleId="60">
    <w:name w:val="日期 Char"/>
    <w:basedOn w:val="40"/>
    <w:link w:val="22"/>
    <w:autoRedefine/>
    <w:qFormat/>
    <w:locked/>
    <w:uiPriority w:val="0"/>
    <w:rPr>
      <w:sz w:val="24"/>
      <w:szCs w:val="24"/>
    </w:rPr>
  </w:style>
  <w:style w:type="character" w:customStyle="1" w:styleId="61">
    <w:name w:val="正文文本缩进 2 Char"/>
    <w:basedOn w:val="40"/>
    <w:link w:val="23"/>
    <w:autoRedefine/>
    <w:semiHidden/>
    <w:qFormat/>
    <w:locked/>
    <w:uiPriority w:val="99"/>
    <w:rPr>
      <w:sz w:val="24"/>
      <w:szCs w:val="24"/>
    </w:rPr>
  </w:style>
  <w:style w:type="character" w:customStyle="1" w:styleId="62">
    <w:name w:val="批注框文本 Char"/>
    <w:basedOn w:val="40"/>
    <w:link w:val="24"/>
    <w:autoRedefine/>
    <w:semiHidden/>
    <w:qFormat/>
    <w:locked/>
    <w:uiPriority w:val="99"/>
    <w:rPr>
      <w:sz w:val="2"/>
      <w:szCs w:val="2"/>
    </w:rPr>
  </w:style>
  <w:style w:type="character" w:customStyle="1" w:styleId="63">
    <w:name w:val="页脚 Char"/>
    <w:basedOn w:val="40"/>
    <w:link w:val="25"/>
    <w:autoRedefine/>
    <w:qFormat/>
    <w:locked/>
    <w:uiPriority w:val="99"/>
    <w:rPr>
      <w:sz w:val="18"/>
      <w:szCs w:val="18"/>
    </w:rPr>
  </w:style>
  <w:style w:type="character" w:customStyle="1" w:styleId="64">
    <w:name w:val="页眉 Char"/>
    <w:basedOn w:val="40"/>
    <w:link w:val="26"/>
    <w:autoRedefine/>
    <w:qFormat/>
    <w:locked/>
    <w:uiPriority w:val="99"/>
    <w:rPr>
      <w:sz w:val="18"/>
      <w:szCs w:val="18"/>
    </w:rPr>
  </w:style>
  <w:style w:type="character" w:customStyle="1" w:styleId="65">
    <w:name w:val="正文文本缩进 3 Char"/>
    <w:basedOn w:val="40"/>
    <w:link w:val="30"/>
    <w:autoRedefine/>
    <w:semiHidden/>
    <w:qFormat/>
    <w:locked/>
    <w:uiPriority w:val="99"/>
    <w:rPr>
      <w:sz w:val="16"/>
      <w:szCs w:val="16"/>
    </w:rPr>
  </w:style>
  <w:style w:type="character" w:customStyle="1" w:styleId="66">
    <w:name w:val="正文文本 2 Char"/>
    <w:basedOn w:val="40"/>
    <w:link w:val="33"/>
    <w:autoRedefine/>
    <w:semiHidden/>
    <w:qFormat/>
    <w:locked/>
    <w:uiPriority w:val="99"/>
    <w:rPr>
      <w:sz w:val="24"/>
      <w:szCs w:val="24"/>
    </w:rPr>
  </w:style>
  <w:style w:type="character" w:customStyle="1" w:styleId="67">
    <w:name w:val="批注主题 Char"/>
    <w:basedOn w:val="57"/>
    <w:link w:val="36"/>
    <w:autoRedefine/>
    <w:semiHidden/>
    <w:qFormat/>
    <w:locked/>
    <w:uiPriority w:val="99"/>
    <w:rPr>
      <w:b/>
      <w:bCs/>
    </w:rPr>
  </w:style>
  <w:style w:type="character" w:customStyle="1" w:styleId="68">
    <w:name w:val="日期 Char1"/>
    <w:autoRedefine/>
    <w:qFormat/>
    <w:uiPriority w:val="0"/>
    <w:rPr>
      <w:rFonts w:eastAsia="宋体"/>
      <w:kern w:val="2"/>
      <w:sz w:val="24"/>
      <w:lang w:val="en-US" w:eastAsia="zh-CN" w:bidi="ar-SA"/>
    </w:rPr>
  </w:style>
  <w:style w:type="character" w:customStyle="1" w:styleId="69">
    <w:name w:val="font51"/>
    <w:basedOn w:val="40"/>
    <w:autoRedefine/>
    <w:qFormat/>
    <w:uiPriority w:val="0"/>
    <w:rPr>
      <w:rFonts w:hint="eastAsia" w:ascii="宋体" w:hAnsi="宋体" w:eastAsia="宋体" w:cs="宋体"/>
      <w:color w:val="000000"/>
      <w:sz w:val="24"/>
      <w:szCs w:val="24"/>
      <w:u w:val="none"/>
    </w:rPr>
  </w:style>
  <w:style w:type="character" w:customStyle="1" w:styleId="70">
    <w:name w:val="font01"/>
    <w:basedOn w:val="40"/>
    <w:autoRedefine/>
    <w:qFormat/>
    <w:uiPriority w:val="0"/>
    <w:rPr>
      <w:rFonts w:hint="eastAsia" w:ascii="宋体" w:hAnsi="宋体" w:eastAsia="宋体" w:cs="宋体"/>
      <w:color w:val="000000"/>
      <w:sz w:val="24"/>
      <w:szCs w:val="24"/>
      <w:u w:val="single"/>
    </w:rPr>
  </w:style>
  <w:style w:type="character" w:customStyle="1" w:styleId="71">
    <w:name w:val="address-info"/>
    <w:basedOn w:val="40"/>
    <w:autoRedefine/>
    <w:qFormat/>
    <w:uiPriority w:val="0"/>
  </w:style>
  <w:style w:type="character" w:customStyle="1" w:styleId="72">
    <w:name w:val="font31"/>
    <w:basedOn w:val="40"/>
    <w:autoRedefine/>
    <w:qFormat/>
    <w:uiPriority w:val="0"/>
    <w:rPr>
      <w:rFonts w:hint="eastAsia" w:ascii="宋体" w:hAnsi="宋体" w:eastAsia="宋体" w:cs="宋体"/>
      <w:b/>
      <w:color w:val="000000"/>
      <w:sz w:val="24"/>
      <w:szCs w:val="24"/>
      <w:u w:val="none"/>
    </w:rPr>
  </w:style>
  <w:style w:type="character" w:customStyle="1" w:styleId="73">
    <w:name w:val="mh-map_new-info"/>
    <w:basedOn w:val="40"/>
    <w:autoRedefine/>
    <w:qFormat/>
    <w:uiPriority w:val="0"/>
  </w:style>
  <w:style w:type="paragraph" w:customStyle="1" w:styleId="74">
    <w:name w:val="Char Char Char Char"/>
    <w:basedOn w:val="1"/>
    <w:autoRedefine/>
    <w:qFormat/>
    <w:uiPriority w:val="99"/>
    <w:rPr>
      <w:rFonts w:ascii="Tahoma" w:hAnsi="Tahoma" w:cs="Tahoma"/>
      <w:sz w:val="24"/>
      <w:szCs w:val="24"/>
    </w:rPr>
  </w:style>
  <w:style w:type="paragraph" w:customStyle="1" w:styleId="75">
    <w:name w:val="Char"/>
    <w:basedOn w:val="1"/>
    <w:autoRedefine/>
    <w:qFormat/>
    <w:uiPriority w:val="99"/>
  </w:style>
  <w:style w:type="paragraph" w:customStyle="1" w:styleId="76">
    <w:name w:val="标题2+"/>
    <w:basedOn w:val="3"/>
    <w:autoRedefine/>
    <w:qFormat/>
    <w:uiPriority w:val="99"/>
    <w:pPr>
      <w:numPr>
        <w:numId w:val="0"/>
      </w:numPr>
      <w:tabs>
        <w:tab w:val="left" w:pos="1080"/>
      </w:tabs>
      <w:suppressAutoHyphens w:val="0"/>
      <w:snapToGrid w:val="0"/>
      <w:spacing w:beforeLines="50" w:afterLines="50" w:line="360" w:lineRule="auto"/>
      <w:jc w:val="both"/>
      <w:textAlignment w:val="auto"/>
    </w:pPr>
    <w:rPr>
      <w:b w:val="0"/>
      <w:bCs w:val="0"/>
      <w:w w:val="100"/>
      <w:kern w:val="2"/>
      <w:sz w:val="24"/>
      <w:szCs w:val="24"/>
    </w:rPr>
  </w:style>
  <w:style w:type="paragraph" w:customStyle="1" w:styleId="77">
    <w:name w:val="文档正文"/>
    <w:basedOn w:val="1"/>
    <w:autoRedefine/>
    <w:qFormat/>
    <w:uiPriority w:val="99"/>
    <w:pPr>
      <w:suppressAutoHyphens/>
      <w:spacing w:line="312" w:lineRule="atLeast"/>
      <w:ind w:firstLine="567"/>
      <w:jc w:val="left"/>
      <w:textAlignment w:val="baseline"/>
    </w:pPr>
    <w:rPr>
      <w:rFonts w:ascii="????" w:hAnsi="????" w:cs="????"/>
      <w:b/>
      <w:bCs/>
      <w:w w:val="80"/>
      <w:kern w:val="1"/>
      <w:sz w:val="28"/>
      <w:szCs w:val="28"/>
    </w:rPr>
  </w:style>
  <w:style w:type="paragraph" w:customStyle="1" w:styleId="78">
    <w:name w:val="No Spacing1"/>
    <w:autoRedefine/>
    <w:qFormat/>
    <w:uiPriority w:val="99"/>
    <w:pPr>
      <w:widowControl w:val="0"/>
      <w:jc w:val="both"/>
    </w:pPr>
    <w:rPr>
      <w:rFonts w:ascii="Calibri" w:hAnsi="Calibri" w:eastAsia="仿宋" w:cs="Calibri"/>
      <w:kern w:val="2"/>
      <w:sz w:val="24"/>
      <w:szCs w:val="24"/>
      <w:lang w:val="en-US" w:eastAsia="zh-CN" w:bidi="ar-SA"/>
    </w:rPr>
  </w:style>
  <w:style w:type="paragraph" w:customStyle="1" w:styleId="79">
    <w:name w:val="xl38"/>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styleId="80">
    <w:name w:val="List Paragraph"/>
    <w:basedOn w:val="1"/>
    <w:autoRedefine/>
    <w:qFormat/>
    <w:uiPriority w:val="99"/>
    <w:pPr>
      <w:spacing w:line="360" w:lineRule="exact"/>
      <w:ind w:firstLine="420" w:firstLineChars="200"/>
    </w:pPr>
    <w:rPr>
      <w:rFonts w:ascii="Calibri" w:hAnsi="Calibri"/>
      <w:szCs w:val="22"/>
    </w:rPr>
  </w:style>
  <w:style w:type="paragraph" w:customStyle="1" w:styleId="81">
    <w:name w:val="CM99"/>
    <w:basedOn w:val="1"/>
    <w:next w:val="1"/>
    <w:autoRedefine/>
    <w:qFormat/>
    <w:uiPriority w:val="0"/>
    <w:pPr>
      <w:autoSpaceDE w:val="0"/>
      <w:autoSpaceDN w:val="0"/>
      <w:adjustRightInd w:val="0"/>
      <w:spacing w:after="443"/>
      <w:jc w:val="left"/>
    </w:pPr>
    <w:rPr>
      <w:rFonts w:ascii="宋体"/>
      <w:kern w:val="0"/>
      <w:sz w:val="24"/>
      <w:szCs w:val="20"/>
    </w:rPr>
  </w:style>
  <w:style w:type="paragraph" w:customStyle="1" w:styleId="82">
    <w:name w:val="CM91"/>
    <w:basedOn w:val="1"/>
    <w:next w:val="1"/>
    <w:autoRedefine/>
    <w:qFormat/>
    <w:uiPriority w:val="0"/>
    <w:pPr>
      <w:autoSpaceDE w:val="0"/>
      <w:autoSpaceDN w:val="0"/>
      <w:adjustRightInd w:val="0"/>
      <w:spacing w:after="160"/>
      <w:jc w:val="left"/>
    </w:pPr>
    <w:rPr>
      <w:rFonts w:ascii="宋体"/>
      <w:kern w:val="0"/>
      <w:sz w:val="24"/>
      <w:szCs w:val="20"/>
    </w:rPr>
  </w:style>
  <w:style w:type="character" w:customStyle="1" w:styleId="83">
    <w:name w:val="content_1"/>
    <w:autoRedefine/>
    <w:qFormat/>
    <w:uiPriority w:val="0"/>
    <w:rPr>
      <w:sz w:val="19"/>
      <w:szCs w:val="19"/>
    </w:rPr>
  </w:style>
  <w:style w:type="paragraph" w:customStyle="1" w:styleId="84">
    <w:name w:val="列出段落1"/>
    <w:basedOn w:val="1"/>
    <w:autoRedefine/>
    <w:qFormat/>
    <w:uiPriority w:val="34"/>
    <w:pPr>
      <w:ind w:firstLine="420" w:firstLineChars="200"/>
    </w:pPr>
  </w:style>
  <w:style w:type="paragraph" w:customStyle="1" w:styleId="85">
    <w:name w:val="reader-word-layer reader-word-s2-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86">
    <w:name w:val="reader-word-layer reader-word-s3-11"/>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ed86fe16-962a-4512-9a09-cef02a6b3627</errorID>
      <errorWord>/）</errorWord>
      <group>L1_Punc</group>
      <groupName>标点问题</groupName>
      <ability>L2_Punc_CN</ability>
      <abilityName/>
      <candidateList>
        <item>）</item>
      </candidateList>
      <explain/>
      <paraID>5F136B3F</paraID>
      <start>109</start>
      <end>111</end>
      <status>ignored</status>
      <modifiedWord/>
      <trackRevisions>false</trackRevisions>
    </reviewItem>
    <reviewItem>
      <errorID>b2c6871a-d5d9-48ba-988f-abfe39677394</errorID>
      <errorWord>/）</errorWord>
      <group>L1_Punc</group>
      <groupName>标点问题</groupName>
      <ability>L2_Punc_CN</ability>
      <abilityName/>
      <candidateList>
        <item>）</item>
      </candidateList>
      <explain/>
      <paraID>28290634</paraID>
      <start>66</start>
      <end>68</end>
      <status>ignored</status>
      <modifiedWord/>
      <trackRevisions>false</trackRevisions>
    </reviewItem>
    <reviewItem>
      <errorID>3889a323-3c1a-4783-98a0-ed447b6b56e2</errorID>
      <errorWord>须</errorWord>
      <group>L1_Word</group>
      <groupName>字词问题</groupName>
      <ability>L2_Typo</ability>
      <abilityName>字词错误</abilityName>
      <candidateList>
        <item>需</item>
      </candidateList>
      <explain>存在发音相同字词的误用。</explain>
      <paraID>6330EDE2</paraID>
      <start>56</start>
      <end>57</end>
      <status>ignored</status>
      <modifiedWord/>
      <trackRevisions>false</trackRevisions>
    </reviewItem>
    <reviewItem>
      <errorID>228fe215-aa34-4932-996d-5686fa80ff37</errorID>
      <errorWord>》</errorWord>
      <group>L1_Word</group>
      <groupName>字词问题</groupName>
      <ability>L2_Typo</ability>
      <abilityName>字词错误</abilityName>
      <candidateList>
        <item>》和</item>
      </candidateList>
      <explain/>
      <paraID>2D21EF56</paraID>
      <start>23</start>
      <end>24</end>
      <status>ignored</status>
      <modifiedWord/>
      <trackRevisions>false</trackRevisions>
    </reviewItem>
    <reviewItem>
      <errorID>d4a2e941-ce40-464d-8b36-8bd2d5b26fd2</errorID>
      <errorWord>签补充协议</errorWord>
      <group>L1_Word</group>
      <groupName>字词问题</groupName>
      <ability>L2_Typo</ability>
      <abilityName>字词错误</abilityName>
      <candidateList>
        <item>签订补充协议</item>
      </candidateList>
      <explain/>
      <paraID>616A5C50</paraID>
      <start>132</start>
      <end>137</end>
      <status>ignored</status>
      <modifiedWord/>
      <trackRevisions>false</trackRevisions>
    </reviewItem>
    <reviewItem>
      <errorID>50e78655-df35-4839-96c6-ddc1cd2fa889</errorID>
      <errorWord>造成损失的，乙方</errorWord>
      <group>L1_Word</group>
      <groupName>字词问题</groupName>
      <ability>L2_Typo</ability>
      <abilityName>字词错误</abilityName>
      <candidateList>
        <item>造成损失的，由乙方</item>
      </candidateList>
      <explain/>
      <paraID>189BD9E7</paraID>
      <start>49</start>
      <end>57</end>
      <status>ignored</status>
      <modifiedWord/>
      <trackRevisions>false</trackRevisions>
    </reviewItem>
    <reviewItem>
      <errorID>5714eabe-52c8-42f3-ac9a-2445ebe3d202</errorID>
      <errorWord>.</errorWord>
      <group>L1_Punc</group>
      <groupName>标点问题</groupName>
      <ability>L2_Punc_CN</ability>
      <abilityName/>
      <candidateList/>
      <explain/>
      <paraID>403F618F</paraID>
      <start>0</start>
      <end>1</end>
      <status>ignored</status>
      <modifiedWord/>
      <trackRevisions>false</trackRevisions>
    </reviewItem>
    <reviewItem>
      <errorID>cd29a103-dc47-4925-834c-0224d688a669</errorID>
      <errorWord>.</errorWord>
      <group>L1_Punc</group>
      <groupName>标点问题</groupName>
      <ability>L2_Punc_CN</ability>
      <abilityName/>
      <candidateList/>
      <explain/>
      <paraID>65D572A0</paraID>
      <start>0</start>
      <end>1</end>
      <status>ignored</status>
      <modifiedWord/>
      <trackRevisions>false</trackRevisions>
    </reviewItem>
    <reviewItem>
      <errorID>4060f88a-286c-4f38-89ad-fde271a85450</errorID>
      <errorWord>包括的内容详见本谈判文件的组成</errorWord>
      <group>L1_Grammar</group>
      <groupName>语法问题</groupName>
      <ability>L2_Grammar</ability>
      <abilityName>语法错误</abilityName>
      <candidateList>
        <item>包括的内容详见本谈判文件</item>
      </candidateList>
      <explain>该表达中的“包括的内容详见本谈判文件的组成”存在语义重复。</explain>
      <paraID>67419764</paraID>
      <start>29</start>
      <end>44</end>
      <status>ignored</status>
      <modifiedWord/>
      <trackRevisions>false</trackRevisions>
    </reviewItem>
    <reviewItem>
      <errorID>5addb55e-c0c9-460a-b3ae-fbe27dd007a8</errorID>
      <errorWord>存查</errorWord>
      <group>L1_Word</group>
      <groupName>字词问题</groupName>
      <ability>L2_Typo</ability>
      <abilityName>字词错误</abilityName>
      <candidateList>
        <item>存档</item>
      </candidateList>
      <explain/>
      <paraID>25B3D511</paraID>
      <start>16</start>
      <end>18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820e0c-4ffe-414c-8307-08740de3b9ab}">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10133</Words>
  <Characters>10682</Characters>
  <Lines>81</Lines>
  <Paragraphs>22</Paragraphs>
  <TotalTime>9</TotalTime>
  <ScaleCrop>false</ScaleCrop>
  <LinksUpToDate>false</LinksUpToDate>
  <CharactersWithSpaces>11825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2021-05-07T05:58:00Z</dcterms:created>
  <dc:creator>luos</dc:creator>
  <cp:lastModifiedBy>杨勇</cp:lastModifiedBy>
  <cp:lastPrinted>2022-09-26T06:54:00Z</cp:lastPrinted>
  <dcterms:modified xsi:type="dcterms:W3CDTF">2026-06-17T07:36:49Z</dcterms:modified>
  <dc:title>政  府  采  购</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C1334C671EF443088EB6E93D599FC908_13</vt:lpwstr>
  </property>
  <property fmtid="{D5CDD505-2E9C-101B-9397-08002B2CF9AE}" pid="4" name="KSOTemplateDocerSaveRecord">
    <vt:lpwstr>eyJoZGlkIjoiZDFjZTBjOGYwMjkwZGM0MWNkMjVhYzZhYTc5N2Y5NGEiLCJ1c2VySWQiOiIxNTU0MDQxMzE5In0=</vt:lpwstr>
  </property>
</Properties>
</file>