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6CEA7">
      <w:pPr>
        <w:tabs>
          <w:tab w:val="left" w:pos="3709"/>
        </w:tabs>
        <w:spacing w:line="360" w:lineRule="auto"/>
        <w:rPr>
          <w:rFonts w:hint="eastAsia" w:ascii="黑体" w:hAnsi="黑体" w:eastAsia="黑体"/>
          <w:sz w:val="44"/>
        </w:rPr>
      </w:pPr>
      <w:r>
        <w:rPr>
          <w:rFonts w:ascii="黑体" w:hAnsi="黑体" w:eastAsia="黑体"/>
          <w:sz w:val="44"/>
        </w:rPr>
        <w:tab/>
      </w:r>
    </w:p>
    <w:p w14:paraId="0E6BF698">
      <w:pPr>
        <w:spacing w:line="360" w:lineRule="auto"/>
        <w:rPr>
          <w:rFonts w:hint="eastAsia" w:ascii="黑体" w:hAnsi="黑体" w:eastAsia="黑体"/>
          <w:sz w:val="44"/>
        </w:rPr>
      </w:pPr>
    </w:p>
    <w:p w14:paraId="47B0BBAE">
      <w:pPr>
        <w:ind w:left="200"/>
        <w:jc w:val="center"/>
        <w:rPr>
          <w:rFonts w:hint="eastAsia" w:ascii="宋体" w:hAnsi="宋体"/>
          <w:b/>
          <w:bCs/>
          <w:sz w:val="52"/>
          <w:szCs w:val="52"/>
        </w:rPr>
      </w:pPr>
      <w:bookmarkStart w:id="0" w:name="OLE_LINK1"/>
    </w:p>
    <w:bookmarkEnd w:id="0"/>
    <w:p w14:paraId="295F499D">
      <w:pPr>
        <w:ind w:left="200"/>
        <w:jc w:val="center"/>
        <w:rPr>
          <w:rFonts w:hint="eastAsia" w:ascii="宋体" w:hAnsi="宋体"/>
          <w:b/>
          <w:bCs/>
          <w:sz w:val="52"/>
          <w:szCs w:val="52"/>
        </w:rPr>
      </w:pPr>
      <w:r>
        <w:rPr>
          <w:rFonts w:hint="eastAsia" w:ascii="宋体" w:hAnsi="宋体"/>
          <w:b/>
          <w:bCs/>
          <w:sz w:val="52"/>
          <w:szCs w:val="52"/>
        </w:rPr>
        <w:t>湖南</w:t>
      </w:r>
      <w:r>
        <w:rPr>
          <w:rFonts w:hint="eastAsia" w:ascii="宋体" w:hAnsi="宋体"/>
          <w:b/>
          <w:bCs/>
          <w:sz w:val="52"/>
          <w:szCs w:val="52"/>
          <w:lang w:val="en-US" w:eastAsia="zh-CN"/>
        </w:rPr>
        <w:t>新五丰股份</w:t>
      </w:r>
      <w:r>
        <w:rPr>
          <w:rFonts w:hint="eastAsia" w:ascii="宋体" w:hAnsi="宋体"/>
          <w:b/>
          <w:bCs/>
          <w:sz w:val="52"/>
          <w:szCs w:val="52"/>
        </w:rPr>
        <w:t>有限公司</w:t>
      </w:r>
      <w:r>
        <w:rPr>
          <w:rFonts w:hint="eastAsia" w:ascii="宋体" w:hAnsi="宋体"/>
          <w:b/>
          <w:bCs/>
          <w:sz w:val="52"/>
          <w:szCs w:val="52"/>
          <w:lang w:val="en-US" w:eastAsia="zh-CN"/>
        </w:rPr>
        <w:t>种猪耳牌</w:t>
      </w:r>
      <w:r>
        <w:rPr>
          <w:rFonts w:hint="eastAsia" w:ascii="宋体" w:hAnsi="宋体"/>
          <w:b/>
          <w:bCs/>
          <w:sz w:val="52"/>
          <w:szCs w:val="52"/>
        </w:rPr>
        <w:t>采购项目</w:t>
      </w:r>
      <w:r>
        <w:rPr>
          <w:rFonts w:hint="eastAsia" w:ascii="宋体" w:hAnsi="宋体"/>
          <w:b/>
          <w:bCs/>
          <w:color w:val="000000" w:themeColor="text1"/>
          <w:sz w:val="52"/>
          <w:szCs w:val="52"/>
          <w14:textFill>
            <w14:solidFill>
              <w14:schemeClr w14:val="tx1"/>
            </w14:solidFill>
          </w14:textFill>
        </w:rPr>
        <w:t>询价比价书</w:t>
      </w:r>
    </w:p>
    <w:p w14:paraId="5C54EE63">
      <w:pPr>
        <w:ind w:left="200"/>
        <w:jc w:val="center"/>
        <w:rPr>
          <w:rFonts w:hint="eastAsia" w:ascii="宋体" w:hAnsi="宋体"/>
          <w:b/>
          <w:sz w:val="52"/>
          <w:szCs w:val="52"/>
        </w:rPr>
      </w:pPr>
    </w:p>
    <w:p w14:paraId="7E68336E">
      <w:pPr>
        <w:spacing w:line="360" w:lineRule="auto"/>
        <w:jc w:val="center"/>
        <w:rPr>
          <w:rFonts w:hint="eastAsia" w:ascii="宋体" w:hAnsi="宋体"/>
          <w:b/>
          <w:sz w:val="52"/>
          <w:szCs w:val="52"/>
        </w:rPr>
      </w:pPr>
    </w:p>
    <w:p w14:paraId="765D7BA6">
      <w:pPr>
        <w:spacing w:line="360" w:lineRule="auto"/>
        <w:jc w:val="center"/>
        <w:rPr>
          <w:rFonts w:hint="eastAsia" w:ascii="宋体" w:hAnsi="宋体"/>
          <w:sz w:val="32"/>
        </w:rPr>
      </w:pPr>
    </w:p>
    <w:p w14:paraId="36124DA1">
      <w:pPr>
        <w:spacing w:line="360" w:lineRule="auto"/>
        <w:rPr>
          <w:rFonts w:hint="eastAsia" w:ascii="宋体" w:hAnsi="宋体"/>
          <w:sz w:val="36"/>
        </w:rPr>
      </w:pPr>
    </w:p>
    <w:p w14:paraId="58494337">
      <w:pPr>
        <w:spacing w:line="360" w:lineRule="auto"/>
        <w:rPr>
          <w:rFonts w:hint="eastAsia" w:ascii="宋体" w:hAnsi="宋体"/>
          <w:sz w:val="36"/>
        </w:rPr>
      </w:pPr>
    </w:p>
    <w:p w14:paraId="111B6DCA">
      <w:pPr>
        <w:spacing w:line="360" w:lineRule="auto"/>
        <w:rPr>
          <w:rFonts w:hint="eastAsia" w:ascii="宋体" w:hAnsi="宋体"/>
          <w:sz w:val="36"/>
        </w:rPr>
      </w:pPr>
    </w:p>
    <w:p w14:paraId="44E5CDB6">
      <w:pPr>
        <w:spacing w:line="360" w:lineRule="auto"/>
        <w:rPr>
          <w:rFonts w:hint="eastAsia" w:ascii="宋体" w:hAnsi="宋体"/>
          <w:sz w:val="36"/>
        </w:rPr>
      </w:pPr>
    </w:p>
    <w:p w14:paraId="7064A13E">
      <w:pPr>
        <w:spacing w:line="360" w:lineRule="auto"/>
        <w:jc w:val="center"/>
        <w:rPr>
          <w:rFonts w:hint="eastAsia" w:ascii="宋体" w:hAnsi="宋体"/>
          <w:b/>
          <w:bCs/>
          <w:sz w:val="32"/>
        </w:rPr>
      </w:pPr>
      <w:r>
        <w:rPr>
          <w:rFonts w:hint="eastAsia" w:ascii="宋体" w:hAnsi="宋体"/>
          <w:b/>
          <w:bCs/>
          <w:sz w:val="32"/>
        </w:rPr>
        <w:t>采购人：湖南</w:t>
      </w:r>
      <w:r>
        <w:rPr>
          <w:rFonts w:hint="eastAsia" w:ascii="宋体" w:hAnsi="宋体"/>
          <w:b/>
          <w:bCs/>
          <w:sz w:val="32"/>
          <w:lang w:val="en-US" w:eastAsia="zh-CN"/>
        </w:rPr>
        <w:t>新五丰股份</w:t>
      </w:r>
      <w:r>
        <w:rPr>
          <w:rFonts w:hint="eastAsia" w:ascii="宋体" w:hAnsi="宋体"/>
          <w:b/>
          <w:bCs/>
          <w:sz w:val="32"/>
        </w:rPr>
        <w:t>有限公司</w:t>
      </w:r>
    </w:p>
    <w:p w14:paraId="043D5CDC">
      <w:pPr>
        <w:spacing w:line="360" w:lineRule="auto"/>
        <w:jc w:val="center"/>
        <w:rPr>
          <w:rFonts w:hint="eastAsia" w:ascii="宋体" w:hAnsi="宋体"/>
          <w:b/>
          <w:bCs/>
          <w:sz w:val="32"/>
        </w:rPr>
      </w:pPr>
      <w:r>
        <w:rPr>
          <w:rFonts w:hint="eastAsia" w:ascii="宋体" w:hAnsi="宋体"/>
          <w:b/>
          <w:bCs/>
          <w:sz w:val="32"/>
        </w:rPr>
        <w:t>二○二六年</w:t>
      </w:r>
      <w:r>
        <w:rPr>
          <w:rFonts w:hint="eastAsia" w:ascii="宋体" w:hAnsi="宋体"/>
          <w:b/>
          <w:bCs/>
          <w:sz w:val="32"/>
          <w:lang w:val="en-US" w:eastAsia="zh-CN"/>
        </w:rPr>
        <w:t>十</w:t>
      </w:r>
      <w:r>
        <w:rPr>
          <w:rFonts w:hint="eastAsia" w:ascii="宋体" w:hAnsi="宋体"/>
          <w:b/>
          <w:bCs/>
          <w:sz w:val="32"/>
        </w:rPr>
        <w:t>月</w:t>
      </w:r>
    </w:p>
    <w:p w14:paraId="78A0205E">
      <w:pPr>
        <w:spacing w:line="360" w:lineRule="auto"/>
        <w:jc w:val="center"/>
        <w:rPr>
          <w:rFonts w:hint="eastAsia" w:ascii="宋体" w:hAnsi="宋体"/>
          <w:b/>
          <w:bCs/>
          <w:sz w:val="32"/>
        </w:rPr>
      </w:pPr>
    </w:p>
    <w:p w14:paraId="3F25EE79">
      <w:pPr>
        <w:spacing w:line="360" w:lineRule="auto"/>
        <w:jc w:val="center"/>
        <w:rPr>
          <w:rFonts w:hint="eastAsia" w:ascii="宋体" w:hAnsi="宋体"/>
          <w:b/>
          <w:bCs/>
          <w:sz w:val="32"/>
        </w:rPr>
      </w:pPr>
    </w:p>
    <w:p w14:paraId="1C78B454">
      <w:pPr>
        <w:spacing w:line="360" w:lineRule="auto"/>
        <w:rPr>
          <w:rFonts w:hint="eastAsia" w:ascii="宋体" w:hAnsi="宋体" w:cs="宋体"/>
          <w:b/>
          <w:sz w:val="30"/>
          <w:szCs w:val="30"/>
        </w:rPr>
      </w:pPr>
    </w:p>
    <w:p w14:paraId="430647B0">
      <w:pPr>
        <w:spacing w:line="360" w:lineRule="auto"/>
        <w:rPr>
          <w:rFonts w:hint="eastAsia" w:ascii="宋体" w:hAnsi="宋体" w:cs="宋体"/>
          <w:b/>
          <w:sz w:val="30"/>
          <w:szCs w:val="30"/>
        </w:rPr>
      </w:pPr>
    </w:p>
    <w:p w14:paraId="1770B5A5">
      <w:pPr>
        <w:ind w:left="200"/>
        <w:jc w:val="center"/>
        <w:rPr>
          <w:rFonts w:hint="eastAsia" w:ascii="宋体" w:hAnsi="宋体"/>
          <w:b/>
          <w:bCs/>
          <w:sz w:val="24"/>
          <w:lang w:val="zh-CN"/>
        </w:rPr>
      </w:pPr>
    </w:p>
    <w:p w14:paraId="139F8450">
      <w:pPr>
        <w:ind w:left="200"/>
        <w:jc w:val="center"/>
        <w:rPr>
          <w:rFonts w:hint="eastAsia" w:ascii="宋体" w:hAnsi="宋体"/>
          <w:b/>
          <w:bCs/>
          <w:sz w:val="24"/>
          <w:lang w:val="zh-CN"/>
        </w:rPr>
      </w:pPr>
    </w:p>
    <w:p w14:paraId="01CC16D8">
      <w:pPr>
        <w:ind w:left="200"/>
        <w:jc w:val="center"/>
        <w:rPr>
          <w:rFonts w:hint="eastAsia" w:ascii="宋体" w:hAnsi="宋体"/>
          <w:b/>
          <w:bCs/>
          <w:sz w:val="24"/>
          <w:lang w:val="zh-CN"/>
        </w:rPr>
      </w:pPr>
    </w:p>
    <w:p w14:paraId="24DB22F4">
      <w:pPr>
        <w:rPr>
          <w:rFonts w:hint="eastAsia" w:ascii="宋体" w:hAnsi="宋体"/>
          <w:b/>
          <w:bCs/>
          <w:sz w:val="24"/>
          <w:lang w:val="zh-CN"/>
        </w:rPr>
      </w:pPr>
    </w:p>
    <w:p w14:paraId="3FB1B9F1">
      <w:pPr>
        <w:ind w:left="200"/>
        <w:jc w:val="center"/>
        <w:rPr>
          <w:rFonts w:hint="eastAsia" w:ascii="宋体" w:hAnsi="宋体"/>
          <w:b/>
          <w:bCs/>
          <w:sz w:val="28"/>
          <w:szCs w:val="28"/>
        </w:rPr>
      </w:pPr>
      <w:r>
        <w:rPr>
          <w:rFonts w:hint="eastAsia" w:ascii="宋体" w:hAnsi="宋体"/>
          <w:b/>
          <w:bCs/>
          <w:sz w:val="28"/>
          <w:szCs w:val="28"/>
        </w:rPr>
        <w:t>第一章 湖南</w:t>
      </w:r>
      <w:r>
        <w:rPr>
          <w:rFonts w:hint="eastAsia" w:ascii="宋体" w:hAnsi="宋体"/>
          <w:b/>
          <w:bCs/>
          <w:sz w:val="28"/>
          <w:szCs w:val="28"/>
          <w:lang w:val="en-US" w:eastAsia="zh-CN"/>
        </w:rPr>
        <w:t>新五丰股份</w:t>
      </w:r>
      <w:r>
        <w:rPr>
          <w:rFonts w:hint="eastAsia" w:ascii="宋体" w:hAnsi="宋体"/>
          <w:b/>
          <w:bCs/>
          <w:sz w:val="28"/>
          <w:szCs w:val="28"/>
        </w:rPr>
        <w:t>有限公司</w:t>
      </w:r>
      <w:r>
        <w:rPr>
          <w:rFonts w:hint="eastAsia" w:ascii="宋体" w:hAnsi="宋体"/>
          <w:b/>
          <w:bCs/>
          <w:sz w:val="28"/>
          <w:szCs w:val="28"/>
          <w:lang w:val="en-US" w:eastAsia="zh-CN"/>
        </w:rPr>
        <w:t>种猪耳牌</w:t>
      </w:r>
      <w:r>
        <w:rPr>
          <w:rFonts w:hint="eastAsia" w:ascii="宋体" w:hAnsi="宋体"/>
          <w:b/>
          <w:bCs/>
          <w:sz w:val="28"/>
          <w:szCs w:val="28"/>
        </w:rPr>
        <w:t>采购项目询价公告</w:t>
      </w:r>
    </w:p>
    <w:p w14:paraId="6C6718C5">
      <w:pPr>
        <w:ind w:left="200"/>
        <w:jc w:val="center"/>
        <w:rPr>
          <w:rFonts w:hint="eastAsia" w:ascii="宋体" w:hAnsi="宋体"/>
          <w:b/>
          <w:bCs/>
          <w:sz w:val="24"/>
        </w:rPr>
      </w:pPr>
    </w:p>
    <w:p w14:paraId="348DC005">
      <w:pPr>
        <w:spacing w:line="360" w:lineRule="exact"/>
        <w:ind w:firstLine="420"/>
        <w:rPr>
          <w:rFonts w:hint="eastAsia" w:ascii="宋体" w:hAnsi="宋体"/>
          <w:sz w:val="24"/>
        </w:rPr>
      </w:pPr>
      <w:r>
        <w:rPr>
          <w:rFonts w:hint="eastAsia" w:ascii="宋体" w:hAnsi="宋体"/>
          <w:sz w:val="24"/>
        </w:rPr>
        <w:t>湖南</w:t>
      </w:r>
      <w:r>
        <w:rPr>
          <w:rFonts w:hint="eastAsia" w:ascii="宋体" w:hAnsi="宋体"/>
          <w:sz w:val="24"/>
          <w:lang w:val="en-US" w:eastAsia="zh-CN"/>
        </w:rPr>
        <w:t>新五丰股份</w:t>
      </w:r>
      <w:r>
        <w:rPr>
          <w:rFonts w:hint="eastAsia" w:ascii="宋体" w:hAnsi="宋体"/>
          <w:sz w:val="24"/>
        </w:rPr>
        <w:t>有限公司</w:t>
      </w:r>
      <w:r>
        <w:rPr>
          <w:rFonts w:hint="eastAsia" w:ascii="宋体" w:hAnsi="宋体"/>
          <w:sz w:val="24"/>
          <w:lang w:val="en-US" w:eastAsia="zh-CN"/>
        </w:rPr>
        <w:t>种猪耳牌</w:t>
      </w:r>
      <w:r>
        <w:rPr>
          <w:rFonts w:hint="eastAsia" w:ascii="宋体" w:hAnsi="宋体"/>
          <w:sz w:val="24"/>
        </w:rPr>
        <w:t>采购项目已获湖南新五丰股份有限公司批准，基于公平、公开、公正的原则，现就我公司“湖南</w:t>
      </w:r>
      <w:r>
        <w:rPr>
          <w:rFonts w:hint="eastAsia" w:ascii="宋体" w:hAnsi="宋体"/>
          <w:sz w:val="24"/>
          <w:lang w:val="en-US" w:eastAsia="zh-CN"/>
        </w:rPr>
        <w:t>新五丰股份</w:t>
      </w:r>
      <w:r>
        <w:rPr>
          <w:rFonts w:hint="eastAsia" w:ascii="宋体" w:hAnsi="宋体"/>
          <w:sz w:val="24"/>
        </w:rPr>
        <w:t>有限公司</w:t>
      </w:r>
      <w:r>
        <w:rPr>
          <w:rFonts w:hint="eastAsia" w:ascii="宋体" w:hAnsi="宋体"/>
          <w:sz w:val="24"/>
          <w:lang w:val="en-US" w:eastAsia="zh-CN"/>
        </w:rPr>
        <w:t>种猪耳牌</w:t>
      </w:r>
      <w:r>
        <w:rPr>
          <w:rFonts w:hint="eastAsia" w:ascii="宋体" w:hAnsi="宋体"/>
          <w:sz w:val="24"/>
        </w:rPr>
        <w:t>采购项目”进行公开询价比选。</w:t>
      </w:r>
    </w:p>
    <w:p w14:paraId="5A6369F8">
      <w:pPr>
        <w:ind w:firstLine="482" w:firstLineChars="200"/>
        <w:rPr>
          <w:b/>
          <w:sz w:val="24"/>
        </w:rPr>
      </w:pPr>
      <w:r>
        <w:rPr>
          <w:rFonts w:hint="eastAsia"/>
          <w:b/>
          <w:sz w:val="24"/>
        </w:rPr>
        <w:t>一、项目概况：</w:t>
      </w:r>
    </w:p>
    <w:p w14:paraId="32E546AE">
      <w:pPr>
        <w:spacing w:line="360" w:lineRule="exact"/>
        <w:ind w:firstLine="420"/>
        <w:rPr>
          <w:rFonts w:hint="eastAsia" w:ascii="宋体" w:hAnsi="宋体"/>
          <w:sz w:val="24"/>
        </w:rPr>
      </w:pPr>
      <w:r>
        <w:rPr>
          <w:rFonts w:hint="eastAsia" w:ascii="宋体" w:hAnsi="宋体"/>
          <w:sz w:val="24"/>
        </w:rPr>
        <w:t>1.项目名称：湖南新五丰股份有限公司种猪耳牌采购项目</w:t>
      </w:r>
    </w:p>
    <w:p w14:paraId="20D55728">
      <w:pPr>
        <w:spacing w:line="360" w:lineRule="exact"/>
        <w:ind w:firstLine="420"/>
        <w:rPr>
          <w:rFonts w:hint="eastAsia" w:ascii="宋体" w:hAnsi="宋体"/>
          <w:sz w:val="24"/>
        </w:rPr>
      </w:pPr>
      <w:r>
        <w:rPr>
          <w:rFonts w:hint="eastAsia" w:ascii="宋体" w:hAnsi="宋体"/>
          <w:sz w:val="24"/>
        </w:rPr>
        <w:t>2.交货地点：湖南</w:t>
      </w:r>
      <w:r>
        <w:rPr>
          <w:rFonts w:hint="eastAsia" w:ascii="宋体" w:hAnsi="宋体"/>
          <w:sz w:val="24"/>
          <w:lang w:val="en-US" w:eastAsia="zh-CN"/>
        </w:rPr>
        <w:t>新五丰股份</w:t>
      </w:r>
      <w:r>
        <w:rPr>
          <w:rFonts w:hint="eastAsia" w:ascii="宋体" w:hAnsi="宋体"/>
          <w:sz w:val="24"/>
        </w:rPr>
        <w:t>有限公司指定地点</w:t>
      </w:r>
    </w:p>
    <w:p w14:paraId="194731F8">
      <w:pPr>
        <w:spacing w:line="360" w:lineRule="exact"/>
        <w:ind w:firstLine="480" w:firstLineChars="200"/>
        <w:rPr>
          <w:rFonts w:hint="eastAsia" w:ascii="宋体" w:hAnsi="宋体"/>
          <w:b/>
          <w:bCs/>
          <w:sz w:val="24"/>
        </w:rPr>
      </w:pPr>
      <w:r>
        <w:rPr>
          <w:rFonts w:hint="eastAsia" w:ascii="宋体" w:hAnsi="宋体"/>
          <w:sz w:val="24"/>
        </w:rPr>
        <w:t>3.项目概况：湖南</w:t>
      </w:r>
      <w:r>
        <w:rPr>
          <w:rFonts w:hint="eastAsia" w:ascii="宋体" w:hAnsi="宋体"/>
          <w:sz w:val="24"/>
          <w:lang w:val="en-US" w:eastAsia="zh-CN"/>
        </w:rPr>
        <w:t>新五丰股份</w:t>
      </w:r>
      <w:r>
        <w:rPr>
          <w:rFonts w:hint="eastAsia" w:ascii="宋体" w:hAnsi="宋体"/>
          <w:sz w:val="24"/>
        </w:rPr>
        <w:t>有限公司根据生产需要采购</w:t>
      </w:r>
      <w:r>
        <w:rPr>
          <w:rFonts w:hint="eastAsia" w:ascii="宋体" w:hAnsi="宋体"/>
          <w:sz w:val="24"/>
          <w:lang w:val="en-US" w:eastAsia="zh-CN"/>
        </w:rPr>
        <w:t>种猪耳牌</w:t>
      </w:r>
      <w:r>
        <w:rPr>
          <w:rFonts w:hint="eastAsia" w:ascii="宋体" w:hAnsi="宋体"/>
          <w:sz w:val="24"/>
        </w:rPr>
        <w:t>，</w:t>
      </w:r>
      <w:r>
        <w:rPr>
          <w:rFonts w:hint="eastAsia" w:ascii="宋体" w:hAnsi="宋体"/>
          <w:sz w:val="24"/>
          <w:lang w:val="en-US" w:eastAsia="zh-CN"/>
        </w:rPr>
        <w:t>耳牌</w:t>
      </w:r>
      <w:r>
        <w:rPr>
          <w:rFonts w:hint="eastAsia" w:ascii="宋体" w:hAnsi="宋体"/>
          <w:sz w:val="24"/>
        </w:rPr>
        <w:t>分批次送货，按</w:t>
      </w:r>
      <w:r>
        <w:rPr>
          <w:rFonts w:hint="eastAsia" w:ascii="宋体" w:hAnsi="宋体"/>
          <w:sz w:val="24"/>
          <w:lang w:val="en-US" w:eastAsia="zh-CN"/>
        </w:rPr>
        <w:t>季度</w:t>
      </w:r>
      <w:r>
        <w:rPr>
          <w:rFonts w:hint="eastAsia" w:ascii="宋体" w:hAnsi="宋体"/>
          <w:sz w:val="24"/>
        </w:rPr>
        <w:t>申报计划和配送</w:t>
      </w:r>
      <w:r>
        <w:rPr>
          <w:rFonts w:hint="eastAsia" w:ascii="宋体" w:hAnsi="宋体"/>
          <w:sz w:val="24"/>
          <w:lang w:val="en-US" w:eastAsia="zh-CN"/>
        </w:rPr>
        <w:t>种猪耳牌</w:t>
      </w:r>
      <w:r>
        <w:rPr>
          <w:rFonts w:hint="eastAsia" w:ascii="宋体" w:hAnsi="宋体"/>
          <w:sz w:val="24"/>
        </w:rPr>
        <w:t>。</w:t>
      </w:r>
    </w:p>
    <w:p w14:paraId="3F63C887">
      <w:pPr>
        <w:spacing w:line="360" w:lineRule="exact"/>
        <w:ind w:firstLine="482" w:firstLineChars="200"/>
        <w:rPr>
          <w:rFonts w:hint="eastAsia" w:ascii="宋体" w:hAnsi="宋体"/>
          <w:b/>
          <w:bCs/>
          <w:sz w:val="24"/>
        </w:rPr>
      </w:pPr>
      <w:r>
        <w:rPr>
          <w:rFonts w:hint="eastAsia" w:ascii="宋体" w:hAnsi="宋体"/>
          <w:b/>
          <w:bCs/>
          <w:sz w:val="24"/>
        </w:rPr>
        <w:t>二、采购预算及</w:t>
      </w:r>
      <w:r>
        <w:rPr>
          <w:rFonts w:hint="eastAsia" w:ascii="宋体" w:hAnsi="宋体"/>
          <w:b/>
          <w:bCs/>
          <w:sz w:val="24"/>
          <w:lang w:val="en-US" w:eastAsia="zh-CN"/>
        </w:rPr>
        <w:t>耳牌</w:t>
      </w:r>
      <w:r>
        <w:rPr>
          <w:rFonts w:hint="eastAsia" w:ascii="宋体" w:hAnsi="宋体"/>
          <w:b/>
          <w:bCs/>
          <w:sz w:val="24"/>
        </w:rPr>
        <w:t>规格参数质量要求清单：</w:t>
      </w:r>
    </w:p>
    <w:tbl>
      <w:tblPr>
        <w:tblStyle w:val="45"/>
        <w:tblW w:w="8382" w:type="dxa"/>
        <w:tblInd w:w="-5" w:type="dxa"/>
        <w:tblLayout w:type="fixed"/>
        <w:tblCellMar>
          <w:top w:w="0" w:type="dxa"/>
          <w:left w:w="108" w:type="dxa"/>
          <w:bottom w:w="0" w:type="dxa"/>
          <w:right w:w="108" w:type="dxa"/>
        </w:tblCellMar>
      </w:tblPr>
      <w:tblGrid>
        <w:gridCol w:w="487"/>
        <w:gridCol w:w="946"/>
        <w:gridCol w:w="2158"/>
        <w:gridCol w:w="1302"/>
        <w:gridCol w:w="1290"/>
        <w:gridCol w:w="1000"/>
        <w:gridCol w:w="1199"/>
      </w:tblGrid>
      <w:tr w14:paraId="48A4EF5E">
        <w:tblPrEx>
          <w:tblCellMar>
            <w:top w:w="0" w:type="dxa"/>
            <w:left w:w="108" w:type="dxa"/>
            <w:bottom w:w="0" w:type="dxa"/>
            <w:right w:w="108" w:type="dxa"/>
          </w:tblCellMar>
        </w:tblPrEx>
        <w:trPr>
          <w:trHeight w:val="1870"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3B6960DD">
            <w:pPr>
              <w:widowControl/>
              <w:jc w:val="center"/>
              <w:textAlignment w:val="center"/>
              <w:rPr>
                <w:rFonts w:hint="eastAsia" w:ascii="宋体" w:hAnsi="宋体" w:cs="宋体"/>
                <w:color w:val="000000"/>
                <w:sz w:val="22"/>
                <w:szCs w:val="22"/>
              </w:rPr>
            </w:pPr>
            <w:bookmarkStart w:id="1" w:name="_Hlk224720505"/>
            <w:r>
              <w:rPr>
                <w:rFonts w:hint="eastAsia" w:ascii="宋体" w:hAnsi="宋体" w:cs="宋体"/>
                <w:color w:val="000000"/>
                <w:kern w:val="0"/>
                <w:sz w:val="22"/>
                <w:szCs w:val="22"/>
                <w:lang w:bidi="ar"/>
              </w:rPr>
              <w:t>序号</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31FEEB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val="en-US" w:eastAsia="zh-CN" w:bidi="ar"/>
              </w:rPr>
              <w:t>产品</w:t>
            </w:r>
            <w:r>
              <w:rPr>
                <w:rFonts w:hint="eastAsia" w:ascii="宋体" w:hAnsi="宋体" w:cs="宋体"/>
                <w:color w:val="000000"/>
                <w:kern w:val="0"/>
                <w:sz w:val="22"/>
                <w:szCs w:val="22"/>
                <w:lang w:bidi="ar"/>
              </w:rPr>
              <w:t>名称</w:t>
            </w:r>
          </w:p>
        </w:tc>
        <w:tc>
          <w:tcPr>
            <w:tcW w:w="2158" w:type="dxa"/>
            <w:tcBorders>
              <w:top w:val="single" w:color="000000" w:sz="4" w:space="0"/>
              <w:left w:val="single" w:color="000000" w:sz="4" w:space="0"/>
              <w:bottom w:val="single" w:color="000000" w:sz="4" w:space="0"/>
              <w:right w:val="single" w:color="000000" w:sz="4" w:space="0"/>
            </w:tcBorders>
            <w:noWrap/>
            <w:vAlign w:val="center"/>
          </w:tcPr>
          <w:p w14:paraId="756B3D89">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产品规格要求</w:t>
            </w:r>
          </w:p>
          <w:p w14:paraId="70B70C47">
            <w:pPr>
              <w:pStyle w:val="2"/>
              <w:jc w:val="center"/>
              <w:rPr>
                <w:rFonts w:hint="default"/>
                <w:lang w:val="en-US" w:eastAsia="zh-CN"/>
              </w:rPr>
            </w:pPr>
            <w:r>
              <w:rPr>
                <w:rFonts w:hint="eastAsia" w:ascii="宋体" w:hAnsi="宋体" w:cs="宋体"/>
                <w:color w:val="000000"/>
                <w:kern w:val="0"/>
                <w:sz w:val="22"/>
                <w:szCs w:val="22"/>
                <w:lang w:val="en-US" w:eastAsia="zh-CN" w:bidi="ar"/>
              </w:rPr>
              <w:t>（单位：mm）</w:t>
            </w:r>
          </w:p>
        </w:tc>
        <w:tc>
          <w:tcPr>
            <w:tcW w:w="1302" w:type="dxa"/>
            <w:tcBorders>
              <w:top w:val="single" w:color="000000" w:sz="4" w:space="0"/>
              <w:left w:val="single" w:color="000000" w:sz="4" w:space="0"/>
              <w:bottom w:val="single" w:color="000000" w:sz="4" w:space="0"/>
              <w:right w:val="single" w:color="000000" w:sz="4" w:space="0"/>
            </w:tcBorders>
            <w:noWrap/>
            <w:vAlign w:val="center"/>
          </w:tcPr>
          <w:p w14:paraId="2E42C08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计划采购量（</w:t>
            </w:r>
            <w:r>
              <w:rPr>
                <w:rFonts w:hint="eastAsia" w:ascii="宋体" w:hAnsi="宋体" w:cs="宋体"/>
                <w:color w:val="000000"/>
                <w:kern w:val="0"/>
                <w:sz w:val="22"/>
                <w:szCs w:val="22"/>
                <w:lang w:val="en-US" w:eastAsia="zh-CN" w:bidi="ar"/>
              </w:rPr>
              <w:t>套</w:t>
            </w:r>
            <w:r>
              <w:rPr>
                <w:rFonts w:hint="eastAsia" w:ascii="宋体" w:hAnsi="宋体" w:cs="宋体"/>
                <w:color w:val="000000"/>
                <w:kern w:val="0"/>
                <w:sz w:val="22"/>
                <w:szCs w:val="22"/>
                <w:lang w:bidi="ar"/>
              </w:rPr>
              <w:t>）</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1660E1E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预计单价（元/</w:t>
            </w:r>
            <w:r>
              <w:rPr>
                <w:rFonts w:hint="eastAsia" w:ascii="宋体" w:hAnsi="宋体" w:cs="宋体"/>
                <w:color w:val="000000"/>
                <w:kern w:val="0"/>
                <w:sz w:val="22"/>
                <w:szCs w:val="22"/>
                <w:lang w:val="en-US" w:eastAsia="zh-CN" w:bidi="ar"/>
              </w:rPr>
              <w:t>套</w:t>
            </w:r>
            <w:r>
              <w:rPr>
                <w:rFonts w:hint="eastAsia" w:ascii="宋体" w:hAnsi="宋体" w:cs="宋体"/>
                <w:color w:val="000000"/>
                <w:kern w:val="0"/>
                <w:sz w:val="22"/>
                <w:szCs w:val="22"/>
                <w:lang w:bidi="ar"/>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CF52E9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预计费用（元）</w:t>
            </w:r>
          </w:p>
        </w:tc>
        <w:tc>
          <w:tcPr>
            <w:tcW w:w="1199" w:type="dxa"/>
            <w:tcBorders>
              <w:top w:val="single" w:color="000000" w:sz="4" w:space="0"/>
              <w:left w:val="single" w:color="000000" w:sz="4" w:space="0"/>
              <w:bottom w:val="single" w:color="000000" w:sz="4" w:space="0"/>
              <w:right w:val="single" w:color="000000" w:sz="4" w:space="0"/>
            </w:tcBorders>
            <w:noWrap/>
            <w:vAlign w:val="center"/>
          </w:tcPr>
          <w:p w14:paraId="3674E7C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65A740BB">
        <w:tblPrEx>
          <w:tblCellMar>
            <w:top w:w="0" w:type="dxa"/>
            <w:left w:w="108" w:type="dxa"/>
            <w:bottom w:w="0" w:type="dxa"/>
            <w:right w:w="108" w:type="dxa"/>
          </w:tblCellMar>
        </w:tblPrEx>
        <w:trPr>
          <w:trHeight w:val="676"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7C9C6D6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7A175387">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小方形耳牌(印字)</w:t>
            </w:r>
          </w:p>
        </w:tc>
        <w:tc>
          <w:tcPr>
            <w:tcW w:w="2158" w:type="dxa"/>
            <w:tcBorders>
              <w:top w:val="single" w:color="000000" w:sz="4" w:space="0"/>
              <w:left w:val="single" w:color="000000" w:sz="4" w:space="0"/>
              <w:bottom w:val="single" w:color="000000" w:sz="4" w:space="0"/>
              <w:right w:val="single" w:color="000000" w:sz="4" w:space="0"/>
            </w:tcBorders>
            <w:vAlign w:val="center"/>
          </w:tcPr>
          <w:p w14:paraId="417CF121">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长度≥31，宽度≥31</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BB42">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170000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A69E31C">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1.25</w:t>
            </w:r>
          </w:p>
        </w:tc>
        <w:tc>
          <w:tcPr>
            <w:tcW w:w="1000" w:type="dxa"/>
            <w:tcBorders>
              <w:top w:val="single" w:color="000000" w:sz="4" w:space="0"/>
              <w:left w:val="single" w:color="000000" w:sz="4" w:space="0"/>
              <w:bottom w:val="single" w:color="000000" w:sz="4" w:space="0"/>
              <w:right w:val="nil"/>
            </w:tcBorders>
            <w:noWrap/>
            <w:vAlign w:val="center"/>
          </w:tcPr>
          <w:p w14:paraId="09385E8D">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212500</w:t>
            </w:r>
          </w:p>
        </w:tc>
        <w:tc>
          <w:tcPr>
            <w:tcW w:w="1199" w:type="dxa"/>
            <w:vMerge w:val="restart"/>
            <w:tcBorders>
              <w:top w:val="single" w:color="000000" w:sz="4" w:space="0"/>
              <w:left w:val="single" w:color="000000" w:sz="4" w:space="0"/>
              <w:right w:val="single" w:color="000000" w:sz="4" w:space="0"/>
            </w:tcBorders>
            <w:vAlign w:val="center"/>
          </w:tcPr>
          <w:p w14:paraId="74D7F730">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分批次送货</w:t>
            </w:r>
          </w:p>
        </w:tc>
      </w:tr>
      <w:tr w14:paraId="640AE302">
        <w:tblPrEx>
          <w:tblCellMar>
            <w:top w:w="0" w:type="dxa"/>
            <w:left w:w="108" w:type="dxa"/>
            <w:bottom w:w="0" w:type="dxa"/>
            <w:right w:w="108" w:type="dxa"/>
          </w:tblCellMar>
        </w:tblPrEx>
        <w:trPr>
          <w:trHeight w:val="624"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0867447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20BBEBC1">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小方形耳牌(空白)</w:t>
            </w:r>
          </w:p>
        </w:tc>
        <w:tc>
          <w:tcPr>
            <w:tcW w:w="2158" w:type="dxa"/>
            <w:tcBorders>
              <w:top w:val="nil"/>
              <w:left w:val="nil"/>
              <w:bottom w:val="nil"/>
              <w:right w:val="nil"/>
            </w:tcBorders>
            <w:noWrap/>
            <w:vAlign w:val="center"/>
          </w:tcPr>
          <w:p w14:paraId="058C9E07">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长度≥31，宽度≥31</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3488">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7000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7DBAFC0F">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1.05</w:t>
            </w:r>
          </w:p>
        </w:tc>
        <w:tc>
          <w:tcPr>
            <w:tcW w:w="1000" w:type="dxa"/>
            <w:tcBorders>
              <w:top w:val="single" w:color="000000" w:sz="4" w:space="0"/>
              <w:left w:val="single" w:color="000000" w:sz="4" w:space="0"/>
              <w:bottom w:val="single" w:color="000000" w:sz="4" w:space="0"/>
              <w:right w:val="nil"/>
            </w:tcBorders>
            <w:noWrap/>
            <w:vAlign w:val="center"/>
          </w:tcPr>
          <w:p w14:paraId="37CCCE6F">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7350</w:t>
            </w:r>
          </w:p>
        </w:tc>
        <w:tc>
          <w:tcPr>
            <w:tcW w:w="1199" w:type="dxa"/>
            <w:vMerge w:val="continue"/>
            <w:tcBorders>
              <w:left w:val="single" w:color="000000" w:sz="4" w:space="0"/>
              <w:right w:val="single" w:color="000000" w:sz="4" w:space="0"/>
            </w:tcBorders>
            <w:vAlign w:val="center"/>
          </w:tcPr>
          <w:p w14:paraId="6831F4DB">
            <w:pPr>
              <w:jc w:val="center"/>
              <w:rPr>
                <w:rFonts w:hint="eastAsia" w:ascii="宋体" w:hAnsi="宋体" w:cs="宋体"/>
                <w:color w:val="000000"/>
                <w:sz w:val="22"/>
                <w:szCs w:val="22"/>
              </w:rPr>
            </w:pPr>
          </w:p>
        </w:tc>
      </w:tr>
      <w:tr w14:paraId="1FDE176F">
        <w:tblPrEx>
          <w:tblCellMar>
            <w:top w:w="0" w:type="dxa"/>
            <w:left w:w="108" w:type="dxa"/>
            <w:bottom w:w="0" w:type="dxa"/>
            <w:right w:w="108" w:type="dxa"/>
          </w:tblCellMar>
        </w:tblPrEx>
        <w:trPr>
          <w:trHeight w:val="580"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23D6DC9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6320095E">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大方形耳牌</w:t>
            </w:r>
          </w:p>
          <w:p w14:paraId="265CB9FD">
            <w:pPr>
              <w:pStyle w:val="2"/>
              <w:rPr>
                <w:rFonts w:hint="default"/>
                <w:lang w:val="en-US" w:eastAsia="zh-CN"/>
              </w:rPr>
            </w:pPr>
            <w:r>
              <w:rPr>
                <w:rFonts w:hint="eastAsia" w:ascii="宋体" w:hAnsi="宋体" w:cs="宋体"/>
                <w:color w:val="000000"/>
                <w:kern w:val="0"/>
                <w:sz w:val="22"/>
                <w:szCs w:val="22"/>
                <w:lang w:val="en-US" w:eastAsia="zh-CN" w:bidi="ar"/>
              </w:rPr>
              <w:t>(印字)</w:t>
            </w:r>
          </w:p>
        </w:tc>
        <w:tc>
          <w:tcPr>
            <w:tcW w:w="2158" w:type="dxa"/>
            <w:tcBorders>
              <w:top w:val="single" w:color="000000" w:sz="4" w:space="0"/>
              <w:left w:val="single" w:color="000000" w:sz="4" w:space="0"/>
              <w:bottom w:val="single" w:color="000000" w:sz="4" w:space="0"/>
              <w:right w:val="single" w:color="000000" w:sz="4" w:space="0"/>
            </w:tcBorders>
            <w:vAlign w:val="center"/>
          </w:tcPr>
          <w:p w14:paraId="24395B44">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长度≥56，宽度≥38.5</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5A4E">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4AC1A5FB">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2.10</w:t>
            </w:r>
          </w:p>
        </w:tc>
        <w:tc>
          <w:tcPr>
            <w:tcW w:w="1000" w:type="dxa"/>
            <w:tcBorders>
              <w:top w:val="single" w:color="000000" w:sz="4" w:space="0"/>
              <w:left w:val="single" w:color="000000" w:sz="4" w:space="0"/>
              <w:bottom w:val="single" w:color="000000" w:sz="4" w:space="0"/>
              <w:right w:val="nil"/>
            </w:tcBorders>
            <w:noWrap/>
            <w:vAlign w:val="center"/>
          </w:tcPr>
          <w:p w14:paraId="62E95427">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4200</w:t>
            </w:r>
          </w:p>
        </w:tc>
        <w:tc>
          <w:tcPr>
            <w:tcW w:w="1199" w:type="dxa"/>
            <w:vMerge w:val="continue"/>
            <w:tcBorders>
              <w:left w:val="single" w:color="000000" w:sz="4" w:space="0"/>
              <w:right w:val="single" w:color="000000" w:sz="4" w:space="0"/>
            </w:tcBorders>
            <w:vAlign w:val="center"/>
          </w:tcPr>
          <w:p w14:paraId="641AE93D">
            <w:pPr>
              <w:jc w:val="center"/>
              <w:rPr>
                <w:rFonts w:hint="eastAsia" w:ascii="宋体" w:hAnsi="宋体" w:cs="宋体"/>
                <w:color w:val="000000"/>
                <w:sz w:val="22"/>
                <w:szCs w:val="22"/>
              </w:rPr>
            </w:pPr>
          </w:p>
        </w:tc>
      </w:tr>
      <w:tr w14:paraId="3518BF0D">
        <w:tblPrEx>
          <w:tblCellMar>
            <w:top w:w="0" w:type="dxa"/>
            <w:left w:w="108" w:type="dxa"/>
            <w:bottom w:w="0" w:type="dxa"/>
            <w:right w:w="108" w:type="dxa"/>
          </w:tblCellMar>
        </w:tblPrEx>
        <w:trPr>
          <w:trHeight w:val="580"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050E1718">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280B89BC">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大方形耳牌</w:t>
            </w:r>
          </w:p>
          <w:p w14:paraId="69185371">
            <w:pPr>
              <w:pStyle w:val="2"/>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(空白)</w:t>
            </w:r>
          </w:p>
        </w:tc>
        <w:tc>
          <w:tcPr>
            <w:tcW w:w="2158" w:type="dxa"/>
            <w:tcBorders>
              <w:top w:val="single" w:color="000000" w:sz="4" w:space="0"/>
              <w:left w:val="single" w:color="000000" w:sz="4" w:space="0"/>
              <w:bottom w:val="single" w:color="000000" w:sz="4" w:space="0"/>
              <w:right w:val="single" w:color="000000" w:sz="4" w:space="0"/>
            </w:tcBorders>
            <w:vAlign w:val="center"/>
          </w:tcPr>
          <w:p w14:paraId="2219A3E1">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长度≥56，宽度≥38.5</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A7F0">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16000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AF0618B">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2.00</w:t>
            </w:r>
          </w:p>
        </w:tc>
        <w:tc>
          <w:tcPr>
            <w:tcW w:w="1000" w:type="dxa"/>
            <w:tcBorders>
              <w:top w:val="single" w:color="000000" w:sz="4" w:space="0"/>
              <w:left w:val="single" w:color="000000" w:sz="4" w:space="0"/>
              <w:bottom w:val="single" w:color="000000" w:sz="4" w:space="0"/>
              <w:right w:val="nil"/>
            </w:tcBorders>
            <w:noWrap/>
            <w:vAlign w:val="center"/>
          </w:tcPr>
          <w:p w14:paraId="67B90F3C">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32000</w:t>
            </w:r>
          </w:p>
        </w:tc>
        <w:tc>
          <w:tcPr>
            <w:tcW w:w="1199" w:type="dxa"/>
            <w:vMerge w:val="continue"/>
            <w:tcBorders>
              <w:left w:val="single" w:color="000000" w:sz="4" w:space="0"/>
              <w:bottom w:val="single" w:color="000000" w:sz="4" w:space="0"/>
              <w:right w:val="single" w:color="000000" w:sz="4" w:space="0"/>
            </w:tcBorders>
            <w:vAlign w:val="center"/>
          </w:tcPr>
          <w:p w14:paraId="7619456C">
            <w:pPr>
              <w:jc w:val="center"/>
              <w:rPr>
                <w:rFonts w:hint="eastAsia" w:ascii="宋体" w:hAnsi="宋体" w:cs="宋体"/>
                <w:color w:val="000000"/>
                <w:sz w:val="22"/>
                <w:szCs w:val="22"/>
              </w:rPr>
            </w:pPr>
          </w:p>
        </w:tc>
      </w:tr>
      <w:tr w14:paraId="0D8DDFAD">
        <w:tblPrEx>
          <w:tblCellMar>
            <w:top w:w="0" w:type="dxa"/>
            <w:left w:w="108" w:type="dxa"/>
            <w:bottom w:w="0" w:type="dxa"/>
            <w:right w:w="108" w:type="dxa"/>
          </w:tblCellMar>
        </w:tblPrEx>
        <w:trPr>
          <w:trHeight w:val="978" w:hRule="atLeast"/>
        </w:trPr>
        <w:tc>
          <w:tcPr>
            <w:tcW w:w="3591" w:type="dxa"/>
            <w:gridSpan w:val="3"/>
            <w:tcBorders>
              <w:top w:val="single" w:color="000000" w:sz="4" w:space="0"/>
              <w:left w:val="single" w:color="000000" w:sz="4" w:space="0"/>
              <w:bottom w:val="single" w:color="000000" w:sz="4" w:space="0"/>
              <w:right w:val="nil"/>
            </w:tcBorders>
            <w:noWrap/>
            <w:vAlign w:val="center"/>
          </w:tcPr>
          <w:p w14:paraId="10DD4F84">
            <w:pPr>
              <w:jc w:val="center"/>
              <w:rPr>
                <w:rFonts w:hint="eastAsia" w:ascii="宋体" w:hAnsi="宋体" w:cs="宋体"/>
                <w:color w:val="000000"/>
                <w:sz w:val="16"/>
                <w:szCs w:val="16"/>
              </w:rPr>
            </w:pPr>
            <w:r>
              <w:rPr>
                <w:rFonts w:hint="eastAsia" w:ascii="宋体" w:hAnsi="宋体" w:cs="宋体"/>
                <w:color w:val="000000"/>
                <w:kern w:val="0"/>
                <w:sz w:val="22"/>
                <w:szCs w:val="22"/>
                <w:lang w:bidi="ar"/>
              </w:rPr>
              <w:t>合计费用（元）</w:t>
            </w:r>
          </w:p>
        </w:tc>
        <w:tc>
          <w:tcPr>
            <w:tcW w:w="4791" w:type="dxa"/>
            <w:gridSpan w:val="4"/>
            <w:tcBorders>
              <w:top w:val="single" w:color="000000" w:sz="4" w:space="0"/>
              <w:left w:val="single" w:color="000000" w:sz="4" w:space="0"/>
              <w:bottom w:val="single" w:color="000000" w:sz="4" w:space="0"/>
              <w:right w:val="single" w:color="000000" w:sz="4" w:space="0"/>
            </w:tcBorders>
            <w:vAlign w:val="center"/>
          </w:tcPr>
          <w:p w14:paraId="761AD584">
            <w:pPr>
              <w:jc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256050</w:t>
            </w:r>
          </w:p>
        </w:tc>
      </w:tr>
      <w:bookmarkEnd w:id="1"/>
    </w:tbl>
    <w:p w14:paraId="4F80F96A">
      <w:pPr>
        <w:spacing w:line="360" w:lineRule="exact"/>
        <w:rPr>
          <w:rFonts w:hint="eastAsia" w:ascii="宋体" w:hAnsi="宋体"/>
          <w:b/>
          <w:bCs/>
          <w:sz w:val="24"/>
          <w:lang w:val="en-US" w:eastAsia="zh-CN"/>
        </w:rPr>
      </w:pPr>
      <w:r>
        <w:rPr>
          <w:rFonts w:hint="eastAsia" w:ascii="宋体" w:hAnsi="宋体"/>
          <w:b/>
          <w:bCs/>
          <w:sz w:val="24"/>
          <w:lang w:val="en-US" w:eastAsia="zh-CN"/>
        </w:rPr>
        <w:t>备注：要求种猪耳牌松紧合适，在正确使用的情况下掉牌率低。</w:t>
      </w:r>
      <w:r>
        <w:rPr>
          <w:rFonts w:hint="eastAsia" w:ascii="宋体" w:hAnsi="宋体" w:cs="仿宋"/>
          <w:b/>
          <w:bCs/>
          <w:kern w:val="0"/>
          <w:szCs w:val="21"/>
        </w:rPr>
        <w:t>上表数量为预估数量，合同期内按订单采购，结算以实际</w:t>
      </w:r>
      <w:r>
        <w:rPr>
          <w:rFonts w:hint="eastAsia" w:cs="仿宋"/>
          <w:b/>
          <w:bCs/>
          <w:kern w:val="0"/>
          <w:szCs w:val="21"/>
        </w:rPr>
        <w:t>采购</w:t>
      </w:r>
      <w:r>
        <w:rPr>
          <w:rFonts w:hint="eastAsia" w:ascii="宋体" w:hAnsi="宋体" w:cs="仿宋"/>
          <w:b/>
          <w:bCs/>
          <w:kern w:val="0"/>
          <w:szCs w:val="21"/>
        </w:rPr>
        <w:t>量为准。</w:t>
      </w:r>
    </w:p>
    <w:p w14:paraId="0B606999">
      <w:pPr>
        <w:pStyle w:val="2"/>
        <w:rPr>
          <w:rFonts w:hint="default"/>
          <w:lang w:val="en-US" w:eastAsia="zh-CN"/>
        </w:rPr>
      </w:pPr>
    </w:p>
    <w:p w14:paraId="3B6B50B6">
      <w:pPr>
        <w:spacing w:line="360" w:lineRule="exact"/>
        <w:ind w:firstLine="482" w:firstLineChars="200"/>
        <w:rPr>
          <w:rFonts w:hint="eastAsia" w:ascii="宋体" w:hAnsi="宋体"/>
          <w:b/>
          <w:bCs/>
          <w:sz w:val="24"/>
        </w:rPr>
      </w:pPr>
      <w:r>
        <w:rPr>
          <w:rFonts w:hint="eastAsia" w:ascii="宋体" w:hAnsi="宋体"/>
          <w:b/>
          <w:bCs/>
          <w:sz w:val="24"/>
        </w:rPr>
        <w:t>三、项目预算：本次</w:t>
      </w:r>
      <w:r>
        <w:rPr>
          <w:rFonts w:hint="eastAsia" w:ascii="宋体" w:hAnsi="宋体"/>
          <w:b/>
          <w:bCs/>
          <w:sz w:val="24"/>
          <w:lang w:val="en-US" w:eastAsia="zh-CN"/>
        </w:rPr>
        <w:t>种猪耳牌</w:t>
      </w:r>
      <w:r>
        <w:rPr>
          <w:rFonts w:hint="eastAsia" w:ascii="宋体" w:hAnsi="宋体"/>
          <w:b/>
          <w:bCs/>
          <w:sz w:val="24"/>
        </w:rPr>
        <w:t>采购预算：</w:t>
      </w:r>
      <w:r>
        <w:rPr>
          <w:rFonts w:hint="eastAsia" w:ascii="宋体" w:hAnsi="宋体"/>
          <w:b/>
          <w:bCs/>
          <w:sz w:val="24"/>
          <w:lang w:val="en-US" w:eastAsia="zh-CN"/>
        </w:rPr>
        <w:t>256050</w:t>
      </w:r>
      <w:r>
        <w:rPr>
          <w:rFonts w:hint="eastAsia" w:ascii="宋体" w:hAnsi="宋体"/>
          <w:b/>
          <w:bCs/>
          <w:sz w:val="24"/>
        </w:rPr>
        <w:t>元，报价不得超过预算总价，也不得超过单项预算单价，否则视为无效报价</w:t>
      </w:r>
      <w:r>
        <w:rPr>
          <w:rFonts w:hint="eastAsia" w:ascii="宋体" w:hAnsi="宋体"/>
          <w:b/>
          <w:bCs/>
          <w:color w:val="000000" w:themeColor="text1"/>
          <w:sz w:val="24"/>
          <w14:textFill>
            <w14:solidFill>
              <w14:schemeClr w14:val="tx1"/>
            </w14:solidFill>
          </w14:textFill>
        </w:rPr>
        <w:t>。该报价包含</w:t>
      </w:r>
      <w:r>
        <w:rPr>
          <w:rFonts w:hint="eastAsia" w:ascii="宋体" w:hAnsi="宋体"/>
          <w:b/>
          <w:bCs/>
          <w:color w:val="000000" w:themeColor="text1"/>
          <w:sz w:val="24"/>
          <w:lang w:val="en-US" w:eastAsia="zh-CN"/>
          <w14:textFill>
            <w14:solidFill>
              <w14:schemeClr w14:val="tx1"/>
            </w14:solidFill>
          </w14:textFill>
        </w:rPr>
        <w:t>耳牌</w:t>
      </w:r>
      <w:r>
        <w:rPr>
          <w:rFonts w:hint="eastAsia" w:ascii="宋体" w:hAnsi="宋体"/>
          <w:b/>
          <w:bCs/>
          <w:color w:val="000000" w:themeColor="text1"/>
          <w:sz w:val="24"/>
          <w14:textFill>
            <w14:solidFill>
              <w14:schemeClr w14:val="tx1"/>
            </w14:solidFill>
          </w14:textFill>
        </w:rPr>
        <w:t>货物价格、含税费</w:t>
      </w:r>
      <w:r>
        <w:rPr>
          <w:rFonts w:hint="eastAsia" w:ascii="宋体" w:hAnsi="宋体"/>
          <w:b/>
          <w:bCs/>
          <w:sz w:val="24"/>
        </w:rPr>
        <w:t>、送货、卸货等费用。</w:t>
      </w:r>
    </w:p>
    <w:p w14:paraId="0FB95EE3">
      <w:pPr>
        <w:spacing w:line="360" w:lineRule="exact"/>
        <w:ind w:firstLine="482" w:firstLineChars="200"/>
        <w:rPr>
          <w:rFonts w:hint="eastAsia" w:ascii="宋体" w:hAnsi="宋体"/>
          <w:b/>
          <w:bCs/>
          <w:sz w:val="24"/>
        </w:rPr>
      </w:pPr>
      <w:r>
        <w:rPr>
          <w:rFonts w:hint="eastAsia" w:ascii="宋体" w:hAnsi="宋体"/>
          <w:b/>
          <w:bCs/>
          <w:sz w:val="24"/>
        </w:rPr>
        <w:t>四、</w:t>
      </w:r>
      <w:r>
        <w:rPr>
          <w:rFonts w:hint="eastAsia" w:ascii="宋体" w:hAnsi="宋体"/>
          <w:b/>
          <w:bCs/>
          <w:sz w:val="24"/>
          <w:lang w:val="en-US" w:eastAsia="zh-CN"/>
        </w:rPr>
        <w:t>耳牌</w:t>
      </w:r>
      <w:r>
        <w:rPr>
          <w:rFonts w:hint="eastAsia" w:ascii="宋体" w:hAnsi="宋体"/>
          <w:b/>
          <w:bCs/>
          <w:sz w:val="24"/>
        </w:rPr>
        <w:t>验收方法：</w:t>
      </w:r>
    </w:p>
    <w:p w14:paraId="5579D5EC">
      <w:pPr>
        <w:spacing w:line="360" w:lineRule="exact"/>
        <w:ind w:firstLine="420"/>
        <w:rPr>
          <w:rFonts w:hint="eastAsia" w:ascii="宋体" w:hAnsi="宋体"/>
          <w:sz w:val="24"/>
        </w:rPr>
      </w:pPr>
      <w:r>
        <w:rPr>
          <w:rFonts w:hint="eastAsia" w:ascii="宋体" w:hAnsi="宋体"/>
          <w:sz w:val="24"/>
        </w:rPr>
        <w:t>1.按照招标文件、合同（附件</w:t>
      </w:r>
      <w:r>
        <w:rPr>
          <w:rFonts w:hint="eastAsia" w:ascii="宋体" w:hAnsi="宋体"/>
          <w:sz w:val="24"/>
          <w:lang w:val="en-US" w:eastAsia="zh-CN"/>
        </w:rPr>
        <w:t>1</w:t>
      </w:r>
      <w:r>
        <w:rPr>
          <w:rFonts w:hint="eastAsia" w:ascii="宋体" w:hAnsi="宋体"/>
          <w:sz w:val="24"/>
        </w:rPr>
        <w:t>）上的指标要求验收（按国家标准或者行业标准）；</w:t>
      </w:r>
    </w:p>
    <w:p w14:paraId="4CEC13DF">
      <w:pPr>
        <w:pStyle w:val="132"/>
        <w:spacing w:line="360" w:lineRule="auto"/>
        <w:ind w:firstLine="0" w:firstLineChars="0"/>
        <w:jc w:val="left"/>
        <w:rPr>
          <w:rFonts w:hint="eastAsia" w:ascii="宋体" w:hAnsi="宋体" w:cs="宋体"/>
          <w:spacing w:val="5"/>
          <w:kern w:val="2"/>
          <w:sz w:val="24"/>
        </w:rPr>
      </w:pPr>
      <w:r>
        <w:rPr>
          <w:rFonts w:hint="eastAsia" w:ascii="宋体" w:hAnsi="宋体"/>
          <w:sz w:val="24"/>
        </w:rPr>
        <w:t>2.</w:t>
      </w:r>
      <w:r>
        <w:rPr>
          <w:rFonts w:hint="eastAsia" w:ascii="宋体" w:hAnsi="宋体"/>
          <w:sz w:val="24"/>
          <w:lang w:val="en-US" w:eastAsia="zh-CN"/>
        </w:rPr>
        <w:t>同合同条款第六条：</w:t>
      </w:r>
      <w:r>
        <w:rPr>
          <w:rFonts w:hint="eastAsia" w:ascii="宋体" w:hAnsi="宋体" w:cs="宋体"/>
          <w:spacing w:val="5"/>
          <w:kern w:val="2"/>
          <w:sz w:val="24"/>
        </w:rPr>
        <w:t>货至需方收货地点，需方收货后应及时验收，发现货物质量规格或品种型号不符合</w:t>
      </w:r>
      <w:r>
        <w:rPr>
          <w:rFonts w:hint="eastAsia" w:ascii="宋体" w:hAnsi="宋体" w:cs="宋体"/>
          <w:spacing w:val="5"/>
          <w:kern w:val="2"/>
          <w:sz w:val="24"/>
          <w:lang w:val="en-US" w:eastAsia="zh-CN"/>
        </w:rPr>
        <w:t>本</w:t>
      </w:r>
      <w:r>
        <w:rPr>
          <w:rFonts w:hint="eastAsia" w:ascii="宋体" w:hAnsi="宋体" w:cs="宋体"/>
          <w:spacing w:val="5"/>
          <w:kern w:val="2"/>
          <w:sz w:val="24"/>
        </w:rPr>
        <w:t>合同要求的，应在货到</w:t>
      </w:r>
      <w:r>
        <w:rPr>
          <w:rFonts w:hint="eastAsia" w:ascii="宋体" w:hAnsi="宋体" w:cs="宋体"/>
          <w:spacing w:val="5"/>
          <w:kern w:val="2"/>
          <w:sz w:val="24"/>
          <w:lang w:val="en-US" w:eastAsia="zh-CN"/>
        </w:rPr>
        <w:t>3</w:t>
      </w:r>
      <w:r>
        <w:rPr>
          <w:rFonts w:hint="eastAsia" w:ascii="宋体" w:hAnsi="宋体" w:cs="宋体"/>
          <w:spacing w:val="5"/>
          <w:kern w:val="2"/>
          <w:sz w:val="24"/>
        </w:rPr>
        <w:t>日内通知供方（该期限仅适用于外观及数量瑕疵；隐蔽瑕疵及质保期内出现的质量问题不受该期限限制），供方须及时进行确认，并在确定后3</w:t>
      </w:r>
      <w:r>
        <w:rPr>
          <w:rFonts w:hint="eastAsia" w:ascii="宋体" w:hAnsi="宋体" w:cs="宋体"/>
          <w:spacing w:val="5"/>
          <w:kern w:val="2"/>
          <w:sz w:val="24"/>
          <w:lang w:val="en-US" w:eastAsia="zh-CN"/>
        </w:rPr>
        <w:t>日</w:t>
      </w:r>
      <w:r>
        <w:rPr>
          <w:rFonts w:hint="eastAsia" w:ascii="宋体" w:hAnsi="宋体" w:cs="宋体"/>
          <w:spacing w:val="5"/>
          <w:kern w:val="2"/>
          <w:sz w:val="24"/>
        </w:rPr>
        <w:t>内更换合格的产品</w:t>
      </w:r>
      <w:r>
        <w:rPr>
          <w:rFonts w:hint="eastAsia" w:ascii="宋体" w:hAnsi="宋体" w:cs="宋体"/>
          <w:spacing w:val="5"/>
          <w:kern w:val="2"/>
          <w:sz w:val="24"/>
          <w:lang w:val="en-US" w:eastAsia="zh-CN"/>
        </w:rPr>
        <w:t>送达</w:t>
      </w:r>
      <w:r>
        <w:rPr>
          <w:rFonts w:hint="eastAsia" w:ascii="宋体" w:hAnsi="宋体" w:cs="宋体"/>
          <w:spacing w:val="5"/>
          <w:kern w:val="2"/>
          <w:sz w:val="24"/>
        </w:rPr>
        <w:t>需方（该天数不包括物流时间）。</w:t>
      </w:r>
      <w:r>
        <w:rPr>
          <w:rFonts w:hint="eastAsia" w:ascii="宋体" w:hAnsi="宋体" w:cs="宋体"/>
          <w:spacing w:val="-1"/>
          <w:sz w:val="24"/>
        </w:rPr>
        <w:t xml:space="preserve">  </w:t>
      </w:r>
    </w:p>
    <w:p w14:paraId="14469787">
      <w:pPr>
        <w:pStyle w:val="132"/>
        <w:spacing w:line="360" w:lineRule="auto"/>
        <w:ind w:firstLine="500" w:firstLineChars="0"/>
        <w:jc w:val="left"/>
        <w:rPr>
          <w:rFonts w:hint="default" w:ascii="宋体" w:hAnsi="宋体" w:eastAsia="宋体" w:cs="宋体"/>
          <w:spacing w:val="5"/>
          <w:kern w:val="2"/>
          <w:sz w:val="24"/>
          <w:lang w:val="en-US" w:eastAsia="zh-CN"/>
        </w:rPr>
      </w:pPr>
      <w:r>
        <w:rPr>
          <w:rFonts w:hint="eastAsia" w:ascii="宋体" w:hAnsi="宋体" w:cs="宋体"/>
          <w:spacing w:val="5"/>
          <w:kern w:val="2"/>
          <w:sz w:val="24"/>
        </w:rPr>
        <w:t>若需方未按以上时间和方式通知供方，则视为产品合格；若涉及产品试用的，由双方另行约定；需方发现货物破损短缺的，应在货物交付后</w:t>
      </w:r>
      <w:r>
        <w:rPr>
          <w:rFonts w:hint="eastAsia" w:ascii="宋体" w:hAnsi="宋体" w:cs="宋体"/>
          <w:spacing w:val="5"/>
          <w:kern w:val="2"/>
          <w:sz w:val="24"/>
          <w:lang w:val="en-US" w:eastAsia="zh-CN"/>
        </w:rPr>
        <w:t>3日</w:t>
      </w:r>
      <w:r>
        <w:rPr>
          <w:rFonts w:hint="eastAsia" w:ascii="宋体" w:hAnsi="宋体" w:cs="宋体"/>
          <w:spacing w:val="5"/>
          <w:kern w:val="2"/>
          <w:sz w:val="24"/>
        </w:rPr>
        <w:t>内向供方提出</w:t>
      </w:r>
      <w:r>
        <w:rPr>
          <w:rFonts w:hint="eastAsia" w:ascii="宋体" w:hAnsi="宋体" w:cs="宋体"/>
          <w:spacing w:val="5"/>
          <w:kern w:val="2"/>
          <w:sz w:val="24"/>
          <w:lang w:val="en-US" w:eastAsia="zh-CN"/>
        </w:rPr>
        <w:t>异议</w:t>
      </w:r>
      <w:r>
        <w:rPr>
          <w:rFonts w:hint="eastAsia" w:ascii="宋体" w:hAnsi="宋体" w:cs="宋体"/>
          <w:spacing w:val="5"/>
          <w:kern w:val="2"/>
          <w:sz w:val="24"/>
        </w:rPr>
        <w:t>和相关证据，需方怠于通知或不能提供有关证明的，视为需方已接受完整无缺的符合表面包装约定的货物。因货物固有属性引致的缺损应免除供方责任。</w:t>
      </w:r>
      <w:bookmarkStart w:id="4" w:name="_GoBack"/>
      <w:bookmarkEnd w:id="4"/>
    </w:p>
    <w:p w14:paraId="7365099D">
      <w:pPr>
        <w:pStyle w:val="2"/>
        <w:rPr>
          <w:rFonts w:hint="eastAsia"/>
        </w:rPr>
      </w:pPr>
    </w:p>
    <w:p w14:paraId="4D0E733D">
      <w:pPr>
        <w:spacing w:line="360" w:lineRule="exact"/>
        <w:ind w:firstLine="482" w:firstLineChars="200"/>
        <w:rPr>
          <w:rFonts w:hint="eastAsia" w:ascii="宋体" w:hAnsi="宋体"/>
          <w:b/>
          <w:bCs/>
          <w:sz w:val="24"/>
        </w:rPr>
      </w:pPr>
      <w:r>
        <w:rPr>
          <w:rFonts w:hint="eastAsia" w:ascii="宋体" w:hAnsi="宋体"/>
          <w:b/>
          <w:bCs/>
          <w:sz w:val="24"/>
        </w:rPr>
        <w:t>五、参加询价单位资格</w:t>
      </w:r>
    </w:p>
    <w:p w14:paraId="463B7221">
      <w:pPr>
        <w:spacing w:line="36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1.供应商</w:t>
      </w:r>
      <w:r>
        <w:rPr>
          <w:rFonts w:ascii="宋体" w:hAnsi="宋体"/>
          <w:color w:val="000000" w:themeColor="text1"/>
          <w:sz w:val="24"/>
          <w14:textFill>
            <w14:solidFill>
              <w14:schemeClr w14:val="tx1"/>
            </w14:solidFill>
          </w14:textFill>
        </w:rPr>
        <w:t>须具有独立法人资格并依法取得企业营业执照且营业执照处于有效期。</w:t>
      </w:r>
    </w:p>
    <w:p w14:paraId="71963453">
      <w:pPr>
        <w:spacing w:line="360" w:lineRule="exact"/>
        <w:ind w:firstLine="420"/>
        <w:rPr>
          <w:rFonts w:hint="eastAsia" w:ascii="宋体" w:hAnsi="宋体"/>
          <w:sz w:val="24"/>
        </w:rPr>
      </w:pPr>
      <w:r>
        <w:rPr>
          <w:rFonts w:hint="eastAsia" w:ascii="宋体" w:hAnsi="宋体"/>
          <w:sz w:val="24"/>
        </w:rPr>
        <w:t>2.法人提交企业法人营业执照副本复印件并加盖公章；</w:t>
      </w:r>
    </w:p>
    <w:p w14:paraId="6FF0BEC4">
      <w:pPr>
        <w:spacing w:line="360" w:lineRule="exact"/>
        <w:ind w:firstLine="480" w:firstLineChars="200"/>
        <w:rPr>
          <w:rFonts w:hint="eastAsia" w:ascii="宋体" w:hAnsi="宋体"/>
          <w:sz w:val="24"/>
        </w:rPr>
      </w:pPr>
      <w:r>
        <w:rPr>
          <w:rFonts w:hint="eastAsia" w:ascii="宋体" w:hAnsi="宋体"/>
          <w:sz w:val="24"/>
        </w:rPr>
        <w:t>3.供应商的法定代表人或授权委托人身份证明、授权委托书。</w:t>
      </w:r>
    </w:p>
    <w:p w14:paraId="40B079FA">
      <w:pPr>
        <w:spacing w:line="360" w:lineRule="exact"/>
        <w:ind w:firstLine="482" w:firstLineChars="200"/>
        <w:rPr>
          <w:b/>
          <w:sz w:val="24"/>
        </w:rPr>
      </w:pPr>
      <w:r>
        <w:rPr>
          <w:rFonts w:hint="eastAsia"/>
          <w:b/>
          <w:sz w:val="24"/>
        </w:rPr>
        <w:t>六、报价要求：</w:t>
      </w:r>
    </w:p>
    <w:p w14:paraId="73F5646D">
      <w:pPr>
        <w:spacing w:line="36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1.主要材料参照市场行情和本企业技术、经济、管理等综合实力，在保证工期、质量的前提下，以保本微利为原则自主报价，但不能低于企业成本价。</w:t>
      </w:r>
    </w:p>
    <w:p w14:paraId="281A8D2E">
      <w:pPr>
        <w:spacing w:line="36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2.供应商的报价应是完成项目范围的全部</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包含运费等</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，不得以任何理由予以重复。</w:t>
      </w:r>
    </w:p>
    <w:p w14:paraId="6127ED20">
      <w:pPr>
        <w:spacing w:line="360" w:lineRule="exact"/>
        <w:ind w:firstLine="420"/>
        <w:rPr>
          <w:sz w:val="24"/>
        </w:rPr>
      </w:pPr>
      <w:r>
        <w:rPr>
          <w:rFonts w:hint="eastAsia" w:ascii="宋体" w:hAnsi="宋体"/>
          <w:b/>
          <w:sz w:val="24"/>
        </w:rPr>
        <w:t>七、</w:t>
      </w:r>
      <w:r>
        <w:rPr>
          <w:rFonts w:hint="eastAsia" w:ascii="Calibri" w:hAnsi="Calibri" w:eastAsiaTheme="minorEastAsia"/>
          <w:b/>
          <w:sz w:val="24"/>
        </w:rPr>
        <w:t>比选方式：</w:t>
      </w:r>
      <w:r>
        <w:rPr>
          <w:rFonts w:hint="eastAsia"/>
          <w:sz w:val="24"/>
        </w:rPr>
        <w:t>根据各</w:t>
      </w:r>
      <w:r>
        <w:rPr>
          <w:rFonts w:hint="eastAsia" w:asciiTheme="majorHAnsi"/>
          <w:sz w:val="24"/>
        </w:rPr>
        <w:t>供应商</w:t>
      </w:r>
      <w:r>
        <w:rPr>
          <w:rFonts w:hint="eastAsia"/>
          <w:sz w:val="24"/>
        </w:rPr>
        <w:t>报价情况进行排名，推荐满足我司条件的合理最低价为排名第一候选单位，报公司总经理批准确定。在报价比较中，供应商开具普通发票的以含税价参与比较。如有最低报价相同的单位，则最低报价相同单位再次报价，直至出现唯一合理最低价。</w:t>
      </w:r>
      <w:r>
        <w:rPr>
          <w:sz w:val="24"/>
        </w:rPr>
        <w:t>比选结果由采购人通知成交单位，不再另行通知。</w:t>
      </w:r>
    </w:p>
    <w:p w14:paraId="558C363D">
      <w:pPr>
        <w:spacing w:line="360" w:lineRule="exact"/>
        <w:ind w:firstLine="422"/>
      </w:pPr>
      <w:r>
        <w:rPr>
          <w:rFonts w:hint="eastAsia" w:ascii="宋体" w:hAnsi="宋体"/>
          <w:b/>
          <w:bCs/>
          <w:sz w:val="24"/>
        </w:rPr>
        <w:t>八、询价文件的获取：</w:t>
      </w:r>
      <w:r>
        <w:rPr>
          <w:rFonts w:hint="eastAsia" w:ascii="宋体" w:hAnsi="宋体"/>
          <w:sz w:val="24"/>
        </w:rPr>
        <w:t>询价文件发布媒体：湖南新五丰股份有限公司网站（http://www.newwf.com/）-新闻动态-招标信息专栏发布。）</w:t>
      </w:r>
    </w:p>
    <w:p w14:paraId="3FA69A80">
      <w:pPr>
        <w:spacing w:line="360" w:lineRule="exact"/>
        <w:ind w:firstLine="422"/>
        <w:rPr>
          <w:rFonts w:hint="eastAsia" w:ascii="宋体" w:hAnsi="宋体"/>
          <w:b/>
          <w:bCs/>
          <w:sz w:val="24"/>
        </w:rPr>
      </w:pPr>
      <w:r>
        <w:rPr>
          <w:rFonts w:hint="eastAsia" w:ascii="宋体" w:hAnsi="宋体"/>
          <w:b/>
          <w:bCs/>
          <w:sz w:val="24"/>
        </w:rPr>
        <w:t>九、询价响应文件内容、送达时间、地点和联系方式</w:t>
      </w:r>
    </w:p>
    <w:p w14:paraId="2AA729B4">
      <w:pPr>
        <w:spacing w:line="360" w:lineRule="exact"/>
        <w:ind w:firstLine="420"/>
        <w:rPr>
          <w:rFonts w:hint="eastAsia" w:ascii="宋体" w:hAnsi="宋体"/>
          <w:sz w:val="24"/>
        </w:rPr>
      </w:pPr>
      <w:r>
        <w:rPr>
          <w:rFonts w:hint="eastAsia" w:ascii="宋体" w:hAnsi="宋体"/>
          <w:sz w:val="24"/>
        </w:rPr>
        <w:t>（一）询价比选响应文件内容：</w:t>
      </w:r>
    </w:p>
    <w:p w14:paraId="4B11E68C">
      <w:pPr>
        <w:spacing w:line="360" w:lineRule="exact"/>
        <w:ind w:firstLine="420"/>
        <w:rPr>
          <w:rFonts w:hint="eastAsia"/>
          <w:sz w:val="24"/>
        </w:rPr>
      </w:pPr>
      <w:r>
        <w:rPr>
          <w:rFonts w:hint="eastAsia"/>
          <w:sz w:val="24"/>
        </w:rPr>
        <w:t>1、参加询价供应商基本情况（含营业执照、法定代表人或授权委托人身份证明、授权委托书，并加盖公章）；</w:t>
      </w:r>
    </w:p>
    <w:p w14:paraId="7542896D">
      <w:pPr>
        <w:spacing w:line="360" w:lineRule="exact"/>
        <w:ind w:firstLine="420"/>
        <w:rPr>
          <w:rFonts w:hint="eastAsia"/>
          <w:sz w:val="24"/>
        </w:rPr>
      </w:pPr>
      <w:r>
        <w:rPr>
          <w:rFonts w:hint="eastAsia"/>
          <w:sz w:val="24"/>
        </w:rPr>
        <w:t>2、报价单（加盖公章）；</w:t>
      </w:r>
    </w:p>
    <w:p w14:paraId="1DED9F5A">
      <w:pPr>
        <w:spacing w:line="360" w:lineRule="exact"/>
        <w:ind w:firstLine="420"/>
        <w:rPr>
          <w:rFonts w:hint="eastAsia"/>
          <w:sz w:val="24"/>
          <w:lang w:eastAsia="zh-CN"/>
        </w:rPr>
      </w:pPr>
      <w:r>
        <w:rPr>
          <w:rFonts w:hint="eastAsia"/>
          <w:sz w:val="24"/>
        </w:rPr>
        <w:t>3、其他需提供的资料</w:t>
      </w:r>
      <w:r>
        <w:rPr>
          <w:rFonts w:hint="eastAsia"/>
          <w:sz w:val="24"/>
          <w:lang w:eastAsia="zh-CN"/>
        </w:rPr>
        <w:t>；</w:t>
      </w:r>
    </w:p>
    <w:p w14:paraId="62724C4B">
      <w:pPr>
        <w:spacing w:line="360" w:lineRule="exact"/>
        <w:ind w:firstLine="420"/>
        <w:rPr>
          <w:rFonts w:hint="eastAsia"/>
          <w:color w:val="0000FF"/>
          <w:sz w:val="24"/>
          <w:lang w:val="en-US" w:eastAsia="zh-CN"/>
        </w:rPr>
      </w:pPr>
      <w:r>
        <w:rPr>
          <w:rFonts w:hint="eastAsia"/>
          <w:color w:val="0000FF"/>
          <w:sz w:val="24"/>
          <w:lang w:val="en-US" w:eastAsia="zh-CN"/>
        </w:rPr>
        <w:t>4、耳牌质量证明材料（标准见附件1）；提供第三方专业检测报告，包含附件一的检测项目，完全符合检测标准。</w:t>
      </w:r>
    </w:p>
    <w:p w14:paraId="798C68D2">
      <w:pPr>
        <w:spacing w:line="360" w:lineRule="exact"/>
        <w:ind w:firstLine="420"/>
        <w:rPr>
          <w:rFonts w:hint="default"/>
          <w:sz w:val="24"/>
          <w:lang w:val="en-US" w:eastAsia="zh-CN"/>
        </w:rPr>
      </w:pPr>
      <w:r>
        <w:rPr>
          <w:rFonts w:hint="eastAsia"/>
          <w:color w:val="0000FF"/>
          <w:sz w:val="24"/>
          <w:lang w:val="en-US" w:eastAsia="zh-CN"/>
        </w:rPr>
        <w:t>5、各类耳牌样品三对，邮寄地址同邮寄报价单地址。</w:t>
      </w:r>
    </w:p>
    <w:p w14:paraId="0168C36B">
      <w:pPr>
        <w:spacing w:line="360" w:lineRule="exact"/>
        <w:ind w:firstLine="420"/>
        <w:rPr>
          <w:rFonts w:hint="eastAsia" w:ascii="宋体" w:hAnsi="宋体"/>
          <w:sz w:val="24"/>
        </w:rPr>
      </w:pPr>
      <w:r>
        <w:rPr>
          <w:rFonts w:hint="eastAsia" w:ascii="宋体" w:hAnsi="宋体"/>
          <w:sz w:val="24"/>
        </w:rPr>
        <w:t>（二）送达时间、地点及联系方式：</w:t>
      </w:r>
    </w:p>
    <w:p w14:paraId="12EAD66F">
      <w:pPr>
        <w:spacing w:line="360" w:lineRule="exact"/>
        <w:ind w:firstLine="420"/>
        <w:rPr>
          <w:rFonts w:hint="eastAsia" w:ascii="宋体" w:hAnsi="宋体"/>
          <w:sz w:val="24"/>
        </w:rPr>
      </w:pPr>
      <w:r>
        <w:rPr>
          <w:rFonts w:hint="eastAsia" w:ascii="宋体" w:hAnsi="宋体"/>
          <w:sz w:val="24"/>
        </w:rPr>
        <w:t>请于2026年</w:t>
      </w:r>
      <w:r>
        <w:rPr>
          <w:rFonts w:hint="eastAsia" w:ascii="宋体" w:hAnsi="宋体"/>
          <w:sz w:val="24"/>
          <w:lang w:val="en-US" w:eastAsia="zh-CN"/>
        </w:rPr>
        <w:t>11</w:t>
      </w:r>
      <w:r>
        <w:rPr>
          <w:rFonts w:hint="eastAsia" w:ascii="宋体" w:hAnsi="宋体"/>
          <w:sz w:val="24"/>
        </w:rPr>
        <w:t>月</w:t>
      </w:r>
      <w:r>
        <w:rPr>
          <w:rFonts w:hint="eastAsia" w:ascii="宋体" w:hAnsi="宋体"/>
          <w:sz w:val="24"/>
          <w:lang w:val="en-US" w:eastAsia="zh-CN"/>
        </w:rPr>
        <w:t>13</w:t>
      </w:r>
      <w:r>
        <w:rPr>
          <w:rFonts w:hint="eastAsia" w:ascii="宋体" w:hAnsi="宋体"/>
          <w:sz w:val="24"/>
        </w:rPr>
        <w:t>日下午</w:t>
      </w:r>
      <w:r>
        <w:rPr>
          <w:rFonts w:hint="eastAsia" w:ascii="宋体" w:hAnsi="宋体"/>
          <w:sz w:val="24"/>
          <w:lang w:val="en-US" w:eastAsia="zh-CN"/>
        </w:rPr>
        <w:t>14:00</w:t>
      </w:r>
      <w:r>
        <w:rPr>
          <w:rFonts w:hint="eastAsia" w:ascii="宋体" w:hAnsi="宋体"/>
          <w:sz w:val="24"/>
        </w:rPr>
        <w:t>（询价截止时间）前将密封报价响应文件送至或邮寄至（须在截止时间前寄到）湖南新五丰股份有限公司（地址：湖南省长沙市五一西路2号第一大道19楼）。联系人：李程时黛；联系电话：15116153816。</w:t>
      </w:r>
    </w:p>
    <w:p w14:paraId="5463B68B">
      <w:pPr>
        <w:spacing w:line="360" w:lineRule="exact"/>
        <w:ind w:firstLine="420"/>
        <w:rPr>
          <w:rFonts w:hint="eastAsia" w:ascii="宋体" w:hAnsi="宋体"/>
          <w:b/>
          <w:bCs/>
          <w:sz w:val="24"/>
        </w:rPr>
      </w:pPr>
      <w:r>
        <w:rPr>
          <w:rFonts w:hint="eastAsia" w:ascii="宋体" w:hAnsi="宋体"/>
          <w:b/>
          <w:bCs/>
          <w:sz w:val="24"/>
        </w:rPr>
        <w:t>十、本项目第一次询价响应单位如不足三家，在事项及内容没有变动情况下，将直接发布第二次公告；第二次公告响应单位如不足三家，则在已递交响应文件的单位中确定该项目成交人。</w:t>
      </w:r>
    </w:p>
    <w:p w14:paraId="7A78776C">
      <w:pPr>
        <w:spacing w:line="360" w:lineRule="exact"/>
        <w:ind w:left="420"/>
        <w:rPr>
          <w:rFonts w:hint="eastAsia" w:ascii="宋体" w:hAnsi="宋体"/>
          <w:sz w:val="24"/>
        </w:rPr>
      </w:pPr>
      <w:r>
        <w:rPr>
          <w:rFonts w:hint="eastAsia" w:ascii="宋体" w:hAnsi="宋体"/>
          <w:b/>
          <w:bCs/>
          <w:sz w:val="24"/>
        </w:rPr>
        <w:t>十一、本招标书解释权归湖南</w:t>
      </w:r>
      <w:r>
        <w:rPr>
          <w:rFonts w:hint="eastAsia" w:ascii="宋体" w:hAnsi="宋体"/>
          <w:b/>
          <w:bCs/>
          <w:sz w:val="24"/>
          <w:lang w:val="en-US" w:eastAsia="zh-CN"/>
        </w:rPr>
        <w:t>新五丰股份</w:t>
      </w:r>
      <w:r>
        <w:rPr>
          <w:rFonts w:hint="eastAsia" w:ascii="宋体" w:hAnsi="宋体"/>
          <w:b/>
          <w:bCs/>
          <w:sz w:val="24"/>
        </w:rPr>
        <w:t>有限公司</w:t>
      </w:r>
      <w:r>
        <w:rPr>
          <w:rFonts w:hint="eastAsia" w:ascii="宋体" w:hAnsi="宋体"/>
          <w:b/>
          <w:bCs/>
          <w:sz w:val="24"/>
          <w:lang w:eastAsia="zh-CN"/>
        </w:rPr>
        <w:t>。</w:t>
      </w:r>
      <w:r>
        <w:rPr>
          <w:rFonts w:hint="eastAsia" w:ascii="宋体" w:hAnsi="宋体"/>
          <w:sz w:val="24"/>
        </w:rPr>
        <w:t xml:space="preserve">     </w:t>
      </w:r>
    </w:p>
    <w:p w14:paraId="7F82EF70">
      <w:pPr>
        <w:spacing w:line="360" w:lineRule="exact"/>
        <w:ind w:left="420"/>
        <w:rPr>
          <w:rFonts w:hint="eastAsia" w:ascii="宋体" w:hAnsi="宋体"/>
          <w:sz w:val="24"/>
        </w:rPr>
      </w:pPr>
      <w:r>
        <w:rPr>
          <w:rFonts w:hint="eastAsia" w:ascii="宋体" w:hAnsi="宋体"/>
          <w:sz w:val="24"/>
        </w:rPr>
        <w:t xml:space="preserve">                           </w:t>
      </w:r>
    </w:p>
    <w:p w14:paraId="7268E164">
      <w:pPr>
        <w:spacing w:line="360" w:lineRule="exact"/>
        <w:ind w:firstLine="420"/>
        <w:jc w:val="right"/>
        <w:rPr>
          <w:rFonts w:hint="eastAsia" w:ascii="宋体" w:hAnsi="宋体"/>
          <w:b/>
          <w:bCs/>
          <w:sz w:val="24"/>
        </w:rPr>
      </w:pPr>
      <w:r>
        <w:rPr>
          <w:rFonts w:hint="eastAsia" w:ascii="宋体" w:hAnsi="宋体"/>
          <w:b/>
          <w:bCs/>
          <w:sz w:val="24"/>
        </w:rPr>
        <w:t>湖南</w:t>
      </w:r>
      <w:r>
        <w:rPr>
          <w:rFonts w:hint="eastAsia" w:ascii="宋体" w:hAnsi="宋体"/>
          <w:b/>
          <w:bCs/>
          <w:sz w:val="24"/>
          <w:lang w:val="en-US" w:eastAsia="zh-CN"/>
        </w:rPr>
        <w:t>新五丰股份</w:t>
      </w:r>
      <w:r>
        <w:rPr>
          <w:rFonts w:hint="eastAsia" w:ascii="宋体" w:hAnsi="宋体"/>
          <w:b/>
          <w:bCs/>
          <w:sz w:val="24"/>
        </w:rPr>
        <w:t>有限公司</w:t>
      </w:r>
    </w:p>
    <w:p w14:paraId="1AB2510E">
      <w:pPr>
        <w:spacing w:line="360" w:lineRule="exact"/>
        <w:ind w:firstLine="420"/>
        <w:jc w:val="right"/>
        <w:rPr>
          <w:rFonts w:hint="eastAsia" w:ascii="宋体" w:hAnsi="宋体"/>
          <w:b/>
          <w:bCs/>
          <w:sz w:val="24"/>
        </w:rPr>
      </w:pPr>
      <w:r>
        <w:rPr>
          <w:rFonts w:hint="eastAsia" w:ascii="宋体" w:hAnsi="宋体"/>
          <w:b/>
          <w:bCs/>
          <w:sz w:val="24"/>
          <w:lang w:val="en-US" w:eastAsia="zh-CN"/>
        </w:rPr>
        <w:t>2026</w:t>
      </w:r>
      <w:r>
        <w:rPr>
          <w:rFonts w:hint="eastAsia" w:ascii="宋体" w:hAnsi="宋体"/>
          <w:b/>
          <w:bCs/>
          <w:sz w:val="24"/>
        </w:rPr>
        <w:t>年</w:t>
      </w:r>
      <w:r>
        <w:rPr>
          <w:rFonts w:hint="eastAsia" w:ascii="宋体" w:hAnsi="宋体"/>
          <w:b/>
          <w:bCs/>
          <w:sz w:val="24"/>
          <w:lang w:val="en-US" w:eastAsia="zh-CN"/>
        </w:rPr>
        <w:t>11</w:t>
      </w:r>
      <w:r>
        <w:rPr>
          <w:rFonts w:hint="eastAsia" w:ascii="宋体" w:hAnsi="宋体"/>
          <w:b/>
          <w:bCs/>
          <w:sz w:val="24"/>
        </w:rPr>
        <w:t>月</w:t>
      </w:r>
      <w:r>
        <w:rPr>
          <w:rFonts w:hint="eastAsia" w:ascii="宋体" w:hAnsi="宋体"/>
          <w:b/>
          <w:bCs/>
          <w:sz w:val="24"/>
          <w:lang w:val="en-US" w:eastAsia="zh-CN"/>
        </w:rPr>
        <w:t>5</w:t>
      </w:r>
      <w:r>
        <w:rPr>
          <w:rFonts w:hint="eastAsia" w:ascii="宋体" w:hAnsi="宋体"/>
          <w:b/>
          <w:bCs/>
          <w:sz w:val="24"/>
        </w:rPr>
        <w:t>日</w:t>
      </w:r>
    </w:p>
    <w:p w14:paraId="71BA4D9A">
      <w:pPr>
        <w:spacing w:line="360" w:lineRule="exact"/>
        <w:ind w:firstLine="420"/>
        <w:jc w:val="right"/>
        <w:rPr>
          <w:rFonts w:hint="eastAsia" w:ascii="宋体" w:hAnsi="宋体"/>
          <w:b/>
          <w:bCs/>
          <w:sz w:val="24"/>
        </w:rPr>
      </w:pPr>
    </w:p>
    <w:p w14:paraId="7BFBC80D">
      <w:pPr>
        <w:spacing w:line="360" w:lineRule="exact"/>
        <w:ind w:firstLine="420"/>
        <w:rPr>
          <w:rFonts w:hint="eastAsia" w:ascii="宋体" w:hAnsi="宋体"/>
          <w:b/>
          <w:bCs/>
          <w:szCs w:val="21"/>
        </w:rPr>
      </w:pPr>
    </w:p>
    <w:p w14:paraId="78F5563A">
      <w:pPr>
        <w:spacing w:line="360" w:lineRule="exact"/>
        <w:jc w:val="left"/>
        <w:rPr>
          <w:rFonts w:hint="eastAsia" w:ascii="宋体" w:hAnsi="宋体"/>
          <w:szCs w:val="21"/>
        </w:rPr>
      </w:pPr>
      <w:r>
        <w:rPr>
          <w:rFonts w:hint="eastAsia" w:ascii="宋体" w:hAnsi="宋体"/>
          <w:b/>
          <w:szCs w:val="21"/>
        </w:rPr>
        <w:t>附表：相关要求及说明：</w:t>
      </w:r>
    </w:p>
    <w:tbl>
      <w:tblPr>
        <w:tblStyle w:val="45"/>
        <w:tblW w:w="9923" w:type="dxa"/>
        <w:tblInd w:w="-601" w:type="dxa"/>
        <w:tblLayout w:type="fixed"/>
        <w:tblCellMar>
          <w:top w:w="0" w:type="dxa"/>
          <w:left w:w="10" w:type="dxa"/>
          <w:bottom w:w="0" w:type="dxa"/>
          <w:right w:w="10" w:type="dxa"/>
        </w:tblCellMar>
      </w:tblPr>
      <w:tblGrid>
        <w:gridCol w:w="709"/>
        <w:gridCol w:w="1985"/>
        <w:gridCol w:w="7229"/>
      </w:tblGrid>
      <w:tr w14:paraId="42AD830A">
        <w:tblPrEx>
          <w:tblCellMar>
            <w:top w:w="0" w:type="dxa"/>
            <w:left w:w="10" w:type="dxa"/>
            <w:bottom w:w="0" w:type="dxa"/>
            <w:right w:w="10" w:type="dxa"/>
          </w:tblCellMar>
        </w:tblPrEx>
        <w:trPr>
          <w:trHeight w:val="471" w:hRule="atLeast"/>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827329">
            <w:pPr>
              <w:spacing w:line="360" w:lineRule="exact"/>
              <w:jc w:val="center"/>
              <w:rPr>
                <w:rFonts w:ascii="Calibri" w:hAnsi="Calibri" w:eastAsiaTheme="minorEastAsia"/>
                <w:szCs w:val="21"/>
              </w:rPr>
            </w:pPr>
            <w:r>
              <w:rPr>
                <w:rFonts w:hint="eastAsia" w:ascii="Calibri" w:hAnsi="Calibri" w:eastAsiaTheme="minorEastAsia"/>
                <w:szCs w:val="21"/>
              </w:rPr>
              <w:t>编号</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8348B0">
            <w:pPr>
              <w:spacing w:line="360" w:lineRule="exact"/>
              <w:jc w:val="center"/>
              <w:rPr>
                <w:rFonts w:ascii="Calibri" w:hAnsi="Calibri" w:eastAsia="Calibri"/>
                <w:szCs w:val="21"/>
              </w:rPr>
            </w:pPr>
            <w:r>
              <w:rPr>
                <w:rFonts w:hint="eastAsia" w:ascii="宋体" w:hAnsi="宋体" w:cs="宋体"/>
                <w:szCs w:val="21"/>
              </w:rPr>
              <w:t>条</w:t>
            </w:r>
            <w:r>
              <w:rPr>
                <w:rFonts w:hint="eastAsia" w:ascii="Calibri" w:hAnsi="Calibri" w:eastAsia="Calibri"/>
                <w:szCs w:val="21"/>
              </w:rPr>
              <w:t xml:space="preserve">  款  名  称</w:t>
            </w:r>
          </w:p>
        </w:tc>
        <w:tc>
          <w:tcPr>
            <w:tcW w:w="72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1928E1">
            <w:pPr>
              <w:spacing w:line="360" w:lineRule="exact"/>
              <w:jc w:val="center"/>
              <w:rPr>
                <w:rFonts w:ascii="Calibri" w:hAnsi="Calibri" w:eastAsia="Calibri"/>
                <w:szCs w:val="21"/>
              </w:rPr>
            </w:pPr>
            <w:r>
              <w:rPr>
                <w:rFonts w:hint="eastAsia" w:ascii="Calibri" w:hAnsi="Calibri" w:eastAsia="Calibri"/>
                <w:szCs w:val="21"/>
              </w:rPr>
              <w:t xml:space="preserve">  内  容</w:t>
            </w:r>
          </w:p>
        </w:tc>
      </w:tr>
      <w:tr w14:paraId="78776CB3">
        <w:tblPrEx>
          <w:tblCellMar>
            <w:top w:w="0" w:type="dxa"/>
            <w:left w:w="10" w:type="dxa"/>
            <w:bottom w:w="0" w:type="dxa"/>
            <w:right w:w="10" w:type="dxa"/>
          </w:tblCellMar>
        </w:tblPrEx>
        <w:trPr>
          <w:trHeight w:val="454" w:hRule="atLeast"/>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A0BFCF">
            <w:pPr>
              <w:spacing w:line="360" w:lineRule="exact"/>
              <w:jc w:val="center"/>
              <w:rPr>
                <w:rFonts w:ascii="Calibri" w:hAnsi="Calibri" w:eastAsiaTheme="minorEastAsia"/>
                <w:szCs w:val="21"/>
              </w:rPr>
            </w:pPr>
            <w:r>
              <w:rPr>
                <w:rFonts w:hint="eastAsia" w:ascii="Calibri" w:hAnsi="Calibri" w:eastAsiaTheme="minorEastAsia"/>
                <w:szCs w:val="21"/>
              </w:rPr>
              <w:t>1</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9BD2BB3">
            <w:pPr>
              <w:spacing w:line="360" w:lineRule="exact"/>
              <w:rPr>
                <w:rFonts w:ascii="Calibri" w:hAnsi="Calibri" w:eastAsia="Calibri"/>
                <w:szCs w:val="21"/>
              </w:rPr>
            </w:pPr>
            <w:r>
              <w:rPr>
                <w:rFonts w:hint="eastAsia" w:ascii="宋体" w:hAnsi="宋体" w:cs="宋体"/>
                <w:szCs w:val="21"/>
              </w:rPr>
              <w:t>签</w:t>
            </w:r>
            <w:r>
              <w:rPr>
                <w:rFonts w:hint="eastAsia" w:ascii="Calibri" w:hAnsi="Calibri" w:eastAsia="Calibri"/>
                <w:szCs w:val="21"/>
              </w:rPr>
              <w:t>字和（或）盖章要求</w:t>
            </w:r>
          </w:p>
        </w:tc>
        <w:tc>
          <w:tcPr>
            <w:tcW w:w="72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5AF6F6B">
            <w:pPr>
              <w:spacing w:line="360" w:lineRule="exact"/>
              <w:jc w:val="left"/>
              <w:rPr>
                <w:rFonts w:ascii="Calibri" w:hAnsi="Calibri" w:eastAsia="Calibri" w:cs="仿宋_GB2312"/>
                <w:szCs w:val="21"/>
              </w:rPr>
            </w:pPr>
            <w:r>
              <w:rPr>
                <w:rFonts w:hint="eastAsia" w:ascii="宋体" w:hAnsi="宋体" w:cs="宋体"/>
                <w:szCs w:val="21"/>
              </w:rPr>
              <w:t>（</w:t>
            </w:r>
            <w:r>
              <w:rPr>
                <w:rFonts w:hint="eastAsia" w:ascii="Calibri" w:hAnsi="Calibri" w:eastAsia="Calibri" w:cs="仿宋_GB2312"/>
                <w:szCs w:val="21"/>
              </w:rPr>
              <w:t>1）所有要求签字的地方都应用不褪色的墨水或签字笔由本人亲笔手写签字（包括姓和名），不得用盖章（如签名章、签字章等）代替，也不得由他人代签；</w:t>
            </w:r>
          </w:p>
          <w:p w14:paraId="783ADE73">
            <w:pPr>
              <w:spacing w:line="360" w:lineRule="exact"/>
              <w:jc w:val="left"/>
              <w:rPr>
                <w:rFonts w:ascii="Calibri" w:hAnsi="Calibri" w:eastAsia="Calibri" w:cs="仿宋_GB2312"/>
                <w:szCs w:val="21"/>
              </w:rPr>
            </w:pPr>
            <w:r>
              <w:rPr>
                <w:rFonts w:hint="eastAsia" w:ascii="宋体" w:hAnsi="宋体" w:cs="宋体"/>
                <w:szCs w:val="21"/>
              </w:rPr>
              <w:t>（</w:t>
            </w:r>
            <w:r>
              <w:rPr>
                <w:rFonts w:hint="eastAsia" w:ascii="Calibri" w:hAnsi="Calibri" w:eastAsia="Calibri" w:cs="仿宋_GB2312"/>
                <w:szCs w:val="21"/>
              </w:rPr>
              <w:t>2）所有要求盖章的地方都应加盖投标人单位（法定名称）章（鲜章），不得使用专用印章（如经济合同章、投标专用章等）或下属单位印章代替；</w:t>
            </w:r>
          </w:p>
          <w:p w14:paraId="5A445237">
            <w:pPr>
              <w:spacing w:line="360" w:lineRule="exact"/>
              <w:rPr>
                <w:rFonts w:ascii="Calibri" w:hAnsi="Calibri" w:eastAsia="Calibri"/>
                <w:szCs w:val="21"/>
              </w:rPr>
            </w:pPr>
            <w:r>
              <w:rPr>
                <w:rFonts w:hint="eastAsia" w:ascii="宋体" w:hAnsi="宋体" w:cs="宋体"/>
                <w:szCs w:val="21"/>
              </w:rPr>
              <w:t>（</w:t>
            </w:r>
            <w:r>
              <w:rPr>
                <w:rFonts w:hint="eastAsia" w:ascii="Calibri" w:hAnsi="Calibri" w:eastAsia="Calibri" w:cs="仿宋_GB2312"/>
                <w:szCs w:val="21"/>
              </w:rPr>
              <w:t>3）要求法定代表人或其委托代理人签字的地方，法定代表人亲自投标而不委托代理人投标的，由法定代表人签字；法定代表人授权委托代理人投标的，由委托代理人签字。</w:t>
            </w:r>
          </w:p>
        </w:tc>
      </w:tr>
      <w:tr w14:paraId="149873D3">
        <w:tblPrEx>
          <w:tblCellMar>
            <w:top w:w="0" w:type="dxa"/>
            <w:left w:w="10" w:type="dxa"/>
            <w:bottom w:w="0" w:type="dxa"/>
            <w:right w:w="10" w:type="dxa"/>
          </w:tblCellMar>
        </w:tblPrEx>
        <w:trPr>
          <w:trHeight w:val="454" w:hRule="atLeast"/>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BD872B">
            <w:pPr>
              <w:spacing w:line="360" w:lineRule="exact"/>
              <w:jc w:val="center"/>
              <w:rPr>
                <w:rFonts w:ascii="Calibri" w:hAnsi="Calibri" w:eastAsiaTheme="minorEastAsia"/>
                <w:szCs w:val="21"/>
              </w:rPr>
            </w:pPr>
            <w:r>
              <w:rPr>
                <w:rFonts w:hint="eastAsia" w:ascii="Calibri" w:hAnsi="Calibri" w:eastAsiaTheme="minorEastAsia"/>
                <w:szCs w:val="21"/>
              </w:rPr>
              <w:t>2</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4F0853">
            <w:pPr>
              <w:spacing w:line="360" w:lineRule="exact"/>
              <w:rPr>
                <w:rFonts w:ascii="Calibri" w:hAnsi="Calibri" w:eastAsia="Calibri"/>
                <w:szCs w:val="21"/>
              </w:rPr>
            </w:pPr>
            <w:r>
              <w:rPr>
                <w:rFonts w:hint="eastAsia" w:ascii="Calibri" w:hAnsi="Calibri" w:eastAsiaTheme="minorEastAsia"/>
                <w:szCs w:val="21"/>
              </w:rPr>
              <w:t>报价</w:t>
            </w:r>
            <w:r>
              <w:rPr>
                <w:rFonts w:hint="eastAsia" w:ascii="Calibri" w:hAnsi="Calibri" w:eastAsia="Calibri"/>
                <w:szCs w:val="21"/>
              </w:rPr>
              <w:t>文件份数</w:t>
            </w:r>
          </w:p>
        </w:tc>
        <w:tc>
          <w:tcPr>
            <w:tcW w:w="72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B8ACF2">
            <w:pPr>
              <w:spacing w:line="360" w:lineRule="exact"/>
              <w:rPr>
                <w:rFonts w:ascii="Calibri" w:hAnsi="Calibri" w:eastAsia="Calibri"/>
                <w:szCs w:val="21"/>
              </w:rPr>
            </w:pPr>
            <w:r>
              <w:rPr>
                <w:rFonts w:hint="eastAsia" w:ascii="宋体" w:hAnsi="宋体" w:cs="宋体"/>
                <w:szCs w:val="21"/>
              </w:rPr>
              <w:t>一</w:t>
            </w:r>
            <w:r>
              <w:rPr>
                <w:rFonts w:hint="eastAsia" w:ascii="Calibri" w:hAnsi="Calibri" w:eastAsia="Calibri" w:cs="仿宋_GB2312"/>
                <w:szCs w:val="21"/>
              </w:rPr>
              <w:t>份。</w:t>
            </w:r>
          </w:p>
        </w:tc>
      </w:tr>
    </w:tbl>
    <w:p w14:paraId="2857F5FE">
      <w:pPr>
        <w:pStyle w:val="55"/>
        <w:spacing w:line="360" w:lineRule="exact"/>
        <w:rPr>
          <w:rFonts w:hint="eastAsia"/>
          <w:b/>
          <w:sz w:val="32"/>
          <w:szCs w:val="32"/>
        </w:rPr>
      </w:pPr>
      <w:bookmarkStart w:id="2" w:name="_Toc233526327"/>
      <w:bookmarkEnd w:id="2"/>
    </w:p>
    <w:p w14:paraId="5560B04C">
      <w:pPr>
        <w:pStyle w:val="55"/>
        <w:spacing w:line="360" w:lineRule="exact"/>
        <w:rPr>
          <w:rFonts w:hint="eastAsia"/>
          <w:b/>
          <w:sz w:val="32"/>
          <w:szCs w:val="32"/>
        </w:rPr>
      </w:pPr>
    </w:p>
    <w:p w14:paraId="3900C720">
      <w:pPr>
        <w:pStyle w:val="55"/>
        <w:spacing w:line="360" w:lineRule="exact"/>
        <w:rPr>
          <w:rFonts w:hint="eastAsia"/>
          <w:b/>
          <w:sz w:val="32"/>
          <w:szCs w:val="32"/>
        </w:rPr>
      </w:pPr>
    </w:p>
    <w:p w14:paraId="2EC0EA9F">
      <w:pPr>
        <w:pStyle w:val="55"/>
        <w:spacing w:line="360" w:lineRule="exact"/>
        <w:jc w:val="both"/>
        <w:rPr>
          <w:rFonts w:hint="eastAsia"/>
          <w:b/>
          <w:sz w:val="32"/>
          <w:szCs w:val="32"/>
        </w:rPr>
      </w:pPr>
    </w:p>
    <w:p w14:paraId="69EDF27D">
      <w:pPr>
        <w:pStyle w:val="55"/>
        <w:spacing w:line="360" w:lineRule="exact"/>
        <w:ind w:firstLine="315"/>
        <w:jc w:val="center"/>
        <w:rPr>
          <w:rFonts w:hint="eastAsia"/>
          <w:b/>
          <w:sz w:val="32"/>
          <w:szCs w:val="32"/>
        </w:rPr>
      </w:pPr>
    </w:p>
    <w:p w14:paraId="1D515BF2">
      <w:pPr>
        <w:pStyle w:val="55"/>
        <w:spacing w:line="360" w:lineRule="exact"/>
        <w:ind w:firstLine="315"/>
        <w:jc w:val="center"/>
        <w:rPr>
          <w:rFonts w:hint="eastAsia"/>
          <w:b/>
          <w:sz w:val="32"/>
          <w:szCs w:val="32"/>
        </w:rPr>
      </w:pPr>
    </w:p>
    <w:p w14:paraId="1F5244B9">
      <w:pPr>
        <w:pStyle w:val="55"/>
        <w:spacing w:line="360" w:lineRule="exact"/>
        <w:ind w:firstLine="315"/>
        <w:jc w:val="center"/>
        <w:rPr>
          <w:rFonts w:hint="eastAsia"/>
          <w:b/>
          <w:sz w:val="32"/>
          <w:szCs w:val="32"/>
        </w:rPr>
      </w:pPr>
    </w:p>
    <w:p w14:paraId="6DEE455A">
      <w:pPr>
        <w:pStyle w:val="55"/>
        <w:spacing w:line="360" w:lineRule="exact"/>
        <w:ind w:firstLine="315"/>
        <w:jc w:val="center"/>
        <w:rPr>
          <w:rFonts w:hint="eastAsia"/>
          <w:b/>
          <w:sz w:val="32"/>
          <w:szCs w:val="32"/>
        </w:rPr>
      </w:pPr>
    </w:p>
    <w:p w14:paraId="31B5BA86">
      <w:pPr>
        <w:pStyle w:val="55"/>
        <w:spacing w:line="360" w:lineRule="exact"/>
        <w:ind w:firstLine="315"/>
        <w:jc w:val="center"/>
        <w:rPr>
          <w:rFonts w:hint="eastAsia"/>
          <w:b/>
          <w:sz w:val="32"/>
          <w:szCs w:val="32"/>
        </w:rPr>
      </w:pPr>
    </w:p>
    <w:p w14:paraId="0475F5FB">
      <w:pPr>
        <w:pStyle w:val="55"/>
        <w:spacing w:line="360" w:lineRule="exact"/>
        <w:ind w:firstLine="315"/>
        <w:jc w:val="center"/>
        <w:rPr>
          <w:rFonts w:hint="eastAsia"/>
          <w:b/>
          <w:sz w:val="32"/>
          <w:szCs w:val="32"/>
        </w:rPr>
      </w:pPr>
    </w:p>
    <w:p w14:paraId="09C7B5F8">
      <w:pPr>
        <w:pStyle w:val="55"/>
        <w:spacing w:line="360" w:lineRule="exact"/>
        <w:ind w:firstLine="315"/>
        <w:jc w:val="center"/>
        <w:rPr>
          <w:rFonts w:hint="eastAsia"/>
          <w:b/>
          <w:sz w:val="32"/>
          <w:szCs w:val="32"/>
        </w:rPr>
      </w:pPr>
    </w:p>
    <w:p w14:paraId="71EC08B9">
      <w:pPr>
        <w:pStyle w:val="55"/>
        <w:spacing w:line="360" w:lineRule="exact"/>
        <w:jc w:val="both"/>
        <w:rPr>
          <w:rFonts w:hint="eastAsia"/>
          <w:b/>
          <w:sz w:val="32"/>
          <w:szCs w:val="32"/>
        </w:rPr>
      </w:pPr>
    </w:p>
    <w:p w14:paraId="5EE473B2">
      <w:pPr>
        <w:rPr>
          <w:rFonts w:hint="eastAsia"/>
          <w:b/>
          <w:sz w:val="32"/>
          <w:szCs w:val="32"/>
        </w:rPr>
      </w:pPr>
      <w:r>
        <w:rPr>
          <w:rFonts w:hint="eastAsia"/>
          <w:b/>
          <w:sz w:val="32"/>
          <w:szCs w:val="32"/>
        </w:rPr>
        <w:br w:type="page"/>
      </w:r>
    </w:p>
    <w:p w14:paraId="1697F25B">
      <w:pPr>
        <w:pStyle w:val="55"/>
        <w:spacing w:line="360" w:lineRule="exact"/>
        <w:ind w:firstLine="315"/>
        <w:jc w:val="center"/>
        <w:rPr>
          <w:rFonts w:hint="eastAsia"/>
          <w:b/>
          <w:sz w:val="32"/>
          <w:szCs w:val="32"/>
        </w:rPr>
      </w:pPr>
      <w:r>
        <w:rPr>
          <w:rFonts w:hint="eastAsia"/>
          <w:b/>
          <w:sz w:val="32"/>
          <w:szCs w:val="32"/>
        </w:rPr>
        <w:t>第二章  合同主要条款</w:t>
      </w:r>
    </w:p>
    <w:p w14:paraId="4F44D82A">
      <w:pPr>
        <w:pStyle w:val="55"/>
        <w:spacing w:line="360" w:lineRule="exact"/>
        <w:ind w:firstLine="315"/>
        <w:jc w:val="center"/>
        <w:rPr>
          <w:rFonts w:ascii="Times New Roman" w:hAnsi="Times New Roman"/>
          <w:sz w:val="21"/>
          <w:szCs w:val="21"/>
        </w:rPr>
      </w:pPr>
    </w:p>
    <w:p w14:paraId="015F8F16">
      <w:pPr>
        <w:pStyle w:val="2"/>
        <w:spacing w:before="75" w:line="243" w:lineRule="auto"/>
        <w:ind w:right="1395"/>
        <w:rPr>
          <w:rFonts w:hint="eastAsia" w:ascii="宋体" w:hAnsi="宋体" w:cs="宋体"/>
          <w:kern w:val="2"/>
          <w:sz w:val="24"/>
        </w:rPr>
      </w:pPr>
      <w:r>
        <w:rPr>
          <w:rFonts w:hint="eastAsia" w:ascii="宋体" w:hAnsi="宋体" w:cs="宋体"/>
          <w:kern w:val="2"/>
          <w:sz w:val="24"/>
        </w:rPr>
        <w:t>供方：</w:t>
      </w:r>
    </w:p>
    <w:p w14:paraId="509F4B0B">
      <w:pPr>
        <w:pStyle w:val="2"/>
        <w:spacing w:before="75" w:line="243" w:lineRule="auto"/>
        <w:ind w:right="1395"/>
        <w:rPr>
          <w:rFonts w:hint="eastAsia" w:ascii="宋体" w:hAnsi="宋体" w:cs="宋体"/>
          <w:kern w:val="2"/>
          <w:sz w:val="24"/>
        </w:rPr>
      </w:pPr>
      <w:r>
        <w:rPr>
          <w:rFonts w:hint="eastAsia" w:ascii="宋体" w:hAnsi="宋体" w:cs="宋体"/>
          <w:kern w:val="2"/>
          <w:sz w:val="24"/>
        </w:rPr>
        <w:t>需方：</w:t>
      </w:r>
    </w:p>
    <w:p w14:paraId="11223B00">
      <w:pPr>
        <w:pStyle w:val="2"/>
        <w:spacing w:before="75" w:line="243" w:lineRule="auto"/>
        <w:ind w:right="1395"/>
        <w:rPr>
          <w:rFonts w:hint="default" w:ascii="宋体" w:hAnsi="宋体" w:eastAsia="宋体" w:cs="宋体"/>
          <w:kern w:val="2"/>
          <w:sz w:val="24"/>
          <w:lang w:val="en-US" w:eastAsia="zh-CN"/>
        </w:rPr>
      </w:pPr>
      <w:r>
        <w:rPr>
          <w:rFonts w:hint="eastAsia" w:ascii="宋体" w:hAnsi="宋体" w:cs="宋体"/>
          <w:kern w:val="2"/>
          <w:sz w:val="24"/>
        </w:rPr>
        <w:t>签约时间：                                签约地点：</w:t>
      </w:r>
    </w:p>
    <w:p w14:paraId="77653300">
      <w:pPr>
        <w:spacing w:line="360" w:lineRule="auto"/>
        <w:ind w:firstLine="480" w:firstLineChars="200"/>
        <w:rPr>
          <w:rFonts w:hint="eastAsia" w:ascii="宋体" w:hAnsi="宋体" w:cs="宋体"/>
          <w:sz w:val="24"/>
        </w:rPr>
      </w:pPr>
      <w:r>
        <w:rPr>
          <w:rFonts w:hint="eastAsia" w:ascii="宋体" w:hAnsi="宋体" w:cs="宋体"/>
          <w:sz w:val="24"/>
        </w:rPr>
        <w:t>为促进共同业务发展，供、需双方根据《中华人民共和国民法典》及有关法律、法规规定， 本着公平合理、平等互利的原则，协商一致订立此合同。</w:t>
      </w:r>
    </w:p>
    <w:p w14:paraId="48190722">
      <w:pPr>
        <w:pStyle w:val="2"/>
        <w:numPr>
          <w:ilvl w:val="0"/>
          <w:numId w:val="1"/>
        </w:numPr>
        <w:spacing w:before="1" w:line="217" w:lineRule="auto"/>
        <w:ind w:left="53"/>
        <w:rPr>
          <w:b/>
          <w:bCs/>
          <w:spacing w:val="-2"/>
          <w:sz w:val="24"/>
        </w:rPr>
      </w:pPr>
      <w:r>
        <w:rPr>
          <w:rFonts w:hint="eastAsia"/>
          <w:b/>
          <w:bCs/>
          <w:spacing w:val="-2"/>
          <w:sz w:val="24"/>
          <w:lang w:val="en-US" w:eastAsia="zh-CN"/>
        </w:rPr>
        <w:t xml:space="preserve"> </w:t>
      </w:r>
      <w:r>
        <w:rPr>
          <w:rFonts w:hint="eastAsia"/>
          <w:b/>
          <w:bCs/>
          <w:spacing w:val="-2"/>
          <w:sz w:val="24"/>
        </w:rPr>
        <w:t>产</w:t>
      </w:r>
      <w:r>
        <w:rPr>
          <w:b/>
          <w:bCs/>
          <w:spacing w:val="-2"/>
          <w:sz w:val="24"/>
        </w:rPr>
        <w:t>品名称及规格</w:t>
      </w:r>
      <w:r>
        <w:rPr>
          <w:rFonts w:hint="eastAsia"/>
          <w:b/>
          <w:bCs/>
          <w:spacing w:val="-2"/>
          <w:sz w:val="24"/>
        </w:rPr>
        <w:t>、</w:t>
      </w:r>
      <w:r>
        <w:rPr>
          <w:b/>
          <w:bCs/>
          <w:spacing w:val="-2"/>
          <w:sz w:val="24"/>
        </w:rPr>
        <w:t>数量</w:t>
      </w:r>
      <w:r>
        <w:rPr>
          <w:rFonts w:hint="eastAsia"/>
          <w:b/>
          <w:bCs/>
          <w:spacing w:val="-2"/>
          <w:sz w:val="24"/>
        </w:rPr>
        <w:t>、</w:t>
      </w:r>
      <w:r>
        <w:rPr>
          <w:b/>
          <w:bCs/>
          <w:spacing w:val="-2"/>
          <w:sz w:val="24"/>
        </w:rPr>
        <w:t>单价</w:t>
      </w:r>
      <w:r>
        <w:rPr>
          <w:spacing w:val="-2"/>
          <w:sz w:val="24"/>
        </w:rPr>
        <w:t xml:space="preserve"> </w:t>
      </w:r>
      <w:r>
        <w:rPr>
          <w:b/>
          <w:bCs/>
          <w:spacing w:val="-2"/>
          <w:sz w:val="24"/>
        </w:rPr>
        <w:t>总价：</w:t>
      </w:r>
    </w:p>
    <w:tbl>
      <w:tblPr>
        <w:tblStyle w:val="45"/>
        <w:tblW w:w="8297" w:type="dxa"/>
        <w:tblInd w:w="-5" w:type="dxa"/>
        <w:tblLayout w:type="fixed"/>
        <w:tblCellMar>
          <w:top w:w="0" w:type="dxa"/>
          <w:left w:w="108" w:type="dxa"/>
          <w:bottom w:w="0" w:type="dxa"/>
          <w:right w:w="108" w:type="dxa"/>
        </w:tblCellMar>
      </w:tblPr>
      <w:tblGrid>
        <w:gridCol w:w="482"/>
        <w:gridCol w:w="936"/>
        <w:gridCol w:w="2136"/>
        <w:gridCol w:w="1289"/>
        <w:gridCol w:w="1277"/>
        <w:gridCol w:w="990"/>
        <w:gridCol w:w="1187"/>
      </w:tblGrid>
      <w:tr w14:paraId="579893A3">
        <w:tblPrEx>
          <w:tblCellMar>
            <w:top w:w="0" w:type="dxa"/>
            <w:left w:w="108" w:type="dxa"/>
            <w:bottom w:w="0" w:type="dxa"/>
            <w:right w:w="108" w:type="dxa"/>
          </w:tblCellMar>
        </w:tblPrEx>
        <w:trPr>
          <w:trHeight w:val="1775" w:hRule="atLeast"/>
        </w:trPr>
        <w:tc>
          <w:tcPr>
            <w:tcW w:w="482" w:type="dxa"/>
            <w:tcBorders>
              <w:top w:val="single" w:color="000000" w:sz="4" w:space="0"/>
              <w:left w:val="single" w:color="000000" w:sz="4" w:space="0"/>
              <w:bottom w:val="single" w:color="000000" w:sz="4" w:space="0"/>
              <w:right w:val="single" w:color="000000" w:sz="4" w:space="0"/>
            </w:tcBorders>
            <w:noWrap/>
            <w:vAlign w:val="center"/>
          </w:tcPr>
          <w:p w14:paraId="286ECA9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3AC837A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val="en-US" w:eastAsia="zh-CN" w:bidi="ar"/>
              </w:rPr>
              <w:t>产品</w:t>
            </w:r>
            <w:r>
              <w:rPr>
                <w:rFonts w:hint="eastAsia" w:ascii="宋体" w:hAnsi="宋体" w:cs="宋体"/>
                <w:color w:val="000000"/>
                <w:kern w:val="0"/>
                <w:sz w:val="22"/>
                <w:szCs w:val="22"/>
                <w:lang w:bidi="ar"/>
              </w:rPr>
              <w:t>名称</w:t>
            </w:r>
          </w:p>
        </w:tc>
        <w:tc>
          <w:tcPr>
            <w:tcW w:w="2136" w:type="dxa"/>
            <w:tcBorders>
              <w:top w:val="single" w:color="000000" w:sz="4" w:space="0"/>
              <w:left w:val="single" w:color="000000" w:sz="4" w:space="0"/>
              <w:bottom w:val="single" w:color="000000" w:sz="4" w:space="0"/>
              <w:right w:val="single" w:color="000000" w:sz="4" w:space="0"/>
            </w:tcBorders>
            <w:noWrap/>
            <w:vAlign w:val="center"/>
          </w:tcPr>
          <w:p w14:paraId="2F96DCF1">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产品规格</w:t>
            </w:r>
          </w:p>
          <w:p w14:paraId="1E66A17F">
            <w:pPr>
              <w:pStyle w:val="2"/>
              <w:jc w:val="center"/>
              <w:rPr>
                <w:rFonts w:hint="default"/>
                <w:lang w:val="en-US" w:eastAsia="zh-CN"/>
              </w:rPr>
            </w:pPr>
            <w:r>
              <w:rPr>
                <w:rFonts w:hint="eastAsia" w:ascii="宋体" w:hAnsi="宋体" w:cs="宋体"/>
                <w:color w:val="000000"/>
                <w:kern w:val="0"/>
                <w:sz w:val="22"/>
                <w:szCs w:val="22"/>
                <w:lang w:val="en-US" w:eastAsia="zh-CN" w:bidi="ar"/>
              </w:rPr>
              <w:t>（单位：mm）</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7FC61C7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计划采购量（</w:t>
            </w:r>
            <w:r>
              <w:rPr>
                <w:rFonts w:hint="eastAsia" w:ascii="宋体" w:hAnsi="宋体" w:cs="宋体"/>
                <w:color w:val="000000"/>
                <w:kern w:val="0"/>
                <w:sz w:val="22"/>
                <w:szCs w:val="22"/>
                <w:lang w:val="en-US" w:eastAsia="zh-CN" w:bidi="ar"/>
              </w:rPr>
              <w:t>套</w:t>
            </w:r>
            <w:r>
              <w:rPr>
                <w:rFonts w:hint="eastAsia" w:ascii="宋体" w:hAnsi="宋体" w:cs="宋体"/>
                <w:color w:val="000000"/>
                <w:kern w:val="0"/>
                <w:sz w:val="22"/>
                <w:szCs w:val="22"/>
                <w:lang w:bidi="ar"/>
              </w:rPr>
              <w:t>）</w:t>
            </w:r>
          </w:p>
        </w:tc>
        <w:tc>
          <w:tcPr>
            <w:tcW w:w="1277" w:type="dxa"/>
            <w:tcBorders>
              <w:top w:val="single" w:color="000000" w:sz="4" w:space="0"/>
              <w:left w:val="single" w:color="000000" w:sz="4" w:space="0"/>
              <w:bottom w:val="single" w:color="000000" w:sz="4" w:space="0"/>
              <w:right w:val="single" w:color="000000" w:sz="4" w:space="0"/>
            </w:tcBorders>
            <w:noWrap/>
            <w:vAlign w:val="center"/>
          </w:tcPr>
          <w:p w14:paraId="70B84E4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单价（元/</w:t>
            </w:r>
            <w:r>
              <w:rPr>
                <w:rFonts w:hint="eastAsia" w:ascii="宋体" w:hAnsi="宋体" w:cs="宋体"/>
                <w:color w:val="000000"/>
                <w:kern w:val="0"/>
                <w:sz w:val="22"/>
                <w:szCs w:val="22"/>
                <w:lang w:val="en-US" w:eastAsia="zh-CN" w:bidi="ar"/>
              </w:rPr>
              <w:t>套</w:t>
            </w:r>
            <w:r>
              <w:rPr>
                <w:rFonts w:hint="eastAsia" w:ascii="宋体" w:hAnsi="宋体" w:cs="宋体"/>
                <w:color w:val="000000"/>
                <w:kern w:val="0"/>
                <w:sz w:val="22"/>
                <w:szCs w:val="22"/>
                <w:lang w:bidi="ar"/>
              </w:rPr>
              <w:t>）</w:t>
            </w: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4BADA7F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val="en-US" w:eastAsia="zh-CN" w:bidi="ar"/>
              </w:rPr>
              <w:t>总</w:t>
            </w:r>
            <w:r>
              <w:rPr>
                <w:rFonts w:hint="eastAsia" w:ascii="宋体" w:hAnsi="宋体" w:cs="宋体"/>
                <w:color w:val="000000"/>
                <w:kern w:val="0"/>
                <w:sz w:val="22"/>
                <w:szCs w:val="22"/>
                <w:lang w:bidi="ar"/>
              </w:rPr>
              <w:t>费用（元）</w:t>
            </w:r>
          </w:p>
        </w:tc>
        <w:tc>
          <w:tcPr>
            <w:tcW w:w="1187" w:type="dxa"/>
            <w:tcBorders>
              <w:top w:val="single" w:color="000000" w:sz="4" w:space="0"/>
              <w:left w:val="single" w:color="000000" w:sz="4" w:space="0"/>
              <w:bottom w:val="single" w:color="000000" w:sz="4" w:space="0"/>
              <w:right w:val="single" w:color="000000" w:sz="4" w:space="0"/>
            </w:tcBorders>
            <w:noWrap/>
            <w:vAlign w:val="center"/>
          </w:tcPr>
          <w:p w14:paraId="0CEE8C9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4275E9C0">
        <w:tblPrEx>
          <w:tblCellMar>
            <w:top w:w="0" w:type="dxa"/>
            <w:left w:w="108" w:type="dxa"/>
            <w:bottom w:w="0" w:type="dxa"/>
            <w:right w:w="108" w:type="dxa"/>
          </w:tblCellMar>
        </w:tblPrEx>
        <w:trPr>
          <w:trHeight w:val="817" w:hRule="atLeast"/>
        </w:trPr>
        <w:tc>
          <w:tcPr>
            <w:tcW w:w="482" w:type="dxa"/>
            <w:tcBorders>
              <w:top w:val="single" w:color="000000" w:sz="4" w:space="0"/>
              <w:left w:val="single" w:color="000000" w:sz="4" w:space="0"/>
              <w:bottom w:val="single" w:color="000000" w:sz="4" w:space="0"/>
              <w:right w:val="single" w:color="000000" w:sz="4" w:space="0"/>
            </w:tcBorders>
            <w:noWrap/>
            <w:vAlign w:val="center"/>
          </w:tcPr>
          <w:p w14:paraId="630CD4B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4C3E58C5">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小方形耳牌(印字)</w:t>
            </w:r>
          </w:p>
        </w:tc>
        <w:tc>
          <w:tcPr>
            <w:tcW w:w="2136" w:type="dxa"/>
            <w:tcBorders>
              <w:top w:val="single" w:color="000000" w:sz="4" w:space="0"/>
              <w:left w:val="single" w:color="000000" w:sz="4" w:space="0"/>
              <w:bottom w:val="single" w:color="000000" w:sz="4" w:space="0"/>
              <w:right w:val="single" w:color="000000" w:sz="4" w:space="0"/>
            </w:tcBorders>
            <w:vAlign w:val="center"/>
          </w:tcPr>
          <w:p w14:paraId="47C3521D">
            <w:pPr>
              <w:widowControl/>
              <w:jc w:val="both"/>
              <w:textAlignment w:val="center"/>
              <w:rPr>
                <w:rFonts w:hint="default" w:ascii="宋体" w:hAnsi="宋体" w:cs="宋体"/>
                <w:color w:val="000000"/>
                <w:kern w:val="0"/>
                <w:sz w:val="22"/>
                <w:szCs w:val="22"/>
                <w:lang w:val="en-US" w:eastAsia="zh-CN" w:bidi="ar"/>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EFBF">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170000</w:t>
            </w:r>
          </w:p>
        </w:tc>
        <w:tc>
          <w:tcPr>
            <w:tcW w:w="1277" w:type="dxa"/>
            <w:tcBorders>
              <w:top w:val="single" w:color="000000" w:sz="4" w:space="0"/>
              <w:left w:val="single" w:color="000000" w:sz="4" w:space="0"/>
              <w:bottom w:val="single" w:color="000000" w:sz="4" w:space="0"/>
              <w:right w:val="single" w:color="000000" w:sz="4" w:space="0"/>
            </w:tcBorders>
            <w:noWrap/>
            <w:vAlign w:val="center"/>
          </w:tcPr>
          <w:p w14:paraId="50CD468E">
            <w:pPr>
              <w:widowControl/>
              <w:jc w:val="center"/>
              <w:textAlignment w:val="center"/>
              <w:rPr>
                <w:rFonts w:hint="default" w:ascii="宋体" w:hAnsi="宋体" w:eastAsia="宋体" w:cs="宋体"/>
                <w:color w:val="000000"/>
                <w:sz w:val="22"/>
                <w:szCs w:val="22"/>
                <w:lang w:val="en-US" w:eastAsia="zh-CN"/>
              </w:rPr>
            </w:pPr>
          </w:p>
        </w:tc>
        <w:tc>
          <w:tcPr>
            <w:tcW w:w="990" w:type="dxa"/>
            <w:tcBorders>
              <w:top w:val="single" w:color="000000" w:sz="4" w:space="0"/>
              <w:left w:val="single" w:color="000000" w:sz="4" w:space="0"/>
              <w:bottom w:val="single" w:color="000000" w:sz="4" w:space="0"/>
              <w:right w:val="nil"/>
            </w:tcBorders>
            <w:shd w:val="clear" w:color="auto" w:fill="auto"/>
            <w:noWrap/>
            <w:vAlign w:val="center"/>
          </w:tcPr>
          <w:p w14:paraId="6B3E86D8">
            <w:pPr>
              <w:widowControl/>
              <w:jc w:val="center"/>
              <w:textAlignment w:val="center"/>
              <w:rPr>
                <w:rFonts w:hint="default" w:ascii="宋体" w:hAnsi="宋体" w:eastAsia="宋体" w:cs="宋体"/>
                <w:color w:val="000000"/>
                <w:kern w:val="1"/>
                <w:sz w:val="22"/>
                <w:szCs w:val="22"/>
                <w:lang w:val="en-US" w:eastAsia="zh-CN" w:bidi="ar-SA"/>
              </w:rPr>
            </w:pPr>
          </w:p>
        </w:tc>
        <w:tc>
          <w:tcPr>
            <w:tcW w:w="1187" w:type="dxa"/>
            <w:vMerge w:val="restart"/>
            <w:tcBorders>
              <w:top w:val="single" w:color="000000" w:sz="4" w:space="0"/>
              <w:left w:val="single" w:color="000000" w:sz="4" w:space="0"/>
              <w:right w:val="single" w:color="000000" w:sz="4" w:space="0"/>
            </w:tcBorders>
            <w:vAlign w:val="center"/>
          </w:tcPr>
          <w:p w14:paraId="4A8BEDC2">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分批次送货</w:t>
            </w:r>
          </w:p>
        </w:tc>
      </w:tr>
      <w:tr w14:paraId="72FFBE44">
        <w:tblPrEx>
          <w:tblCellMar>
            <w:top w:w="0" w:type="dxa"/>
            <w:left w:w="108" w:type="dxa"/>
            <w:bottom w:w="0" w:type="dxa"/>
            <w:right w:w="108" w:type="dxa"/>
          </w:tblCellMar>
        </w:tblPrEx>
        <w:trPr>
          <w:trHeight w:val="817" w:hRule="atLeast"/>
        </w:trPr>
        <w:tc>
          <w:tcPr>
            <w:tcW w:w="482" w:type="dxa"/>
            <w:tcBorders>
              <w:top w:val="single" w:color="000000" w:sz="4" w:space="0"/>
              <w:left w:val="single" w:color="000000" w:sz="4" w:space="0"/>
              <w:bottom w:val="single" w:color="000000" w:sz="4" w:space="0"/>
              <w:right w:val="single" w:color="000000" w:sz="4" w:space="0"/>
            </w:tcBorders>
            <w:noWrap/>
            <w:vAlign w:val="center"/>
          </w:tcPr>
          <w:p w14:paraId="4ECCA8E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314AF898">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小方形耳牌(空白)</w:t>
            </w:r>
          </w:p>
        </w:tc>
        <w:tc>
          <w:tcPr>
            <w:tcW w:w="2136" w:type="dxa"/>
            <w:tcBorders>
              <w:top w:val="nil"/>
              <w:left w:val="nil"/>
              <w:bottom w:val="nil"/>
              <w:right w:val="nil"/>
            </w:tcBorders>
            <w:noWrap/>
            <w:vAlign w:val="center"/>
          </w:tcPr>
          <w:p w14:paraId="2015E1FA">
            <w:pPr>
              <w:widowControl/>
              <w:jc w:val="both"/>
              <w:textAlignment w:val="center"/>
              <w:rPr>
                <w:rFonts w:hint="default" w:ascii="宋体" w:hAnsi="宋体" w:eastAsia="宋体" w:cs="宋体"/>
                <w:color w:val="000000"/>
                <w:kern w:val="0"/>
                <w:sz w:val="22"/>
                <w:szCs w:val="22"/>
                <w:lang w:val="en-US" w:eastAsia="zh-CN" w:bidi="ar"/>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18065">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7000</w:t>
            </w:r>
          </w:p>
        </w:tc>
        <w:tc>
          <w:tcPr>
            <w:tcW w:w="1277" w:type="dxa"/>
            <w:tcBorders>
              <w:top w:val="single" w:color="000000" w:sz="4" w:space="0"/>
              <w:left w:val="single" w:color="000000" w:sz="4" w:space="0"/>
              <w:bottom w:val="single" w:color="000000" w:sz="4" w:space="0"/>
              <w:right w:val="single" w:color="000000" w:sz="4" w:space="0"/>
            </w:tcBorders>
            <w:noWrap/>
            <w:vAlign w:val="center"/>
          </w:tcPr>
          <w:p w14:paraId="5715ED39">
            <w:pPr>
              <w:widowControl/>
              <w:jc w:val="both"/>
              <w:textAlignment w:val="center"/>
              <w:rPr>
                <w:rFonts w:hint="default" w:ascii="宋体" w:hAnsi="宋体" w:eastAsia="宋体" w:cs="宋体"/>
                <w:color w:val="000000"/>
                <w:sz w:val="22"/>
                <w:szCs w:val="22"/>
                <w:lang w:val="en-US" w:eastAsia="zh-CN"/>
              </w:rPr>
            </w:pPr>
          </w:p>
        </w:tc>
        <w:tc>
          <w:tcPr>
            <w:tcW w:w="990" w:type="dxa"/>
            <w:tcBorders>
              <w:top w:val="single" w:color="000000" w:sz="4" w:space="0"/>
              <w:left w:val="single" w:color="000000" w:sz="4" w:space="0"/>
              <w:bottom w:val="single" w:color="000000" w:sz="4" w:space="0"/>
              <w:right w:val="nil"/>
            </w:tcBorders>
            <w:shd w:val="clear" w:color="auto" w:fill="auto"/>
            <w:noWrap/>
            <w:vAlign w:val="center"/>
          </w:tcPr>
          <w:p w14:paraId="52DE1C1E">
            <w:pPr>
              <w:widowControl/>
              <w:jc w:val="both"/>
              <w:textAlignment w:val="center"/>
              <w:rPr>
                <w:rFonts w:hint="default" w:ascii="宋体" w:hAnsi="宋体" w:eastAsia="宋体" w:cs="宋体"/>
                <w:color w:val="000000"/>
                <w:kern w:val="1"/>
                <w:sz w:val="22"/>
                <w:szCs w:val="22"/>
                <w:lang w:val="en-US" w:eastAsia="zh-CN" w:bidi="ar-SA"/>
              </w:rPr>
            </w:pPr>
          </w:p>
        </w:tc>
        <w:tc>
          <w:tcPr>
            <w:tcW w:w="1187" w:type="dxa"/>
            <w:vMerge w:val="continue"/>
            <w:tcBorders>
              <w:left w:val="single" w:color="000000" w:sz="4" w:space="0"/>
              <w:right w:val="single" w:color="000000" w:sz="4" w:space="0"/>
            </w:tcBorders>
            <w:vAlign w:val="center"/>
          </w:tcPr>
          <w:p w14:paraId="5588E461">
            <w:pPr>
              <w:jc w:val="center"/>
              <w:rPr>
                <w:rFonts w:hint="eastAsia" w:ascii="宋体" w:hAnsi="宋体" w:cs="宋体"/>
                <w:color w:val="000000"/>
                <w:sz w:val="22"/>
                <w:szCs w:val="22"/>
              </w:rPr>
            </w:pPr>
          </w:p>
        </w:tc>
      </w:tr>
      <w:tr w14:paraId="55A9C60D">
        <w:tblPrEx>
          <w:tblCellMar>
            <w:top w:w="0" w:type="dxa"/>
            <w:left w:w="108" w:type="dxa"/>
            <w:bottom w:w="0" w:type="dxa"/>
            <w:right w:w="108" w:type="dxa"/>
          </w:tblCellMar>
        </w:tblPrEx>
        <w:trPr>
          <w:trHeight w:val="987" w:hRule="atLeast"/>
        </w:trPr>
        <w:tc>
          <w:tcPr>
            <w:tcW w:w="482" w:type="dxa"/>
            <w:tcBorders>
              <w:top w:val="single" w:color="000000" w:sz="4" w:space="0"/>
              <w:left w:val="single" w:color="000000" w:sz="4" w:space="0"/>
              <w:bottom w:val="single" w:color="000000" w:sz="4" w:space="0"/>
              <w:right w:val="single" w:color="000000" w:sz="4" w:space="0"/>
            </w:tcBorders>
            <w:noWrap/>
            <w:vAlign w:val="center"/>
          </w:tcPr>
          <w:p w14:paraId="48FEA74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448DF2C7">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大方形耳牌</w:t>
            </w:r>
          </w:p>
          <w:p w14:paraId="617E6356">
            <w:pPr>
              <w:pStyle w:val="2"/>
              <w:rPr>
                <w:rFonts w:hint="default"/>
                <w:lang w:val="en-US" w:eastAsia="zh-CN"/>
              </w:rPr>
            </w:pPr>
            <w:r>
              <w:rPr>
                <w:rFonts w:hint="eastAsia" w:ascii="宋体" w:hAnsi="宋体" w:cs="宋体"/>
                <w:color w:val="000000"/>
                <w:kern w:val="0"/>
                <w:sz w:val="22"/>
                <w:szCs w:val="22"/>
                <w:lang w:val="en-US" w:eastAsia="zh-CN" w:bidi="ar"/>
              </w:rPr>
              <w:t>(印字)</w:t>
            </w:r>
          </w:p>
        </w:tc>
        <w:tc>
          <w:tcPr>
            <w:tcW w:w="2136" w:type="dxa"/>
            <w:tcBorders>
              <w:top w:val="single" w:color="000000" w:sz="4" w:space="0"/>
              <w:left w:val="single" w:color="000000" w:sz="4" w:space="0"/>
              <w:bottom w:val="single" w:color="000000" w:sz="4" w:space="0"/>
              <w:right w:val="single" w:color="000000" w:sz="4" w:space="0"/>
            </w:tcBorders>
            <w:vAlign w:val="center"/>
          </w:tcPr>
          <w:p w14:paraId="2CC1BC63">
            <w:pPr>
              <w:widowControl/>
              <w:jc w:val="both"/>
              <w:textAlignment w:val="center"/>
              <w:rPr>
                <w:rFonts w:hint="default" w:ascii="宋体" w:hAnsi="宋体" w:eastAsia="宋体" w:cs="宋体"/>
                <w:color w:val="000000"/>
                <w:kern w:val="0"/>
                <w:sz w:val="22"/>
                <w:szCs w:val="22"/>
                <w:lang w:val="en-US" w:eastAsia="zh-CN" w:bidi="ar"/>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0DB8">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2000</w:t>
            </w:r>
          </w:p>
        </w:tc>
        <w:tc>
          <w:tcPr>
            <w:tcW w:w="1277" w:type="dxa"/>
            <w:tcBorders>
              <w:top w:val="single" w:color="000000" w:sz="4" w:space="0"/>
              <w:left w:val="single" w:color="000000" w:sz="4" w:space="0"/>
              <w:bottom w:val="single" w:color="000000" w:sz="4" w:space="0"/>
              <w:right w:val="single" w:color="000000" w:sz="4" w:space="0"/>
            </w:tcBorders>
            <w:noWrap/>
            <w:vAlign w:val="center"/>
          </w:tcPr>
          <w:p w14:paraId="13F2A544">
            <w:pPr>
              <w:widowControl/>
              <w:jc w:val="both"/>
              <w:textAlignment w:val="center"/>
              <w:rPr>
                <w:rFonts w:hint="default" w:ascii="宋体" w:hAnsi="宋体" w:eastAsia="宋体" w:cs="宋体"/>
                <w:color w:val="000000"/>
                <w:sz w:val="22"/>
                <w:szCs w:val="22"/>
                <w:lang w:val="en-US" w:eastAsia="zh-CN"/>
              </w:rPr>
            </w:pPr>
          </w:p>
        </w:tc>
        <w:tc>
          <w:tcPr>
            <w:tcW w:w="990" w:type="dxa"/>
            <w:tcBorders>
              <w:top w:val="single" w:color="000000" w:sz="4" w:space="0"/>
              <w:left w:val="single" w:color="000000" w:sz="4" w:space="0"/>
              <w:bottom w:val="single" w:color="000000" w:sz="4" w:space="0"/>
              <w:right w:val="nil"/>
            </w:tcBorders>
            <w:shd w:val="clear" w:color="auto" w:fill="auto"/>
            <w:noWrap/>
            <w:vAlign w:val="center"/>
          </w:tcPr>
          <w:p w14:paraId="742C8AF3">
            <w:pPr>
              <w:widowControl/>
              <w:jc w:val="both"/>
              <w:textAlignment w:val="center"/>
              <w:rPr>
                <w:rFonts w:hint="default" w:ascii="宋体" w:hAnsi="宋体" w:eastAsia="宋体" w:cs="宋体"/>
                <w:color w:val="000000"/>
                <w:kern w:val="1"/>
                <w:sz w:val="22"/>
                <w:szCs w:val="22"/>
                <w:lang w:val="en-US" w:eastAsia="zh-CN" w:bidi="ar-SA"/>
              </w:rPr>
            </w:pPr>
          </w:p>
        </w:tc>
        <w:tc>
          <w:tcPr>
            <w:tcW w:w="1187" w:type="dxa"/>
            <w:vMerge w:val="continue"/>
            <w:tcBorders>
              <w:left w:val="single" w:color="000000" w:sz="4" w:space="0"/>
              <w:right w:val="single" w:color="000000" w:sz="4" w:space="0"/>
            </w:tcBorders>
            <w:vAlign w:val="center"/>
          </w:tcPr>
          <w:p w14:paraId="2C0F7FC3">
            <w:pPr>
              <w:jc w:val="center"/>
              <w:rPr>
                <w:rFonts w:hint="eastAsia" w:ascii="宋体" w:hAnsi="宋体" w:cs="宋体"/>
                <w:color w:val="000000"/>
                <w:sz w:val="22"/>
                <w:szCs w:val="22"/>
              </w:rPr>
            </w:pPr>
          </w:p>
        </w:tc>
      </w:tr>
      <w:tr w14:paraId="78D69DDC">
        <w:tblPrEx>
          <w:tblCellMar>
            <w:top w:w="0" w:type="dxa"/>
            <w:left w:w="108" w:type="dxa"/>
            <w:bottom w:w="0" w:type="dxa"/>
            <w:right w:w="108" w:type="dxa"/>
          </w:tblCellMar>
        </w:tblPrEx>
        <w:trPr>
          <w:trHeight w:val="987" w:hRule="atLeast"/>
        </w:trPr>
        <w:tc>
          <w:tcPr>
            <w:tcW w:w="482" w:type="dxa"/>
            <w:tcBorders>
              <w:top w:val="single" w:color="000000" w:sz="4" w:space="0"/>
              <w:left w:val="single" w:color="000000" w:sz="4" w:space="0"/>
              <w:bottom w:val="single" w:color="000000" w:sz="4" w:space="0"/>
              <w:right w:val="single" w:color="000000" w:sz="4" w:space="0"/>
            </w:tcBorders>
            <w:noWrap/>
            <w:vAlign w:val="center"/>
          </w:tcPr>
          <w:p w14:paraId="439C5DDD">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E296437">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大方形耳牌</w:t>
            </w:r>
          </w:p>
          <w:p w14:paraId="74E814A5">
            <w:pPr>
              <w:pStyle w:val="2"/>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(空白)</w:t>
            </w:r>
          </w:p>
        </w:tc>
        <w:tc>
          <w:tcPr>
            <w:tcW w:w="2136" w:type="dxa"/>
            <w:tcBorders>
              <w:top w:val="single" w:color="000000" w:sz="4" w:space="0"/>
              <w:left w:val="single" w:color="000000" w:sz="4" w:space="0"/>
              <w:bottom w:val="single" w:color="000000" w:sz="4" w:space="0"/>
              <w:right w:val="single" w:color="000000" w:sz="4" w:space="0"/>
            </w:tcBorders>
            <w:vAlign w:val="center"/>
          </w:tcPr>
          <w:p w14:paraId="437B9564">
            <w:pPr>
              <w:widowControl/>
              <w:jc w:val="both"/>
              <w:textAlignment w:val="center"/>
              <w:rPr>
                <w:rFonts w:hint="default" w:ascii="宋体" w:hAnsi="宋体" w:eastAsia="宋体" w:cs="宋体"/>
                <w:color w:val="000000"/>
                <w:kern w:val="0"/>
                <w:sz w:val="22"/>
                <w:szCs w:val="22"/>
                <w:lang w:val="en-US" w:eastAsia="zh-CN" w:bidi="ar"/>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D8DA0">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16000</w:t>
            </w:r>
          </w:p>
        </w:tc>
        <w:tc>
          <w:tcPr>
            <w:tcW w:w="1277" w:type="dxa"/>
            <w:tcBorders>
              <w:top w:val="single" w:color="000000" w:sz="4" w:space="0"/>
              <w:left w:val="single" w:color="000000" w:sz="4" w:space="0"/>
              <w:bottom w:val="single" w:color="000000" w:sz="4" w:space="0"/>
              <w:right w:val="single" w:color="000000" w:sz="4" w:space="0"/>
            </w:tcBorders>
            <w:noWrap/>
            <w:vAlign w:val="center"/>
          </w:tcPr>
          <w:p w14:paraId="7C431957">
            <w:pPr>
              <w:widowControl/>
              <w:jc w:val="both"/>
              <w:textAlignment w:val="center"/>
              <w:rPr>
                <w:rFonts w:hint="default" w:ascii="宋体" w:hAnsi="宋体" w:eastAsia="宋体" w:cs="宋体"/>
                <w:color w:val="000000"/>
                <w:kern w:val="0"/>
                <w:sz w:val="22"/>
                <w:szCs w:val="22"/>
                <w:lang w:val="en-US" w:eastAsia="zh-CN" w:bidi="ar"/>
              </w:rPr>
            </w:pPr>
          </w:p>
        </w:tc>
        <w:tc>
          <w:tcPr>
            <w:tcW w:w="990" w:type="dxa"/>
            <w:tcBorders>
              <w:top w:val="single" w:color="000000" w:sz="4" w:space="0"/>
              <w:left w:val="single" w:color="000000" w:sz="4" w:space="0"/>
              <w:bottom w:val="single" w:color="000000" w:sz="4" w:space="0"/>
              <w:right w:val="nil"/>
            </w:tcBorders>
            <w:shd w:val="clear" w:color="auto" w:fill="auto"/>
            <w:noWrap/>
            <w:vAlign w:val="center"/>
          </w:tcPr>
          <w:p w14:paraId="33C09A98">
            <w:pPr>
              <w:widowControl/>
              <w:jc w:val="both"/>
              <w:textAlignment w:val="center"/>
              <w:rPr>
                <w:rFonts w:hint="default" w:ascii="宋体" w:hAnsi="宋体" w:eastAsia="宋体" w:cs="宋体"/>
                <w:color w:val="000000"/>
                <w:kern w:val="0"/>
                <w:sz w:val="22"/>
                <w:szCs w:val="22"/>
                <w:lang w:val="en-US" w:eastAsia="zh-CN" w:bidi="ar"/>
              </w:rPr>
            </w:pPr>
          </w:p>
        </w:tc>
        <w:tc>
          <w:tcPr>
            <w:tcW w:w="1187" w:type="dxa"/>
            <w:vMerge w:val="continue"/>
            <w:tcBorders>
              <w:left w:val="single" w:color="000000" w:sz="4" w:space="0"/>
              <w:bottom w:val="single" w:color="000000" w:sz="4" w:space="0"/>
              <w:right w:val="single" w:color="000000" w:sz="4" w:space="0"/>
            </w:tcBorders>
            <w:vAlign w:val="center"/>
          </w:tcPr>
          <w:p w14:paraId="7A53BCC4">
            <w:pPr>
              <w:jc w:val="center"/>
              <w:rPr>
                <w:rFonts w:hint="eastAsia" w:ascii="宋体" w:hAnsi="宋体" w:cs="宋体"/>
                <w:color w:val="000000"/>
                <w:sz w:val="22"/>
                <w:szCs w:val="22"/>
              </w:rPr>
            </w:pPr>
          </w:p>
        </w:tc>
      </w:tr>
      <w:tr w14:paraId="2CDC05ED">
        <w:tblPrEx>
          <w:tblCellMar>
            <w:top w:w="0" w:type="dxa"/>
            <w:left w:w="108" w:type="dxa"/>
            <w:bottom w:w="0" w:type="dxa"/>
            <w:right w:w="108" w:type="dxa"/>
          </w:tblCellMar>
        </w:tblPrEx>
        <w:trPr>
          <w:trHeight w:val="943" w:hRule="atLeast"/>
        </w:trPr>
        <w:tc>
          <w:tcPr>
            <w:tcW w:w="3554" w:type="dxa"/>
            <w:gridSpan w:val="3"/>
            <w:tcBorders>
              <w:top w:val="single" w:color="000000" w:sz="4" w:space="0"/>
              <w:left w:val="single" w:color="000000" w:sz="4" w:space="0"/>
              <w:bottom w:val="single" w:color="000000" w:sz="4" w:space="0"/>
              <w:right w:val="nil"/>
            </w:tcBorders>
            <w:noWrap/>
            <w:vAlign w:val="center"/>
          </w:tcPr>
          <w:p w14:paraId="0FE21D5D">
            <w:pPr>
              <w:jc w:val="center"/>
              <w:rPr>
                <w:rFonts w:hint="eastAsia" w:ascii="宋体" w:hAnsi="宋体" w:cs="宋体"/>
                <w:color w:val="000000"/>
                <w:sz w:val="16"/>
                <w:szCs w:val="16"/>
              </w:rPr>
            </w:pPr>
            <w:r>
              <w:rPr>
                <w:rFonts w:hint="eastAsia" w:ascii="宋体" w:hAnsi="宋体" w:cs="宋体"/>
                <w:color w:val="000000"/>
                <w:kern w:val="0"/>
                <w:sz w:val="22"/>
                <w:szCs w:val="22"/>
                <w:lang w:bidi="ar"/>
              </w:rPr>
              <w:t>合计费用（元）</w:t>
            </w:r>
          </w:p>
        </w:tc>
        <w:tc>
          <w:tcPr>
            <w:tcW w:w="4743" w:type="dxa"/>
            <w:gridSpan w:val="4"/>
            <w:tcBorders>
              <w:top w:val="single" w:color="000000" w:sz="4" w:space="0"/>
              <w:left w:val="single" w:color="000000" w:sz="4" w:space="0"/>
              <w:bottom w:val="single" w:color="000000" w:sz="4" w:space="0"/>
              <w:right w:val="single" w:color="000000" w:sz="4" w:space="0"/>
            </w:tcBorders>
            <w:vAlign w:val="center"/>
          </w:tcPr>
          <w:p w14:paraId="38091942">
            <w:pPr>
              <w:jc w:val="both"/>
              <w:rPr>
                <w:rFonts w:hint="default" w:ascii="宋体" w:hAnsi="宋体" w:eastAsia="宋体" w:cs="宋体"/>
                <w:color w:val="000000"/>
                <w:sz w:val="22"/>
                <w:szCs w:val="22"/>
                <w:lang w:val="en-US" w:eastAsia="zh-CN"/>
              </w:rPr>
            </w:pPr>
          </w:p>
        </w:tc>
      </w:tr>
    </w:tbl>
    <w:p w14:paraId="5B120BDB">
      <w:pPr>
        <w:spacing w:line="360" w:lineRule="exact"/>
        <w:rPr>
          <w:rFonts w:hint="eastAsia" w:ascii="宋体" w:hAnsi="宋体" w:cs="仿宋"/>
          <w:b/>
          <w:bCs/>
          <w:kern w:val="0"/>
          <w:szCs w:val="21"/>
        </w:rPr>
      </w:pPr>
      <w:r>
        <w:rPr>
          <w:rFonts w:hint="eastAsia" w:ascii="宋体" w:hAnsi="宋体"/>
          <w:b/>
          <w:bCs/>
          <w:sz w:val="24"/>
          <w:lang w:val="en-US" w:eastAsia="zh-CN"/>
        </w:rPr>
        <w:t>备注：要求种猪耳牌松紧合适，在正确使用的情况下掉牌率低。</w:t>
      </w:r>
      <w:r>
        <w:rPr>
          <w:rFonts w:hint="eastAsia" w:ascii="宋体" w:hAnsi="宋体" w:cs="仿宋"/>
          <w:b/>
          <w:bCs/>
          <w:kern w:val="0"/>
          <w:szCs w:val="21"/>
        </w:rPr>
        <w:t>上表数量为预估数量，合同期内按订单采购，结算以实际</w:t>
      </w:r>
      <w:r>
        <w:rPr>
          <w:rFonts w:hint="eastAsia" w:cs="仿宋"/>
          <w:b/>
          <w:bCs/>
          <w:kern w:val="0"/>
          <w:szCs w:val="21"/>
        </w:rPr>
        <w:t>采购</w:t>
      </w:r>
      <w:r>
        <w:rPr>
          <w:rFonts w:hint="eastAsia" w:ascii="宋体" w:hAnsi="宋体" w:cs="仿宋"/>
          <w:b/>
          <w:bCs/>
          <w:kern w:val="0"/>
          <w:szCs w:val="21"/>
        </w:rPr>
        <w:t>量为准。</w:t>
      </w:r>
    </w:p>
    <w:p w14:paraId="25474905">
      <w:pPr>
        <w:pStyle w:val="2"/>
        <w:spacing w:before="61" w:line="360" w:lineRule="auto"/>
        <w:rPr>
          <w:rFonts w:hint="eastAsia" w:ascii="宋体" w:hAnsi="宋体" w:cs="宋体"/>
          <w:spacing w:val="-1"/>
          <w:sz w:val="24"/>
        </w:rPr>
      </w:pPr>
    </w:p>
    <w:p w14:paraId="1641042A">
      <w:pPr>
        <w:pStyle w:val="2"/>
        <w:spacing w:before="61" w:line="360" w:lineRule="auto"/>
        <w:rPr>
          <w:rFonts w:hint="eastAsia" w:ascii="宋体" w:hAnsi="宋体" w:cs="宋体"/>
          <w:spacing w:val="2"/>
          <w:sz w:val="24"/>
        </w:rPr>
      </w:pPr>
      <w:r>
        <w:rPr>
          <w:rFonts w:hint="eastAsia" w:ascii="宋体" w:hAnsi="宋体" w:cs="宋体"/>
          <w:b/>
          <w:bCs/>
          <w:spacing w:val="-1"/>
          <w:sz w:val="24"/>
        </w:rPr>
        <w:t>第二条</w:t>
      </w:r>
      <w:r>
        <w:rPr>
          <w:rFonts w:hint="eastAsia" w:ascii="宋体" w:hAnsi="宋体" w:cs="宋体"/>
          <w:spacing w:val="-1"/>
          <w:sz w:val="24"/>
          <w:lang w:val="en-US" w:eastAsia="zh-CN"/>
        </w:rPr>
        <w:t xml:space="preserve">  </w:t>
      </w:r>
      <w:r>
        <w:rPr>
          <w:rFonts w:hint="eastAsia" w:ascii="宋体" w:hAnsi="宋体" w:cs="宋体"/>
          <w:spacing w:val="3"/>
          <w:sz w:val="24"/>
        </w:rPr>
        <w:t>质量标准：</w:t>
      </w:r>
      <w:r>
        <w:rPr>
          <w:rFonts w:hint="eastAsia" w:ascii="宋体" w:hAnsi="宋体" w:cs="宋体"/>
          <w:color w:val="0000FF"/>
          <w:spacing w:val="3"/>
          <w:sz w:val="24"/>
          <w:lang w:val="en-US" w:eastAsia="zh-CN"/>
        </w:rPr>
        <w:t>本合同的货物质量标准需符合附件1的标准，提供相应的证明材料</w:t>
      </w:r>
      <w:r>
        <w:rPr>
          <w:rFonts w:hint="eastAsia" w:ascii="宋体" w:hAnsi="宋体" w:cs="宋体"/>
          <w:color w:val="0000FF"/>
          <w:spacing w:val="3"/>
          <w:sz w:val="24"/>
          <w:lang w:eastAsia="zh-CN"/>
        </w:rPr>
        <w:t>，</w:t>
      </w:r>
      <w:r>
        <w:rPr>
          <w:rFonts w:hint="eastAsia" w:ascii="宋体" w:hAnsi="宋体" w:cs="宋体"/>
          <w:spacing w:val="3"/>
          <w:sz w:val="24"/>
          <w:lang w:val="en-US" w:eastAsia="zh-CN"/>
        </w:rPr>
        <w:t>所</w:t>
      </w:r>
      <w:r>
        <w:rPr>
          <w:rFonts w:hint="eastAsia" w:ascii="宋体" w:hAnsi="宋体"/>
          <w:color w:val="000000" w:themeColor="text1"/>
          <w:sz w:val="24"/>
          <w14:textFill>
            <w14:solidFill>
              <w14:schemeClr w14:val="tx1"/>
            </w14:solidFill>
          </w14:textFill>
        </w:rPr>
        <w:t>用材料必须符合国家现行材料技术规范和标准，且应有产品合格证、出厂证明书、合法质监部门检验合格证，并经</w:t>
      </w:r>
      <w:r>
        <w:rPr>
          <w:rFonts w:hint="eastAsia" w:ascii="宋体" w:hAnsi="宋体"/>
          <w:color w:val="000000" w:themeColor="text1"/>
          <w:sz w:val="24"/>
          <w:lang w:val="en-US" w:eastAsia="zh-CN"/>
          <w14:textFill>
            <w14:solidFill>
              <w14:schemeClr w14:val="tx1"/>
            </w14:solidFill>
          </w14:textFill>
        </w:rPr>
        <w:t>需方</w:t>
      </w:r>
      <w:r>
        <w:rPr>
          <w:rFonts w:hint="eastAsia" w:ascii="宋体" w:hAnsi="宋体"/>
          <w:color w:val="000000" w:themeColor="text1"/>
          <w:sz w:val="24"/>
          <w14:textFill>
            <w14:solidFill>
              <w14:schemeClr w14:val="tx1"/>
            </w14:solidFill>
          </w14:textFill>
        </w:rPr>
        <w:t>现场代表确认合格后，方可</w:t>
      </w:r>
      <w:r>
        <w:rPr>
          <w:rFonts w:hint="eastAsia" w:ascii="宋体" w:hAnsi="宋体"/>
          <w:color w:val="000000" w:themeColor="text1"/>
          <w:sz w:val="24"/>
          <w:lang w:val="en-US" w:eastAsia="zh-CN"/>
          <w14:textFill>
            <w14:solidFill>
              <w14:schemeClr w14:val="tx1"/>
            </w14:solidFill>
          </w14:textFill>
        </w:rPr>
        <w:t>使用</w:t>
      </w:r>
      <w:r>
        <w:rPr>
          <w:rFonts w:hint="eastAsia" w:ascii="宋体" w:hAnsi="宋体"/>
          <w:color w:val="000000" w:themeColor="text1"/>
          <w:sz w:val="24"/>
          <w14:textFill>
            <w14:solidFill>
              <w14:schemeClr w14:val="tx1"/>
            </w14:solidFill>
          </w14:textFill>
        </w:rPr>
        <w:t>。</w:t>
      </w:r>
    </w:p>
    <w:p w14:paraId="3D27D8A4">
      <w:pPr>
        <w:spacing w:line="360" w:lineRule="auto"/>
        <w:rPr>
          <w:rFonts w:hint="eastAsia" w:ascii="宋体" w:hAnsi="宋体" w:cs="宋体"/>
          <w:sz w:val="24"/>
        </w:rPr>
      </w:pPr>
      <w:r>
        <w:rPr>
          <w:rFonts w:hint="eastAsia" w:ascii="宋体" w:hAnsi="宋体" w:cs="宋体"/>
          <w:b/>
          <w:bCs/>
          <w:spacing w:val="3"/>
          <w:sz w:val="24"/>
        </w:rPr>
        <w:t>第三条</w:t>
      </w:r>
      <w:r>
        <w:rPr>
          <w:rFonts w:hint="eastAsia" w:ascii="宋体" w:hAnsi="宋体" w:cs="宋体"/>
          <w:spacing w:val="3"/>
          <w:sz w:val="24"/>
          <w:lang w:val="en-US" w:eastAsia="zh-CN"/>
        </w:rPr>
        <w:t xml:space="preserve">  </w:t>
      </w:r>
      <w:r>
        <w:rPr>
          <w:rFonts w:hint="eastAsia" w:ascii="宋体" w:hAnsi="宋体" w:eastAsia="宋体" w:cs="宋体"/>
          <w:spacing w:val="3"/>
          <w:kern w:val="1"/>
          <w:sz w:val="24"/>
          <w:szCs w:val="24"/>
          <w:lang w:val="en-US" w:eastAsia="zh-CN" w:bidi="ar-SA"/>
        </w:rPr>
        <w:t>交货时间、地点：需方向供方发出采购计划后3天内，供方</w:t>
      </w:r>
      <w:r>
        <w:rPr>
          <w:rFonts w:hint="eastAsia" w:ascii="宋体" w:hAnsi="宋体" w:cs="宋体"/>
          <w:spacing w:val="3"/>
          <w:kern w:val="1"/>
          <w:sz w:val="24"/>
          <w:szCs w:val="24"/>
          <w:lang w:val="en-US" w:eastAsia="zh-CN" w:bidi="ar-SA"/>
        </w:rPr>
        <w:t>应将货物送达</w:t>
      </w:r>
      <w:r>
        <w:rPr>
          <w:rFonts w:hint="eastAsia" w:ascii="宋体" w:hAnsi="宋体" w:eastAsia="宋体" w:cs="宋体"/>
          <w:spacing w:val="3"/>
          <w:kern w:val="1"/>
          <w:sz w:val="24"/>
          <w:szCs w:val="24"/>
          <w:lang w:val="en-US" w:eastAsia="zh-CN" w:bidi="ar-SA"/>
        </w:rPr>
        <w:t>至</w:t>
      </w:r>
      <w:r>
        <w:rPr>
          <w:rFonts w:hint="eastAsia" w:ascii="宋体" w:hAnsi="宋体" w:cs="宋体"/>
          <w:spacing w:val="3"/>
          <w:kern w:val="1"/>
          <w:sz w:val="24"/>
          <w:szCs w:val="24"/>
          <w:lang w:val="en-US" w:eastAsia="zh-CN" w:bidi="ar-SA"/>
        </w:rPr>
        <w:t>需方</w:t>
      </w:r>
      <w:r>
        <w:rPr>
          <w:rFonts w:hint="eastAsia" w:ascii="宋体" w:hAnsi="宋体" w:eastAsia="宋体" w:cs="宋体"/>
          <w:spacing w:val="3"/>
          <w:kern w:val="1"/>
          <w:sz w:val="24"/>
          <w:szCs w:val="24"/>
          <w:lang w:val="en-US" w:eastAsia="zh-CN" w:bidi="ar-SA"/>
        </w:rPr>
        <w:t>指定地点。</w:t>
      </w:r>
    </w:p>
    <w:p w14:paraId="3A37977D">
      <w:pPr>
        <w:pStyle w:val="2"/>
        <w:spacing w:before="82" w:line="360" w:lineRule="auto"/>
        <w:ind w:left="15"/>
        <w:rPr>
          <w:rFonts w:hint="eastAsia" w:ascii="宋体" w:hAnsi="宋体" w:cs="宋体"/>
          <w:sz w:val="24"/>
        </w:rPr>
      </w:pPr>
      <w:r>
        <w:rPr>
          <w:rFonts w:hint="eastAsia" w:ascii="宋体" w:hAnsi="宋体" w:cs="宋体"/>
          <w:b/>
          <w:bCs/>
          <w:spacing w:val="3"/>
          <w:sz w:val="24"/>
        </w:rPr>
        <w:t>第四条</w:t>
      </w:r>
      <w:r>
        <w:rPr>
          <w:rFonts w:hint="eastAsia" w:ascii="宋体" w:hAnsi="宋体" w:cs="宋体"/>
          <w:spacing w:val="3"/>
          <w:sz w:val="24"/>
          <w:lang w:val="en-US" w:eastAsia="zh-CN"/>
        </w:rPr>
        <w:t xml:space="preserve">  </w:t>
      </w:r>
      <w:r>
        <w:rPr>
          <w:rFonts w:hint="eastAsia" w:ascii="宋体" w:hAnsi="宋体" w:cs="宋体"/>
          <w:sz w:val="24"/>
        </w:rPr>
        <w:t>运输方式及费用的负担：运费及在途风险由供方承担，卸货由供方负责。</w:t>
      </w:r>
    </w:p>
    <w:p w14:paraId="20FDEB3B">
      <w:pPr>
        <w:pStyle w:val="2"/>
        <w:spacing w:before="61" w:line="360" w:lineRule="auto"/>
        <w:rPr>
          <w:rFonts w:hint="eastAsia" w:ascii="宋体" w:hAnsi="宋体" w:cs="宋体"/>
          <w:sz w:val="24"/>
        </w:rPr>
      </w:pPr>
      <w:r>
        <w:rPr>
          <w:rFonts w:hint="eastAsia" w:ascii="宋体" w:hAnsi="宋体" w:cs="宋体"/>
          <w:b/>
          <w:bCs/>
          <w:sz w:val="24"/>
        </w:rPr>
        <w:t>第五条</w:t>
      </w:r>
      <w:r>
        <w:rPr>
          <w:rFonts w:hint="eastAsia" w:ascii="宋体" w:hAnsi="宋体" w:cs="宋体"/>
          <w:sz w:val="24"/>
          <w:lang w:val="en-US" w:eastAsia="zh-CN"/>
        </w:rPr>
        <w:t xml:space="preserve">  </w:t>
      </w:r>
      <w:r>
        <w:rPr>
          <w:rFonts w:hint="eastAsia" w:ascii="宋体" w:hAnsi="宋体" w:cs="宋体"/>
          <w:spacing w:val="2"/>
          <w:sz w:val="24"/>
        </w:rPr>
        <w:t>结算方式及付款期限：分批次结算</w:t>
      </w:r>
      <w:r>
        <w:rPr>
          <w:rFonts w:hint="eastAsia" w:ascii="宋体" w:hAnsi="宋体" w:cs="宋体"/>
          <w:spacing w:val="2"/>
          <w:sz w:val="24"/>
          <w:lang w:eastAsia="zh-CN"/>
        </w:rPr>
        <w:t>。</w:t>
      </w:r>
      <w:r>
        <w:rPr>
          <w:rFonts w:hint="eastAsia" w:ascii="宋体" w:hAnsi="宋体" w:cs="宋体"/>
          <w:spacing w:val="2"/>
          <w:sz w:val="24"/>
          <w:lang w:val="en-US" w:eastAsia="zh-CN"/>
        </w:rPr>
        <w:t>每批次货物经需方</w:t>
      </w:r>
      <w:r>
        <w:rPr>
          <w:rFonts w:hint="eastAsia" w:ascii="宋体" w:hAnsi="宋体" w:cs="宋体"/>
          <w:spacing w:val="2"/>
          <w:sz w:val="24"/>
        </w:rPr>
        <w:t>验收合格，</w:t>
      </w:r>
      <w:r>
        <w:rPr>
          <w:rFonts w:hint="eastAsia" w:ascii="宋体" w:hAnsi="宋体" w:cs="宋体"/>
          <w:spacing w:val="2"/>
          <w:sz w:val="24"/>
          <w:lang w:val="en-US" w:eastAsia="zh-CN"/>
        </w:rPr>
        <w:t>且需方</w:t>
      </w:r>
      <w:r>
        <w:rPr>
          <w:rFonts w:hint="eastAsia" w:ascii="宋体" w:hAnsi="宋体" w:cs="宋体"/>
          <w:spacing w:val="2"/>
          <w:sz w:val="24"/>
        </w:rPr>
        <w:t>收到</w:t>
      </w:r>
      <w:r>
        <w:rPr>
          <w:rFonts w:hint="eastAsia" w:ascii="宋体" w:hAnsi="宋体" w:cs="宋体"/>
          <w:spacing w:val="2"/>
          <w:sz w:val="24"/>
          <w:lang w:val="en-US" w:eastAsia="zh-CN"/>
        </w:rPr>
        <w:t>供方开具的</w:t>
      </w:r>
      <w:r>
        <w:rPr>
          <w:rFonts w:hint="eastAsia" w:ascii="宋体" w:hAnsi="宋体" w:cs="宋体"/>
          <w:spacing w:val="2"/>
          <w:sz w:val="24"/>
        </w:rPr>
        <w:t>对应批次发票</w:t>
      </w:r>
      <w:r>
        <w:rPr>
          <w:rFonts w:hint="eastAsia" w:ascii="宋体" w:hAnsi="宋体" w:cs="宋体"/>
          <w:spacing w:val="2"/>
          <w:sz w:val="24"/>
          <w:lang w:val="en-US" w:eastAsia="zh-CN"/>
        </w:rPr>
        <w:t>后二十</w:t>
      </w:r>
      <w:r>
        <w:rPr>
          <w:rFonts w:hint="eastAsia" w:ascii="宋体" w:hAnsi="宋体" w:cs="宋体"/>
          <w:spacing w:val="2"/>
          <w:sz w:val="24"/>
        </w:rPr>
        <w:t>个工作日内付款，供方提供响应文件中的正规税务</w:t>
      </w:r>
      <w:r>
        <w:rPr>
          <w:rFonts w:hint="eastAsia" w:ascii="宋体" w:hAnsi="宋体" w:cs="宋体"/>
          <w:spacing w:val="1"/>
          <w:sz w:val="24"/>
        </w:rPr>
        <w:t>发</w:t>
      </w:r>
      <w:r>
        <w:rPr>
          <w:rFonts w:hint="eastAsia" w:ascii="宋体" w:hAnsi="宋体" w:cs="宋体"/>
          <w:spacing w:val="-4"/>
          <w:sz w:val="24"/>
        </w:rPr>
        <w:t>票。供方迟延开具发票的，付款期限相应顺延，需方不承担逾期付款责任。</w:t>
      </w:r>
    </w:p>
    <w:p w14:paraId="4A7AA36F">
      <w:pPr>
        <w:pStyle w:val="132"/>
        <w:spacing w:line="360" w:lineRule="auto"/>
        <w:ind w:firstLine="0" w:firstLineChars="0"/>
        <w:jc w:val="left"/>
        <w:rPr>
          <w:rFonts w:hint="eastAsia" w:ascii="宋体" w:hAnsi="宋体" w:cs="宋体"/>
          <w:spacing w:val="5"/>
          <w:kern w:val="2"/>
          <w:sz w:val="24"/>
        </w:rPr>
      </w:pPr>
      <w:r>
        <w:rPr>
          <w:rFonts w:hint="eastAsia" w:ascii="宋体" w:hAnsi="宋体" w:cs="宋体"/>
          <w:b/>
          <w:bCs/>
          <w:spacing w:val="2"/>
          <w:sz w:val="24"/>
        </w:rPr>
        <w:t>第六条</w:t>
      </w:r>
      <w:r>
        <w:rPr>
          <w:rFonts w:hint="eastAsia" w:ascii="宋体" w:hAnsi="宋体" w:cs="宋体"/>
          <w:spacing w:val="2"/>
          <w:sz w:val="24"/>
          <w:lang w:val="en-US" w:eastAsia="zh-CN"/>
        </w:rPr>
        <w:t xml:space="preserve">  </w:t>
      </w:r>
      <w:r>
        <w:rPr>
          <w:rFonts w:hint="eastAsia" w:ascii="宋体" w:hAnsi="宋体" w:cs="宋体"/>
          <w:spacing w:val="5"/>
          <w:kern w:val="2"/>
          <w:sz w:val="24"/>
        </w:rPr>
        <w:t>货至需方收货地点，需方收货后应及时验收，发现货物质量规格或品种型号不符合</w:t>
      </w:r>
      <w:r>
        <w:rPr>
          <w:rFonts w:hint="eastAsia" w:ascii="宋体" w:hAnsi="宋体" w:cs="宋体"/>
          <w:spacing w:val="5"/>
          <w:kern w:val="2"/>
          <w:sz w:val="24"/>
          <w:lang w:val="en-US" w:eastAsia="zh-CN"/>
        </w:rPr>
        <w:t>本</w:t>
      </w:r>
      <w:r>
        <w:rPr>
          <w:rFonts w:hint="eastAsia" w:ascii="宋体" w:hAnsi="宋体" w:cs="宋体"/>
          <w:spacing w:val="5"/>
          <w:kern w:val="2"/>
          <w:sz w:val="24"/>
        </w:rPr>
        <w:t>合同要求的，应在货到</w:t>
      </w:r>
      <w:r>
        <w:rPr>
          <w:rFonts w:hint="eastAsia" w:ascii="宋体" w:hAnsi="宋体" w:cs="宋体"/>
          <w:spacing w:val="5"/>
          <w:kern w:val="2"/>
          <w:sz w:val="24"/>
          <w:lang w:val="en-US" w:eastAsia="zh-CN"/>
        </w:rPr>
        <w:t>3</w:t>
      </w:r>
      <w:r>
        <w:rPr>
          <w:rFonts w:hint="eastAsia" w:ascii="宋体" w:hAnsi="宋体" w:cs="宋体"/>
          <w:spacing w:val="5"/>
          <w:kern w:val="2"/>
          <w:sz w:val="24"/>
        </w:rPr>
        <w:t>日内通知供方（该期限仅适用于外观及数量瑕疵；隐蔽瑕疵及质保期内出现的质量问题不受该期限限制），供方须及时进行确认，并在确定后3</w:t>
      </w:r>
      <w:r>
        <w:rPr>
          <w:rFonts w:hint="eastAsia" w:ascii="宋体" w:hAnsi="宋体" w:cs="宋体"/>
          <w:spacing w:val="5"/>
          <w:kern w:val="2"/>
          <w:sz w:val="24"/>
          <w:lang w:val="en-US" w:eastAsia="zh-CN"/>
        </w:rPr>
        <w:t>日</w:t>
      </w:r>
      <w:r>
        <w:rPr>
          <w:rFonts w:hint="eastAsia" w:ascii="宋体" w:hAnsi="宋体" w:cs="宋体"/>
          <w:spacing w:val="5"/>
          <w:kern w:val="2"/>
          <w:sz w:val="24"/>
        </w:rPr>
        <w:t>内更换合格的产品</w:t>
      </w:r>
      <w:r>
        <w:rPr>
          <w:rFonts w:hint="eastAsia" w:ascii="宋体" w:hAnsi="宋体" w:cs="宋体"/>
          <w:spacing w:val="5"/>
          <w:kern w:val="2"/>
          <w:sz w:val="24"/>
          <w:lang w:val="en-US" w:eastAsia="zh-CN"/>
        </w:rPr>
        <w:t>送达</w:t>
      </w:r>
      <w:r>
        <w:rPr>
          <w:rFonts w:hint="eastAsia" w:ascii="宋体" w:hAnsi="宋体" w:cs="宋体"/>
          <w:spacing w:val="5"/>
          <w:kern w:val="2"/>
          <w:sz w:val="24"/>
        </w:rPr>
        <w:t>需方（该天数不包括物流时间）。</w:t>
      </w:r>
      <w:r>
        <w:rPr>
          <w:rFonts w:hint="eastAsia" w:ascii="宋体" w:hAnsi="宋体" w:cs="宋体"/>
          <w:spacing w:val="-1"/>
          <w:sz w:val="24"/>
        </w:rPr>
        <w:t xml:space="preserve">  </w:t>
      </w:r>
    </w:p>
    <w:p w14:paraId="2F5013E1">
      <w:pPr>
        <w:pStyle w:val="132"/>
        <w:spacing w:line="360" w:lineRule="auto"/>
        <w:ind w:firstLine="500" w:firstLineChars="0"/>
        <w:jc w:val="left"/>
        <w:rPr>
          <w:rFonts w:hint="eastAsia" w:ascii="宋体" w:hAnsi="宋体" w:cs="宋体"/>
          <w:spacing w:val="5"/>
          <w:kern w:val="2"/>
          <w:sz w:val="24"/>
        </w:rPr>
      </w:pPr>
      <w:r>
        <w:rPr>
          <w:rFonts w:hint="eastAsia" w:ascii="宋体" w:hAnsi="宋体" w:cs="宋体"/>
          <w:spacing w:val="5"/>
          <w:kern w:val="2"/>
          <w:sz w:val="24"/>
        </w:rPr>
        <w:t>若需方未按以上时间和方式通知供方，则视为产品合格；若涉及产品试用的，由双方另行约定；需方发现货物破损短缺的，应在货物交付后</w:t>
      </w:r>
      <w:r>
        <w:rPr>
          <w:rFonts w:hint="eastAsia" w:ascii="宋体" w:hAnsi="宋体" w:cs="宋体"/>
          <w:spacing w:val="5"/>
          <w:kern w:val="2"/>
          <w:sz w:val="24"/>
          <w:lang w:val="en-US" w:eastAsia="zh-CN"/>
        </w:rPr>
        <w:t>3日</w:t>
      </w:r>
      <w:r>
        <w:rPr>
          <w:rFonts w:hint="eastAsia" w:ascii="宋体" w:hAnsi="宋体" w:cs="宋体"/>
          <w:spacing w:val="5"/>
          <w:kern w:val="2"/>
          <w:sz w:val="24"/>
        </w:rPr>
        <w:t>内向供方提出</w:t>
      </w:r>
      <w:r>
        <w:rPr>
          <w:rFonts w:hint="eastAsia" w:ascii="宋体" w:hAnsi="宋体" w:cs="宋体"/>
          <w:spacing w:val="5"/>
          <w:kern w:val="2"/>
          <w:sz w:val="24"/>
          <w:lang w:val="en-US" w:eastAsia="zh-CN"/>
        </w:rPr>
        <w:t>异议</w:t>
      </w:r>
      <w:r>
        <w:rPr>
          <w:rFonts w:hint="eastAsia" w:ascii="宋体" w:hAnsi="宋体" w:cs="宋体"/>
          <w:spacing w:val="5"/>
          <w:kern w:val="2"/>
          <w:sz w:val="24"/>
        </w:rPr>
        <w:t>和相关证据，需方怠于通知或不能提供有关证明的，视为需方已接受完整无缺的符合表面包装约定的货物。因货物固有属性引致的缺损应免除供方责任。</w:t>
      </w:r>
    </w:p>
    <w:p w14:paraId="4D596367">
      <w:pPr>
        <w:pStyle w:val="132"/>
        <w:spacing w:line="360" w:lineRule="auto"/>
        <w:ind w:firstLine="500" w:firstLineChars="0"/>
        <w:jc w:val="left"/>
        <w:rPr>
          <w:rFonts w:hint="eastAsia" w:ascii="宋体" w:hAnsi="宋体" w:cs="宋体"/>
          <w:spacing w:val="5"/>
          <w:kern w:val="2"/>
          <w:sz w:val="24"/>
        </w:rPr>
      </w:pPr>
    </w:p>
    <w:p w14:paraId="60612872">
      <w:pPr>
        <w:numPr>
          <w:ilvl w:val="0"/>
          <w:numId w:val="0"/>
        </w:numPr>
        <w:spacing w:line="360" w:lineRule="auto"/>
        <w:rPr>
          <w:rFonts w:hint="eastAsia" w:ascii="宋体" w:hAnsi="宋体" w:cs="宋体"/>
          <w:spacing w:val="5"/>
          <w:sz w:val="24"/>
        </w:rPr>
      </w:pPr>
      <w:r>
        <w:rPr>
          <w:rFonts w:hint="eastAsia" w:ascii="宋体" w:hAnsi="宋体" w:eastAsia="宋体" w:cs="宋体"/>
          <w:b/>
          <w:bCs/>
          <w:spacing w:val="5"/>
          <w:kern w:val="1"/>
          <w:sz w:val="24"/>
          <w:szCs w:val="24"/>
          <w:lang w:val="en-US" w:eastAsia="zh-CN" w:bidi="ar-SA"/>
        </w:rPr>
        <w:t>第七条</w:t>
      </w:r>
      <w:r>
        <w:rPr>
          <w:rFonts w:hint="eastAsia" w:ascii="Segoe UI" w:hAnsi="Segoe UI" w:eastAsia="Segoe UI" w:cs="Segoe UI"/>
          <w:b w:val="0"/>
          <w:bCs w:val="0"/>
          <w:color w:val="0F1115"/>
          <w:kern w:val="1"/>
          <w:sz w:val="24"/>
          <w:szCs w:val="24"/>
          <w:shd w:val="clear" w:fill="FFFFFF"/>
          <w:lang w:val="en-US" w:eastAsia="zh-CN" w:bidi="ar-SA"/>
        </w:rPr>
        <w:t xml:space="preserve">  </w:t>
      </w:r>
      <w:r>
        <w:rPr>
          <w:rFonts w:hint="eastAsia" w:ascii="宋体" w:hAnsi="宋体" w:cs="宋体"/>
          <w:spacing w:val="5"/>
          <w:sz w:val="24"/>
        </w:rPr>
        <w:t>违约责任：</w:t>
      </w:r>
    </w:p>
    <w:p w14:paraId="613AA351">
      <w:pPr>
        <w:numPr>
          <w:ilvl w:val="0"/>
          <w:numId w:val="2"/>
        </w:numPr>
        <w:spacing w:line="360" w:lineRule="auto"/>
        <w:rPr>
          <w:rFonts w:hint="eastAsia" w:ascii="宋体" w:hAnsi="宋体" w:cs="宋体"/>
          <w:spacing w:val="-1"/>
          <w:sz w:val="24"/>
        </w:rPr>
      </w:pPr>
      <w:r>
        <w:rPr>
          <w:rFonts w:hint="eastAsia" w:ascii="宋体" w:hAnsi="宋体" w:cs="宋体"/>
          <w:spacing w:val="5"/>
          <w:sz w:val="24"/>
        </w:rPr>
        <w:t>一方擅自撤销合同，应向守约方赔偿合同总额10%的</w:t>
      </w:r>
      <w:r>
        <w:rPr>
          <w:rFonts w:hint="eastAsia" w:ascii="宋体" w:hAnsi="宋体" w:cs="宋体"/>
          <w:spacing w:val="4"/>
          <w:sz w:val="24"/>
        </w:rPr>
        <w:t>违约金。如违约金不</w:t>
      </w:r>
      <w:r>
        <w:rPr>
          <w:rFonts w:hint="eastAsia" w:ascii="宋体" w:hAnsi="宋体" w:cs="宋体"/>
          <w:spacing w:val="-1"/>
          <w:sz w:val="24"/>
        </w:rPr>
        <w:t>足以弥补守约方的损失，还应当赔偿守约方因此所受的实际损失。</w:t>
      </w:r>
    </w:p>
    <w:p w14:paraId="1A88D7EC">
      <w:pPr>
        <w:numPr>
          <w:ilvl w:val="0"/>
          <w:numId w:val="2"/>
        </w:numPr>
        <w:spacing w:line="360" w:lineRule="auto"/>
        <w:rPr>
          <w:rFonts w:hint="eastAsia" w:ascii="宋体" w:hAnsi="宋体" w:cs="宋体"/>
          <w:spacing w:val="-1"/>
          <w:sz w:val="24"/>
        </w:rPr>
      </w:pPr>
      <w:r>
        <w:rPr>
          <w:rFonts w:hint="eastAsia" w:ascii="宋体" w:hAnsi="宋体" w:cs="宋体"/>
          <w:spacing w:val="-1"/>
          <w:sz w:val="24"/>
        </w:rPr>
        <w:t>供方逾期交货的，每逾期一日按逾期交付部分货款金额的万分之五向需方支付违约金；逾期超过10日的，需方有权解除该批次订单，供方应退还相应货款并赔偿需方因此遭受的直接损失。</w:t>
      </w:r>
    </w:p>
    <w:p w14:paraId="2B186425">
      <w:pPr>
        <w:numPr>
          <w:ilvl w:val="0"/>
          <w:numId w:val="2"/>
        </w:numPr>
        <w:spacing w:line="360" w:lineRule="auto"/>
        <w:rPr>
          <w:rFonts w:hint="eastAsia" w:ascii="宋体" w:hAnsi="宋体" w:cs="宋体"/>
          <w:spacing w:val="-1"/>
          <w:sz w:val="24"/>
        </w:rPr>
      </w:pPr>
      <w:r>
        <w:rPr>
          <w:rFonts w:hint="eastAsia" w:ascii="宋体" w:hAnsi="宋体" w:cs="宋体"/>
          <w:spacing w:val="-1"/>
          <w:sz w:val="24"/>
        </w:rPr>
        <w:t>货物质量不合格的，供方应按本合同第六条约定免费更换，并赔偿需方因此遭受的直接损失。</w:t>
      </w:r>
    </w:p>
    <w:p w14:paraId="43849E03">
      <w:pPr>
        <w:spacing w:line="360" w:lineRule="auto"/>
        <w:ind w:firstLine="480" w:firstLineChars="200"/>
        <w:rPr>
          <w:rStyle w:val="48"/>
          <w:rFonts w:ascii="Segoe UI" w:hAnsi="Segoe UI" w:eastAsia="Segoe UI" w:cs="Segoe UI"/>
          <w:b w:val="0"/>
          <w:bCs w:val="0"/>
          <w:color w:val="0F1115"/>
          <w:sz w:val="24"/>
          <w:szCs w:val="24"/>
          <w:shd w:val="clear" w:color="auto" w:fill="FFFFFF"/>
        </w:rPr>
      </w:pPr>
    </w:p>
    <w:p w14:paraId="6B51F8C1">
      <w:pPr>
        <w:numPr>
          <w:ilvl w:val="0"/>
          <w:numId w:val="0"/>
        </w:numPr>
        <w:spacing w:line="360" w:lineRule="auto"/>
        <w:rPr>
          <w:rFonts w:hint="eastAsia" w:ascii="宋体" w:hAnsi="宋体" w:cs="宋体"/>
          <w:sz w:val="24"/>
        </w:rPr>
      </w:pPr>
      <w:r>
        <w:rPr>
          <w:rFonts w:hint="eastAsia" w:ascii="宋体" w:hAnsi="宋体" w:eastAsia="宋体" w:cs="宋体"/>
          <w:b/>
          <w:bCs/>
          <w:kern w:val="1"/>
          <w:sz w:val="24"/>
          <w:szCs w:val="24"/>
          <w:lang w:val="en-US" w:eastAsia="zh-CN" w:bidi="ar-SA"/>
        </w:rPr>
        <w:t>第八条</w:t>
      </w:r>
      <w:r>
        <w:rPr>
          <w:rFonts w:hint="eastAsia" w:ascii="宋体" w:hAnsi="宋体" w:cs="宋体"/>
          <w:b/>
          <w:bCs/>
          <w:kern w:val="1"/>
          <w:sz w:val="24"/>
          <w:szCs w:val="24"/>
          <w:lang w:val="en-US" w:eastAsia="zh-CN" w:bidi="ar-SA"/>
        </w:rPr>
        <w:t xml:space="preserve">  </w:t>
      </w:r>
      <w:r>
        <w:rPr>
          <w:rFonts w:hint="eastAsia" w:ascii="宋体" w:hAnsi="宋体" w:cs="宋体"/>
          <w:spacing w:val="-5"/>
          <w:sz w:val="24"/>
        </w:rPr>
        <w:t>纠纷解决方式：本合同在履行过程中发生争议，由双方当事人协商解决，协商不成的，</w:t>
      </w:r>
      <w:r>
        <w:rPr>
          <w:rFonts w:hint="eastAsia" w:ascii="宋体" w:hAnsi="宋体" w:cs="宋体"/>
          <w:spacing w:val="18"/>
          <w:sz w:val="24"/>
        </w:rPr>
        <w:t xml:space="preserve"> </w:t>
      </w:r>
      <w:r>
        <w:rPr>
          <w:rFonts w:hint="eastAsia" w:ascii="宋体" w:hAnsi="宋体" w:cs="宋体"/>
          <w:sz w:val="24"/>
        </w:rPr>
        <w:t>任何一方可直接向</w:t>
      </w:r>
      <w:r>
        <w:rPr>
          <w:rFonts w:hint="eastAsia" w:ascii="宋体" w:hAnsi="宋体" w:cs="宋体"/>
          <w:sz w:val="24"/>
          <w:lang w:val="en-US" w:eastAsia="zh-CN"/>
        </w:rPr>
        <w:t>需方住所地人民</w:t>
      </w:r>
      <w:r>
        <w:rPr>
          <w:rFonts w:hint="eastAsia" w:ascii="宋体" w:hAnsi="宋体" w:cs="宋体"/>
          <w:sz w:val="24"/>
        </w:rPr>
        <w:t>法院</w:t>
      </w:r>
      <w:r>
        <w:rPr>
          <w:rFonts w:hint="eastAsia" w:ascii="宋体" w:hAnsi="宋体" w:cs="宋体"/>
          <w:sz w:val="24"/>
          <w:lang w:val="en-US" w:eastAsia="zh-CN"/>
        </w:rPr>
        <w:t>提起诉讼</w:t>
      </w:r>
      <w:r>
        <w:rPr>
          <w:rFonts w:hint="eastAsia" w:ascii="宋体" w:hAnsi="宋体" w:cs="宋体"/>
          <w:sz w:val="24"/>
        </w:rPr>
        <w:t>。</w:t>
      </w:r>
    </w:p>
    <w:p w14:paraId="26B16199">
      <w:pPr>
        <w:pStyle w:val="2"/>
        <w:numPr>
          <w:ilvl w:val="0"/>
          <w:numId w:val="0"/>
        </w:numPr>
        <w:rPr>
          <w:rFonts w:hint="eastAsia"/>
        </w:rPr>
      </w:pPr>
    </w:p>
    <w:p w14:paraId="1199CAF3">
      <w:pPr>
        <w:pStyle w:val="132"/>
        <w:numPr>
          <w:ilvl w:val="0"/>
          <w:numId w:val="0"/>
        </w:numPr>
        <w:spacing w:line="360" w:lineRule="auto"/>
        <w:ind w:firstLine="0" w:firstLineChars="0"/>
        <w:jc w:val="left"/>
        <w:rPr>
          <w:rFonts w:hint="eastAsia" w:ascii="宋体" w:hAnsi="宋体" w:cs="宋体"/>
          <w:spacing w:val="-5"/>
          <w:kern w:val="2"/>
          <w:sz w:val="24"/>
        </w:rPr>
      </w:pPr>
      <w:r>
        <w:rPr>
          <w:rFonts w:hint="eastAsia" w:ascii="宋体" w:hAnsi="宋体" w:eastAsia="宋体" w:cs="宋体"/>
          <w:b/>
          <w:bCs/>
          <w:spacing w:val="-5"/>
          <w:kern w:val="2"/>
          <w:sz w:val="24"/>
          <w:szCs w:val="24"/>
          <w:lang w:val="en-US" w:eastAsia="zh-CN" w:bidi="ar-SA"/>
        </w:rPr>
        <w:t>第九条</w:t>
      </w:r>
      <w:r>
        <w:rPr>
          <w:rFonts w:hint="eastAsia" w:ascii="宋体" w:hAnsi="宋体" w:cs="宋体"/>
          <w:spacing w:val="3"/>
          <w:sz w:val="24"/>
          <w:lang w:val="en-US" w:eastAsia="zh-CN"/>
        </w:rPr>
        <w:t xml:space="preserve">  </w:t>
      </w:r>
      <w:r>
        <w:rPr>
          <w:rFonts w:hint="eastAsia" w:ascii="宋体" w:hAnsi="宋体" w:cs="宋体"/>
          <w:spacing w:val="-5"/>
          <w:kern w:val="2"/>
          <w:sz w:val="24"/>
          <w:lang w:val="en-US" w:eastAsia="zh-CN"/>
        </w:rPr>
        <w:t>本</w:t>
      </w:r>
      <w:r>
        <w:rPr>
          <w:rFonts w:hint="eastAsia" w:ascii="宋体" w:hAnsi="宋体" w:cs="宋体"/>
          <w:spacing w:val="-5"/>
          <w:kern w:val="2"/>
          <w:sz w:val="24"/>
        </w:rPr>
        <w:t>合同对每次订货事宜都具备约束力，单次购销事宜出现争议时必须以</w:t>
      </w:r>
      <w:r>
        <w:rPr>
          <w:rFonts w:hint="eastAsia" w:ascii="宋体" w:hAnsi="宋体" w:cs="宋体"/>
          <w:spacing w:val="-5"/>
          <w:kern w:val="2"/>
          <w:sz w:val="24"/>
          <w:lang w:val="en-US" w:eastAsia="zh-CN"/>
        </w:rPr>
        <w:t>本</w:t>
      </w:r>
      <w:r>
        <w:rPr>
          <w:rFonts w:hint="eastAsia" w:ascii="宋体" w:hAnsi="宋体" w:cs="宋体"/>
          <w:spacing w:val="-5"/>
          <w:kern w:val="2"/>
          <w:sz w:val="24"/>
        </w:rPr>
        <w:t>合同为准；单次订购的订单、补充说明等可以以微信或手机短信的形式存在，聊天内容同样具有法律效力。</w:t>
      </w:r>
      <w:r>
        <w:rPr>
          <w:rFonts w:hint="eastAsia" w:ascii="宋体" w:hAnsi="宋体" w:cs="宋体"/>
          <w:spacing w:val="-5"/>
          <w:kern w:val="2"/>
          <w:sz w:val="24"/>
          <w:lang w:val="en-US" w:eastAsia="zh-CN"/>
        </w:rPr>
        <w:t>需方</w:t>
      </w:r>
      <w:r>
        <w:rPr>
          <w:rFonts w:hint="eastAsia" w:ascii="宋体" w:hAnsi="宋体" w:cs="宋体"/>
          <w:spacing w:val="-5"/>
          <w:kern w:val="2"/>
          <w:sz w:val="24"/>
        </w:rPr>
        <w:t>员工个人在任何场合以口头、书面、网络等方式发表的言论、观点与陈述，均为其个人意思表示，不代表</w:t>
      </w:r>
      <w:r>
        <w:rPr>
          <w:rFonts w:hint="eastAsia" w:ascii="宋体" w:hAnsi="宋体" w:cs="宋体"/>
          <w:spacing w:val="-5"/>
          <w:kern w:val="2"/>
          <w:sz w:val="24"/>
          <w:lang w:val="en-US" w:eastAsia="zh-CN"/>
        </w:rPr>
        <w:t>需方</w:t>
      </w:r>
      <w:r>
        <w:rPr>
          <w:rFonts w:hint="eastAsia" w:ascii="宋体" w:hAnsi="宋体" w:cs="宋体"/>
          <w:spacing w:val="-5"/>
          <w:kern w:val="2"/>
          <w:sz w:val="24"/>
        </w:rPr>
        <w:t>立场，亦非</w:t>
      </w:r>
      <w:r>
        <w:rPr>
          <w:rFonts w:hint="eastAsia" w:ascii="宋体" w:hAnsi="宋体" w:cs="宋体"/>
          <w:spacing w:val="-5"/>
          <w:kern w:val="2"/>
          <w:sz w:val="24"/>
          <w:lang w:val="en-US" w:eastAsia="zh-CN"/>
        </w:rPr>
        <w:t>需方</w:t>
      </w:r>
      <w:r>
        <w:rPr>
          <w:rFonts w:hint="eastAsia" w:ascii="宋体" w:hAnsi="宋体" w:cs="宋体"/>
          <w:spacing w:val="-5"/>
          <w:kern w:val="2"/>
          <w:sz w:val="24"/>
        </w:rPr>
        <w:t>授权行为；未经</w:t>
      </w:r>
      <w:r>
        <w:rPr>
          <w:rFonts w:hint="eastAsia" w:ascii="宋体" w:hAnsi="宋体" w:cs="宋体"/>
          <w:spacing w:val="-5"/>
          <w:kern w:val="2"/>
          <w:sz w:val="24"/>
          <w:lang w:val="en-US" w:eastAsia="zh-CN"/>
        </w:rPr>
        <w:t>需方</w:t>
      </w:r>
      <w:r>
        <w:rPr>
          <w:rFonts w:hint="eastAsia" w:ascii="宋体" w:hAnsi="宋体" w:cs="宋体"/>
          <w:spacing w:val="-5"/>
          <w:kern w:val="2"/>
          <w:sz w:val="24"/>
        </w:rPr>
        <w:t>加盖公章或法定代表人/授权代表人书面明确授权，</w:t>
      </w:r>
      <w:r>
        <w:rPr>
          <w:rFonts w:hint="eastAsia" w:ascii="宋体" w:hAnsi="宋体" w:cs="宋体"/>
          <w:spacing w:val="-5"/>
          <w:kern w:val="2"/>
          <w:sz w:val="24"/>
          <w:lang w:val="en-US" w:eastAsia="zh-CN"/>
        </w:rPr>
        <w:t>需方</w:t>
      </w:r>
      <w:r>
        <w:rPr>
          <w:rFonts w:hint="eastAsia" w:ascii="宋体" w:hAnsi="宋体" w:cs="宋体"/>
          <w:spacing w:val="-5"/>
          <w:kern w:val="2"/>
          <w:sz w:val="24"/>
        </w:rPr>
        <w:t>员工任何行为均不构成职务行为或表见代理，对</w:t>
      </w:r>
      <w:r>
        <w:rPr>
          <w:rFonts w:hint="eastAsia" w:ascii="宋体" w:hAnsi="宋体" w:cs="宋体"/>
          <w:spacing w:val="-5"/>
          <w:kern w:val="2"/>
          <w:sz w:val="24"/>
          <w:lang w:val="en-US" w:eastAsia="zh-CN"/>
        </w:rPr>
        <w:t>需方</w:t>
      </w:r>
      <w:r>
        <w:rPr>
          <w:rFonts w:hint="eastAsia" w:ascii="宋体" w:hAnsi="宋体" w:cs="宋体"/>
          <w:spacing w:val="-5"/>
          <w:kern w:val="2"/>
          <w:sz w:val="24"/>
        </w:rPr>
        <w:t>不发生法律效力。</w:t>
      </w:r>
    </w:p>
    <w:p w14:paraId="1D3104E9">
      <w:pPr>
        <w:pStyle w:val="132"/>
        <w:numPr>
          <w:ilvl w:val="0"/>
          <w:numId w:val="0"/>
        </w:numPr>
        <w:spacing w:line="360" w:lineRule="auto"/>
        <w:jc w:val="left"/>
        <w:rPr>
          <w:rFonts w:hint="eastAsia" w:ascii="宋体" w:hAnsi="宋体" w:cs="宋体"/>
          <w:spacing w:val="-5"/>
          <w:kern w:val="2"/>
          <w:sz w:val="24"/>
        </w:rPr>
      </w:pPr>
    </w:p>
    <w:p w14:paraId="673131FD">
      <w:pPr>
        <w:pStyle w:val="2"/>
        <w:spacing w:before="94" w:line="360" w:lineRule="auto"/>
        <w:rPr>
          <w:rFonts w:hint="eastAsia" w:ascii="宋体" w:hAnsi="宋体" w:cs="宋体"/>
          <w:spacing w:val="91"/>
          <w:sz w:val="24"/>
        </w:rPr>
      </w:pPr>
      <w:r>
        <w:rPr>
          <w:rFonts w:hint="eastAsia" w:ascii="宋体" w:hAnsi="宋体" w:cs="宋体"/>
          <w:b/>
          <w:bCs/>
          <w:spacing w:val="-2"/>
          <w:sz w:val="24"/>
        </w:rPr>
        <w:t>第十条</w:t>
      </w:r>
      <w:r>
        <w:rPr>
          <w:rFonts w:hint="eastAsia" w:ascii="宋体" w:hAnsi="宋体" w:cs="宋体"/>
          <w:spacing w:val="-2"/>
          <w:sz w:val="24"/>
          <w:lang w:val="en-US" w:eastAsia="zh-CN"/>
        </w:rPr>
        <w:t xml:space="preserve">  </w:t>
      </w:r>
      <w:r>
        <w:rPr>
          <w:rFonts w:hint="eastAsia" w:ascii="宋体" w:hAnsi="宋体"/>
          <w:sz w:val="24"/>
        </w:rPr>
        <w:t>本合同自____年__月__日起生效，有效期至____年__月__日。合同存续期内，双方均不得随意变更或解除合同。合同如有未尽事宜，须经双方共同协商，作出补充协议，补充协议与本合同具有同等效力</w:t>
      </w:r>
      <w:r>
        <w:rPr>
          <w:rFonts w:hint="eastAsia" w:ascii="宋体" w:hAnsi="宋体" w:cs="宋体"/>
          <w:spacing w:val="3"/>
          <w:sz w:val="24"/>
        </w:rPr>
        <w:t>。</w:t>
      </w:r>
      <w:r>
        <w:rPr>
          <w:rFonts w:hint="eastAsia" w:ascii="宋体" w:hAnsi="宋体" w:cs="宋体"/>
          <w:spacing w:val="91"/>
          <w:sz w:val="24"/>
        </w:rPr>
        <w:t xml:space="preserve"> </w:t>
      </w:r>
    </w:p>
    <w:p w14:paraId="012225AD">
      <w:pPr>
        <w:autoSpaceDE w:val="0"/>
        <w:autoSpaceDN w:val="0"/>
        <w:spacing w:line="360" w:lineRule="auto"/>
        <w:jc w:val="left"/>
        <w:rPr>
          <w:rFonts w:hint="eastAsia" w:ascii="宋体" w:hAnsi="宋体"/>
          <w:sz w:val="24"/>
        </w:rPr>
      </w:pPr>
      <w:r>
        <w:rPr>
          <w:rFonts w:hint="eastAsia" w:ascii="宋体" w:hAnsi="宋体" w:cs="宋体"/>
          <w:spacing w:val="-2"/>
          <w:sz w:val="24"/>
        </w:rPr>
        <w:t>第十</w:t>
      </w:r>
      <w:r>
        <w:rPr>
          <w:rFonts w:hint="eastAsia" w:ascii="宋体" w:hAnsi="宋体" w:cs="宋体"/>
          <w:spacing w:val="-2"/>
          <w:sz w:val="24"/>
          <w:lang w:val="en-US" w:eastAsia="zh-CN"/>
        </w:rPr>
        <w:t>一</w:t>
      </w:r>
      <w:r>
        <w:rPr>
          <w:rFonts w:hint="eastAsia" w:ascii="宋体" w:hAnsi="宋体" w:cs="宋体"/>
          <w:spacing w:val="-2"/>
          <w:sz w:val="24"/>
        </w:rPr>
        <w:t>条  本合同经双方签字盖章后生效，一式</w:t>
      </w:r>
      <w:r>
        <w:rPr>
          <w:rFonts w:hint="eastAsia" w:ascii="宋体" w:hAnsi="宋体" w:cs="宋体"/>
          <w:spacing w:val="-2"/>
          <w:sz w:val="24"/>
          <w:lang w:val="en-US" w:eastAsia="zh-CN"/>
        </w:rPr>
        <w:t>贰</w:t>
      </w:r>
      <w:r>
        <w:rPr>
          <w:rFonts w:hint="eastAsia" w:ascii="宋体" w:hAnsi="宋体" w:cs="宋体"/>
          <w:spacing w:val="-2"/>
          <w:sz w:val="24"/>
        </w:rPr>
        <w:t>份，供方壹份，需</w:t>
      </w:r>
      <w:r>
        <w:rPr>
          <w:rFonts w:hint="eastAsia" w:ascii="宋体" w:hAnsi="宋体"/>
          <w:sz w:val="24"/>
        </w:rPr>
        <w:t>方</w:t>
      </w:r>
      <w:r>
        <w:rPr>
          <w:rFonts w:hint="eastAsia" w:ascii="宋体" w:hAnsi="宋体" w:cs="宋体"/>
          <w:spacing w:val="-2"/>
          <w:sz w:val="24"/>
        </w:rPr>
        <w:t>壹</w:t>
      </w:r>
      <w:r>
        <w:rPr>
          <w:rFonts w:hint="eastAsia" w:ascii="宋体" w:hAnsi="宋体"/>
          <w:sz w:val="24"/>
        </w:rPr>
        <w:t>份，传真件与原件具有同等法律效力。</w:t>
      </w:r>
    </w:p>
    <w:p w14:paraId="6A1A83CB">
      <w:pPr>
        <w:spacing w:line="360" w:lineRule="exact"/>
        <w:rPr>
          <w:rFonts w:hint="eastAsia" w:ascii="宋体" w:hAnsi="宋体"/>
          <w:b/>
          <w:sz w:val="24"/>
        </w:rPr>
      </w:pPr>
    </w:p>
    <w:p w14:paraId="24611ADF">
      <w:pPr>
        <w:spacing w:line="360" w:lineRule="exact"/>
        <w:rPr>
          <w:rFonts w:hint="eastAsia" w:ascii="宋体" w:hAnsi="宋体"/>
          <w:b/>
          <w:sz w:val="24"/>
        </w:rPr>
      </w:pPr>
    </w:p>
    <w:p w14:paraId="6324003D">
      <w:pPr>
        <w:spacing w:line="360" w:lineRule="exact"/>
        <w:rPr>
          <w:rFonts w:hint="eastAsia" w:ascii="宋体" w:hAnsi="宋体"/>
          <w:b/>
          <w:sz w:val="24"/>
        </w:rPr>
      </w:pPr>
    </w:p>
    <w:p w14:paraId="6967B73D">
      <w:pPr>
        <w:rPr>
          <w:rFonts w:hint="eastAsia" w:ascii="宋体" w:hAnsi="宋体"/>
          <w:b/>
          <w:sz w:val="24"/>
        </w:rPr>
      </w:pPr>
      <w:r>
        <w:rPr>
          <w:rFonts w:hint="eastAsia" w:ascii="宋体" w:hAnsi="宋体"/>
          <w:b/>
          <w:sz w:val="24"/>
        </w:rPr>
        <w:br w:type="page"/>
      </w:r>
    </w:p>
    <w:p w14:paraId="055B2E8E">
      <w:pPr>
        <w:spacing w:line="360" w:lineRule="exact"/>
        <w:rPr>
          <w:rFonts w:hint="eastAsia"/>
          <w:b/>
          <w:sz w:val="24"/>
        </w:rPr>
      </w:pPr>
      <w:r>
        <w:rPr>
          <w:rFonts w:hint="eastAsia" w:ascii="宋体" w:hAnsi="宋体"/>
          <w:b/>
          <w:sz w:val="24"/>
        </w:rPr>
        <w:t>附件1</w:t>
      </w:r>
      <w:r>
        <w:rPr>
          <w:b/>
          <w:sz w:val="24"/>
        </w:rPr>
        <w:t xml:space="preserve">   </w:t>
      </w:r>
      <w:r>
        <w:rPr>
          <w:rFonts w:hint="eastAsia"/>
          <w:b/>
          <w:sz w:val="24"/>
        </w:rPr>
        <w:t>：</w:t>
      </w:r>
      <w:r>
        <w:rPr>
          <w:b/>
          <w:sz w:val="24"/>
        </w:rPr>
        <w:t xml:space="preserve">  </w:t>
      </w:r>
      <w:r>
        <w:rPr>
          <w:rFonts w:hint="eastAsia"/>
          <w:b/>
          <w:sz w:val="24"/>
        </w:rPr>
        <w:t xml:space="preserve">     </w:t>
      </w:r>
    </w:p>
    <w:p w14:paraId="77361CF0">
      <w:pPr>
        <w:pStyle w:val="2"/>
        <w:rPr>
          <w:rFonts w:hint="eastAsia"/>
          <w:lang w:val="en-US" w:eastAsia="zh-CN"/>
        </w:rPr>
      </w:pPr>
    </w:p>
    <w:p w14:paraId="60DA8E4D">
      <w:pPr>
        <w:spacing w:line="360" w:lineRule="auto"/>
        <w:rPr>
          <w:rFonts w:hint="default" w:eastAsia="宋体"/>
          <w:b/>
          <w:sz w:val="24"/>
          <w:lang w:val="en-US" w:eastAsia="zh-CN"/>
        </w:rPr>
      </w:pPr>
      <w:r>
        <w:rPr>
          <w:rFonts w:hint="eastAsia"/>
          <w:b/>
          <w:sz w:val="24"/>
          <w:lang w:val="en-US" w:eastAsia="zh-CN"/>
        </w:rPr>
        <w:t>种猪耳标质量检测项目及判定指标</w:t>
      </w:r>
    </w:p>
    <w:tbl>
      <w:tblPr>
        <w:tblStyle w:val="46"/>
        <w:tblW w:w="8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1075"/>
        <w:gridCol w:w="2929"/>
        <w:gridCol w:w="1587"/>
        <w:gridCol w:w="2344"/>
      </w:tblGrid>
      <w:tr w14:paraId="0325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938" w:type="dxa"/>
            <w:gridSpan w:val="2"/>
            <w:vAlign w:val="center"/>
          </w:tcPr>
          <w:p w14:paraId="715A73C2">
            <w:pPr>
              <w:pBdr>
                <w:top w:val="none" w:color="auto" w:sz="0" w:space="0"/>
                <w:left w:val="none" w:color="auto" w:sz="0" w:space="0"/>
                <w:bottom w:val="none" w:color="auto" w:sz="0" w:space="0"/>
                <w:right w:val="none" w:color="auto" w:sz="0" w:space="0"/>
                <w:between w:val="none" w:color="auto" w:sz="0" w:space="0"/>
              </w:pBdr>
              <w:spacing w:line="360" w:lineRule="auto"/>
              <w:jc w:val="both"/>
              <w:rPr>
                <w:rFonts w:hint="eastAsia" w:ascii="宋体" w:hAnsi="宋体" w:eastAsia="宋体" w:cs="宋体"/>
                <w:b/>
                <w:bCs/>
                <w:spacing w:val="-5"/>
                <w:kern w:val="2"/>
                <w:sz w:val="28"/>
                <w:szCs w:val="28"/>
                <w:vertAlign w:val="baseline"/>
                <w:lang w:val="en-US" w:eastAsia="zh-CN" w:bidi="ar-SA"/>
              </w:rPr>
            </w:pPr>
            <w:r>
              <w:rPr>
                <w:rFonts w:hint="eastAsia" w:ascii="宋体" w:hAnsi="宋体" w:eastAsia="宋体" w:cs="宋体"/>
                <w:b/>
                <w:bCs/>
                <w:spacing w:val="-5"/>
                <w:kern w:val="2"/>
                <w:sz w:val="28"/>
                <w:szCs w:val="28"/>
                <w:vertAlign w:val="baseline"/>
                <w:lang w:val="en-US" w:eastAsia="zh-CN" w:bidi="ar-SA"/>
              </w:rPr>
              <w:t>检测项日</w:t>
            </w:r>
          </w:p>
        </w:tc>
        <w:tc>
          <w:tcPr>
            <w:tcW w:w="2929" w:type="dxa"/>
            <w:shd w:val="clear" w:color="auto" w:fill="auto"/>
            <w:vAlign w:val="center"/>
          </w:tcPr>
          <w:p w14:paraId="2F93A9AB">
            <w:pPr>
              <w:pBdr>
                <w:top w:val="none" w:color="auto" w:sz="0" w:space="0"/>
                <w:left w:val="none" w:color="auto" w:sz="0" w:space="0"/>
                <w:bottom w:val="none" w:color="auto" w:sz="0" w:space="0"/>
                <w:right w:val="none" w:color="auto" w:sz="0" w:space="0"/>
                <w:between w:val="none" w:color="auto" w:sz="0" w:space="0"/>
              </w:pBdr>
              <w:spacing w:line="360" w:lineRule="auto"/>
              <w:jc w:val="both"/>
              <w:rPr>
                <w:rFonts w:hint="default" w:ascii="宋体" w:hAnsi="宋体" w:eastAsia="宋体" w:cs="宋体"/>
                <w:b/>
                <w:bCs/>
                <w:spacing w:val="-5"/>
                <w:kern w:val="2"/>
                <w:sz w:val="28"/>
                <w:szCs w:val="28"/>
                <w:vertAlign w:val="baseline"/>
                <w:lang w:val="en-US" w:eastAsia="zh-CN" w:bidi="ar-SA"/>
              </w:rPr>
            </w:pPr>
            <w:r>
              <w:rPr>
                <w:rFonts w:hint="eastAsia" w:ascii="宋体" w:hAnsi="宋体" w:eastAsia="宋体" w:cs="宋体"/>
                <w:b/>
                <w:bCs/>
                <w:spacing w:val="-5"/>
                <w:kern w:val="2"/>
                <w:sz w:val="28"/>
                <w:szCs w:val="28"/>
                <w:vertAlign w:val="baseline"/>
                <w:lang w:val="en-US" w:eastAsia="zh-CN" w:bidi="ar-SA"/>
              </w:rPr>
              <w:t>标准方法</w:t>
            </w:r>
          </w:p>
        </w:tc>
        <w:tc>
          <w:tcPr>
            <w:tcW w:w="1587" w:type="dxa"/>
            <w:shd w:val="clear" w:color="auto" w:fill="auto"/>
            <w:vAlign w:val="center"/>
          </w:tcPr>
          <w:p w14:paraId="2BA15103">
            <w:pPr>
              <w:pBdr>
                <w:top w:val="none" w:color="auto" w:sz="0" w:space="0"/>
                <w:left w:val="none" w:color="auto" w:sz="0" w:space="0"/>
                <w:bottom w:val="none" w:color="auto" w:sz="0" w:space="0"/>
                <w:right w:val="none" w:color="auto" w:sz="0" w:space="0"/>
                <w:between w:val="none" w:color="auto" w:sz="0" w:space="0"/>
              </w:pBdr>
              <w:spacing w:line="360" w:lineRule="auto"/>
              <w:jc w:val="both"/>
              <w:rPr>
                <w:rFonts w:hint="eastAsia" w:ascii="宋体" w:hAnsi="宋体" w:eastAsia="宋体" w:cs="宋体"/>
                <w:b/>
                <w:bCs/>
                <w:spacing w:val="-5"/>
                <w:kern w:val="2"/>
                <w:sz w:val="28"/>
                <w:szCs w:val="28"/>
                <w:vertAlign w:val="baseline"/>
                <w:lang w:val="en-US" w:eastAsia="zh-CN" w:bidi="ar-SA"/>
              </w:rPr>
            </w:pPr>
            <w:r>
              <w:rPr>
                <w:rFonts w:hint="eastAsia" w:ascii="宋体" w:hAnsi="宋体" w:cs="宋体"/>
                <w:b/>
                <w:bCs/>
                <w:spacing w:val="-5"/>
                <w:kern w:val="2"/>
                <w:sz w:val="28"/>
                <w:szCs w:val="28"/>
                <w:vertAlign w:val="baseline"/>
                <w:lang w:val="en-US" w:eastAsia="zh-CN" w:bidi="ar-SA"/>
              </w:rPr>
              <w:t>检测依据</w:t>
            </w:r>
          </w:p>
        </w:tc>
        <w:tc>
          <w:tcPr>
            <w:tcW w:w="2344" w:type="dxa"/>
            <w:vAlign w:val="center"/>
          </w:tcPr>
          <w:p w14:paraId="4BFBC902">
            <w:pPr>
              <w:pBdr>
                <w:top w:val="none" w:color="auto" w:sz="0" w:space="0"/>
                <w:left w:val="none" w:color="auto" w:sz="0" w:space="0"/>
                <w:bottom w:val="none" w:color="auto" w:sz="0" w:space="0"/>
                <w:right w:val="none" w:color="auto" w:sz="0" w:space="0"/>
                <w:between w:val="none" w:color="auto" w:sz="0" w:space="0"/>
              </w:pBdr>
              <w:spacing w:line="360" w:lineRule="auto"/>
              <w:jc w:val="both"/>
              <w:rPr>
                <w:rFonts w:hint="default" w:ascii="宋体" w:hAnsi="宋体" w:eastAsia="宋体" w:cs="宋体"/>
                <w:b/>
                <w:bCs/>
                <w:spacing w:val="-5"/>
                <w:kern w:val="2"/>
                <w:sz w:val="28"/>
                <w:szCs w:val="28"/>
                <w:vertAlign w:val="baseline"/>
                <w:lang w:val="en-US" w:eastAsia="zh-CN" w:bidi="ar-SA"/>
              </w:rPr>
            </w:pPr>
            <w:r>
              <w:rPr>
                <w:rFonts w:hint="eastAsia" w:ascii="宋体" w:hAnsi="宋体" w:cs="宋体"/>
                <w:b/>
                <w:bCs/>
                <w:spacing w:val="-5"/>
                <w:kern w:val="2"/>
                <w:sz w:val="28"/>
                <w:szCs w:val="28"/>
                <w:vertAlign w:val="baseline"/>
                <w:lang w:val="en-US" w:eastAsia="zh-CN" w:bidi="ar-SA"/>
              </w:rPr>
              <w:t>判定标准</w:t>
            </w:r>
          </w:p>
        </w:tc>
      </w:tr>
      <w:tr w14:paraId="614A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863" w:type="dxa"/>
            <w:vMerge w:val="restart"/>
            <w:vAlign w:val="center"/>
          </w:tcPr>
          <w:p w14:paraId="77B66C2E">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强度试验</w:t>
            </w:r>
          </w:p>
        </w:tc>
        <w:tc>
          <w:tcPr>
            <w:tcW w:w="1075" w:type="dxa"/>
            <w:vAlign w:val="center"/>
          </w:tcPr>
          <w:p w14:paraId="5623B9C3">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结合力试验</w:t>
            </w:r>
          </w:p>
        </w:tc>
        <w:tc>
          <w:tcPr>
            <w:tcW w:w="2929" w:type="dxa"/>
            <w:vAlign w:val="center"/>
          </w:tcPr>
          <w:p w14:paraId="0EFF7841">
            <w:pPr>
              <w:spacing w:line="240" w:lineRule="auto"/>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以200mm/min的速度拉伸耳标，检测空安装后主标与辅标之间的脱落力</w:t>
            </w:r>
            <w:r>
              <w:rPr>
                <w:rFonts w:hint="eastAsia" w:ascii="宋体" w:hAnsi="宋体" w:cs="宋体"/>
                <w:b w:val="0"/>
                <w:bCs w:val="0"/>
                <w:spacing w:val="-5"/>
                <w:kern w:val="2"/>
                <w:sz w:val="21"/>
                <w:szCs w:val="21"/>
                <w:lang w:val="en-US" w:eastAsia="zh-CN" w:bidi="ar-SA"/>
              </w:rPr>
              <w:t>。</w:t>
            </w:r>
          </w:p>
        </w:tc>
        <w:tc>
          <w:tcPr>
            <w:tcW w:w="1587" w:type="dxa"/>
            <w:vAlign w:val="center"/>
          </w:tcPr>
          <w:p w14:paraId="032DFFA3">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NY534-2002</w:t>
            </w:r>
          </w:p>
          <w:p w14:paraId="52F081A3">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2344" w:type="dxa"/>
            <w:vAlign w:val="center"/>
          </w:tcPr>
          <w:p w14:paraId="303E1D31">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检测3枚耳标，平均值大于200N为合格。</w:t>
            </w:r>
          </w:p>
        </w:tc>
      </w:tr>
      <w:tr w14:paraId="0615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63" w:type="dxa"/>
            <w:vMerge w:val="continue"/>
            <w:vAlign w:val="center"/>
          </w:tcPr>
          <w:p w14:paraId="06961D7E">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1075" w:type="dxa"/>
            <w:vAlign w:val="center"/>
          </w:tcPr>
          <w:p w14:paraId="352186FC">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拉伸断裂力检查</w:t>
            </w:r>
          </w:p>
        </w:tc>
        <w:tc>
          <w:tcPr>
            <w:tcW w:w="2929" w:type="dxa"/>
            <w:vAlign w:val="center"/>
          </w:tcPr>
          <w:p w14:paraId="54A3C2E2">
            <w:pPr>
              <w:spacing w:line="240" w:lineRule="auto"/>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在23°±2°的环境下放置8</w:t>
            </w:r>
            <w:r>
              <w:rPr>
                <w:rFonts w:hint="eastAsia" w:ascii="宋体" w:hAnsi="宋体" w:cs="宋体"/>
                <w:b w:val="0"/>
                <w:bCs w:val="0"/>
                <w:spacing w:val="-5"/>
                <w:kern w:val="2"/>
                <w:sz w:val="21"/>
                <w:szCs w:val="21"/>
                <w:lang w:val="en-US" w:eastAsia="zh-CN" w:bidi="ar-SA"/>
              </w:rPr>
              <w:t>h</w:t>
            </w:r>
            <w:r>
              <w:rPr>
                <w:rFonts w:hint="eastAsia" w:ascii="宋体" w:hAnsi="宋体" w:eastAsia="宋体" w:cs="宋体"/>
                <w:b w:val="0"/>
                <w:bCs w:val="0"/>
                <w:spacing w:val="-5"/>
                <w:kern w:val="2"/>
                <w:sz w:val="21"/>
                <w:szCs w:val="21"/>
                <w:lang w:val="en-US" w:eastAsia="zh-CN" w:bidi="ar-SA"/>
              </w:rPr>
              <w:t>，以200mmmin的速度拉伸耳标，检测主标单件整体拉伸时，头部与本体断裂脱开的拉伸力</w:t>
            </w:r>
            <w:r>
              <w:rPr>
                <w:rFonts w:hint="eastAsia" w:ascii="宋体" w:hAnsi="宋体" w:cs="宋体"/>
                <w:b w:val="0"/>
                <w:bCs w:val="0"/>
                <w:spacing w:val="-5"/>
                <w:kern w:val="2"/>
                <w:sz w:val="21"/>
                <w:szCs w:val="21"/>
                <w:lang w:val="en-US" w:eastAsia="zh-CN" w:bidi="ar-SA"/>
              </w:rPr>
              <w:t>。</w:t>
            </w:r>
          </w:p>
        </w:tc>
        <w:tc>
          <w:tcPr>
            <w:tcW w:w="1587" w:type="dxa"/>
            <w:vAlign w:val="center"/>
          </w:tcPr>
          <w:p w14:paraId="63A9AB70">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NY534-2002</w:t>
            </w:r>
          </w:p>
          <w:p w14:paraId="04117344">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2344" w:type="dxa"/>
            <w:vAlign w:val="center"/>
          </w:tcPr>
          <w:p w14:paraId="47DB76EA">
            <w:pPr>
              <w:pStyle w:val="2"/>
              <w:spacing w:line="240" w:lineRule="auto"/>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检测3枚耳标，平均值大于230N为合格。</w:t>
            </w:r>
          </w:p>
        </w:tc>
      </w:tr>
      <w:tr w14:paraId="7D69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863" w:type="dxa"/>
            <w:vMerge w:val="restart"/>
            <w:vAlign w:val="center"/>
          </w:tcPr>
          <w:p w14:paraId="64F05B64">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环境试验</w:t>
            </w:r>
          </w:p>
        </w:tc>
        <w:tc>
          <w:tcPr>
            <w:tcW w:w="1075" w:type="dxa"/>
            <w:vAlign w:val="center"/>
          </w:tcPr>
          <w:p w14:paraId="531E45DF">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高温结合力试验</w:t>
            </w:r>
          </w:p>
        </w:tc>
        <w:tc>
          <w:tcPr>
            <w:tcW w:w="2929" w:type="dxa"/>
            <w:vAlign w:val="center"/>
          </w:tcPr>
          <w:p w14:paraId="0B2C3F6C">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将空安装的主标及辅标组合件在60°C条件下保温8</w:t>
            </w:r>
            <w:r>
              <w:rPr>
                <w:rFonts w:hint="eastAsia" w:ascii="宋体" w:hAnsi="宋体" w:cs="宋体"/>
                <w:b w:val="0"/>
                <w:bCs w:val="0"/>
                <w:spacing w:val="-5"/>
                <w:kern w:val="2"/>
                <w:sz w:val="21"/>
                <w:szCs w:val="21"/>
                <w:lang w:val="en-US" w:eastAsia="zh-CN" w:bidi="ar-SA"/>
              </w:rPr>
              <w:t>h</w:t>
            </w:r>
            <w:r>
              <w:rPr>
                <w:rFonts w:hint="eastAsia" w:ascii="宋体" w:hAnsi="宋体" w:eastAsia="宋体" w:cs="宋体"/>
                <w:b w:val="0"/>
                <w:bCs w:val="0"/>
                <w:spacing w:val="-5"/>
                <w:kern w:val="2"/>
                <w:sz w:val="21"/>
                <w:szCs w:val="21"/>
                <w:lang w:val="en-US" w:eastAsia="zh-CN" w:bidi="ar-SA"/>
              </w:rPr>
              <w:t>，取出后1分钟内做结合力试验</w:t>
            </w:r>
            <w:r>
              <w:rPr>
                <w:rFonts w:hint="eastAsia" w:ascii="宋体" w:hAnsi="宋体" w:cs="宋体"/>
                <w:b w:val="0"/>
                <w:bCs w:val="0"/>
                <w:spacing w:val="-5"/>
                <w:kern w:val="2"/>
                <w:sz w:val="21"/>
                <w:szCs w:val="21"/>
                <w:lang w:val="en-US" w:eastAsia="zh-CN" w:bidi="ar-SA"/>
              </w:rPr>
              <w:t>。</w:t>
            </w:r>
          </w:p>
        </w:tc>
        <w:tc>
          <w:tcPr>
            <w:tcW w:w="1587" w:type="dxa"/>
            <w:vAlign w:val="center"/>
          </w:tcPr>
          <w:p w14:paraId="109EF391">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NY534-2002</w:t>
            </w:r>
          </w:p>
          <w:p w14:paraId="7CC72EB0">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N</w:t>
            </w:r>
            <w:r>
              <w:rPr>
                <w:rFonts w:hint="eastAsia" w:ascii="宋体" w:hAnsi="宋体" w:cs="宋体"/>
                <w:b w:val="0"/>
                <w:bCs w:val="0"/>
                <w:spacing w:val="-5"/>
                <w:kern w:val="2"/>
                <w:sz w:val="21"/>
                <w:szCs w:val="21"/>
                <w:vertAlign w:val="baseline"/>
                <w:lang w:val="en-US" w:eastAsia="zh-CN" w:bidi="ar-SA"/>
              </w:rPr>
              <w:t>Y/</w:t>
            </w:r>
            <w:r>
              <w:rPr>
                <w:rFonts w:hint="eastAsia" w:ascii="宋体" w:hAnsi="宋体" w:eastAsia="宋体" w:cs="宋体"/>
                <w:b w:val="0"/>
                <w:bCs w:val="0"/>
                <w:spacing w:val="-5"/>
                <w:kern w:val="2"/>
                <w:sz w:val="21"/>
                <w:szCs w:val="21"/>
                <w:vertAlign w:val="baseline"/>
                <w:lang w:val="en-US" w:eastAsia="zh-CN" w:bidi="ar-SA"/>
              </w:rPr>
              <w:t>T938-2005</w:t>
            </w:r>
          </w:p>
        </w:tc>
        <w:tc>
          <w:tcPr>
            <w:tcW w:w="2344" w:type="dxa"/>
            <w:vAlign w:val="center"/>
          </w:tcPr>
          <w:p w14:paraId="7B020D1B">
            <w:pPr>
              <w:pStyle w:val="2"/>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检测3枚耳标，结合力平均值大于160N为合格。</w:t>
            </w:r>
          </w:p>
        </w:tc>
      </w:tr>
      <w:tr w14:paraId="15D8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63" w:type="dxa"/>
            <w:vMerge w:val="continue"/>
            <w:vAlign w:val="center"/>
          </w:tcPr>
          <w:p w14:paraId="47FC219F">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1075" w:type="dxa"/>
            <w:vAlign w:val="center"/>
          </w:tcPr>
          <w:p w14:paraId="2B1764C5">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lang w:val="en-US" w:eastAsia="zh-CN" w:bidi="ar-SA"/>
              </w:rPr>
            </w:pPr>
            <w:r>
              <w:rPr>
                <w:rFonts w:hint="eastAsia" w:ascii="宋体" w:hAnsi="宋体" w:eastAsia="宋体" w:cs="宋体"/>
                <w:b w:val="0"/>
                <w:bCs w:val="0"/>
                <w:spacing w:val="-5"/>
                <w:kern w:val="2"/>
                <w:sz w:val="21"/>
                <w:szCs w:val="21"/>
                <w:lang w:val="en-US" w:eastAsia="zh-CN" w:bidi="ar-SA"/>
              </w:rPr>
              <w:t>低温折弯试验</w:t>
            </w:r>
          </w:p>
          <w:p w14:paraId="38758A3C">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2929" w:type="dxa"/>
            <w:vAlign w:val="center"/>
          </w:tcPr>
          <w:p w14:paraId="3E5B1160">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lang w:val="en-US" w:eastAsia="zh-CN" w:bidi="ar-SA"/>
              </w:rPr>
            </w:pPr>
            <w:r>
              <w:rPr>
                <w:rFonts w:hint="eastAsia" w:ascii="宋体" w:hAnsi="宋体" w:eastAsia="宋体" w:cs="宋体"/>
                <w:b w:val="0"/>
                <w:bCs w:val="0"/>
                <w:spacing w:val="-5"/>
                <w:kern w:val="2"/>
                <w:sz w:val="21"/>
                <w:szCs w:val="21"/>
                <w:lang w:val="en-US" w:eastAsia="zh-CN" w:bidi="ar-SA"/>
              </w:rPr>
              <w:t>将耳标在-</w:t>
            </w:r>
            <w:r>
              <w:rPr>
                <w:rFonts w:hint="eastAsia" w:ascii="宋体" w:hAnsi="宋体" w:cs="宋体"/>
                <w:b w:val="0"/>
                <w:bCs w:val="0"/>
                <w:spacing w:val="-5"/>
                <w:kern w:val="2"/>
                <w:sz w:val="21"/>
                <w:szCs w:val="21"/>
                <w:lang w:val="en-US" w:eastAsia="zh-CN" w:bidi="ar-SA"/>
              </w:rPr>
              <w:t>20</w:t>
            </w:r>
            <w:r>
              <w:rPr>
                <w:rFonts w:hint="eastAsia" w:ascii="宋体" w:hAnsi="宋体" w:eastAsia="宋体" w:cs="宋体"/>
                <w:b w:val="0"/>
                <w:bCs w:val="0"/>
                <w:spacing w:val="-5"/>
                <w:kern w:val="2"/>
                <w:sz w:val="21"/>
                <w:szCs w:val="21"/>
                <w:lang w:val="en-US" w:eastAsia="zh-CN" w:bidi="ar-SA"/>
              </w:rPr>
              <w:t>°C条件下保温8h，取出后1分钟内做折弯试验，弯曲角度不小于100°</w:t>
            </w:r>
            <w:r>
              <w:rPr>
                <w:rFonts w:hint="eastAsia" w:ascii="宋体" w:hAnsi="宋体" w:cs="宋体"/>
                <w:b w:val="0"/>
                <w:bCs w:val="0"/>
                <w:spacing w:val="-5"/>
                <w:kern w:val="2"/>
                <w:sz w:val="21"/>
                <w:szCs w:val="21"/>
                <w:lang w:val="en-US" w:eastAsia="zh-CN" w:bidi="ar-SA"/>
              </w:rPr>
              <w:t>。</w:t>
            </w:r>
          </w:p>
        </w:tc>
        <w:tc>
          <w:tcPr>
            <w:tcW w:w="1587" w:type="dxa"/>
            <w:vAlign w:val="center"/>
          </w:tcPr>
          <w:p w14:paraId="0F32895D">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lang w:val="en-US" w:eastAsia="zh-CN" w:bidi="ar-SA"/>
              </w:rPr>
            </w:pPr>
            <w:r>
              <w:rPr>
                <w:rFonts w:hint="eastAsia" w:ascii="宋体" w:hAnsi="宋体" w:eastAsia="宋体" w:cs="宋体"/>
                <w:b w:val="0"/>
                <w:bCs w:val="0"/>
                <w:spacing w:val="-5"/>
                <w:kern w:val="2"/>
                <w:sz w:val="21"/>
                <w:szCs w:val="21"/>
                <w:lang w:val="en-US" w:eastAsia="zh-CN" w:bidi="ar-SA"/>
              </w:rPr>
              <w:t>NY534-2002</w:t>
            </w:r>
          </w:p>
          <w:p w14:paraId="0124E370">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2344" w:type="dxa"/>
            <w:vAlign w:val="center"/>
          </w:tcPr>
          <w:p w14:paraId="18742444">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lang w:val="en-US" w:eastAsia="zh-CN" w:bidi="ar-SA"/>
              </w:rPr>
            </w:pPr>
            <w:r>
              <w:rPr>
                <w:rFonts w:hint="eastAsia" w:ascii="宋体" w:hAnsi="宋体" w:eastAsia="宋体" w:cs="宋体"/>
                <w:b w:val="0"/>
                <w:bCs w:val="0"/>
                <w:spacing w:val="-5"/>
                <w:kern w:val="2"/>
                <w:sz w:val="21"/>
                <w:szCs w:val="21"/>
                <w:lang w:val="en-US" w:eastAsia="zh-CN" w:bidi="ar-SA"/>
              </w:rPr>
              <w:t>检测3枚耳标，连续折弯5次，3枚耳标均不</w:t>
            </w:r>
            <w:r>
              <w:rPr>
                <w:rFonts w:hint="eastAsia" w:ascii="宋体" w:hAnsi="宋体" w:cs="宋体"/>
                <w:b w:val="0"/>
                <w:bCs w:val="0"/>
                <w:spacing w:val="-5"/>
                <w:kern w:val="2"/>
                <w:sz w:val="21"/>
                <w:szCs w:val="21"/>
                <w:lang w:val="en-US" w:eastAsia="zh-CN" w:bidi="ar-SA"/>
              </w:rPr>
              <w:t>出现</w:t>
            </w:r>
            <w:r>
              <w:rPr>
                <w:rFonts w:hint="eastAsia" w:ascii="宋体" w:hAnsi="宋体" w:eastAsia="宋体" w:cs="宋体"/>
                <w:b w:val="0"/>
                <w:bCs w:val="0"/>
                <w:spacing w:val="-5"/>
                <w:kern w:val="2"/>
                <w:sz w:val="21"/>
                <w:szCs w:val="21"/>
                <w:lang w:val="en-US" w:eastAsia="zh-CN" w:bidi="ar-SA"/>
              </w:rPr>
              <w:t>折断为合格。</w:t>
            </w:r>
          </w:p>
        </w:tc>
      </w:tr>
      <w:tr w14:paraId="5587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863" w:type="dxa"/>
            <w:vMerge w:val="restart"/>
            <w:vAlign w:val="center"/>
          </w:tcPr>
          <w:p w14:paraId="598B108E">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字迹附着力试验</w:t>
            </w:r>
          </w:p>
        </w:tc>
        <w:tc>
          <w:tcPr>
            <w:tcW w:w="1075" w:type="dxa"/>
            <w:vAlign w:val="center"/>
          </w:tcPr>
          <w:p w14:paraId="0FBB886F">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砂磨试验</w:t>
            </w:r>
          </w:p>
        </w:tc>
        <w:tc>
          <w:tcPr>
            <w:tcW w:w="2929" w:type="dxa"/>
            <w:vAlign w:val="center"/>
          </w:tcPr>
          <w:p w14:paraId="39EA8C2A">
            <w:pPr>
              <w:spacing w:line="240" w:lineRule="auto"/>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对主标耳标面的字迹做砂磨试验，磨头面积为10mmx50mm，粒度为150的砂布、荷重10N、连续摩擦450次，检查字迹磨损程度。</w:t>
            </w:r>
          </w:p>
        </w:tc>
        <w:tc>
          <w:tcPr>
            <w:tcW w:w="1587" w:type="dxa"/>
            <w:vAlign w:val="center"/>
          </w:tcPr>
          <w:p w14:paraId="4538147E">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NY534-2002</w:t>
            </w:r>
          </w:p>
          <w:p w14:paraId="6582A5D9">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2344" w:type="dxa"/>
            <w:vAlign w:val="center"/>
          </w:tcPr>
          <w:p w14:paraId="69AA89D4">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检测5枚耳标，4枚及以上不现露底为合格。</w:t>
            </w:r>
          </w:p>
        </w:tc>
      </w:tr>
      <w:tr w14:paraId="33F7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6" w:hRule="atLeast"/>
        </w:trPr>
        <w:tc>
          <w:tcPr>
            <w:tcW w:w="863" w:type="dxa"/>
            <w:vMerge w:val="continue"/>
            <w:vAlign w:val="center"/>
          </w:tcPr>
          <w:p w14:paraId="7A42DC6D">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p>
        </w:tc>
        <w:tc>
          <w:tcPr>
            <w:tcW w:w="1075" w:type="dxa"/>
            <w:vAlign w:val="center"/>
          </w:tcPr>
          <w:p w14:paraId="08070125">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耐腐蚀性试验</w:t>
            </w:r>
          </w:p>
        </w:tc>
        <w:tc>
          <w:tcPr>
            <w:tcW w:w="2929" w:type="dxa"/>
            <w:vAlign w:val="center"/>
          </w:tcPr>
          <w:p w14:paraId="6EEDDE13">
            <w:pPr>
              <w:spacing w:line="240" w:lineRule="auto"/>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分别将样品在pH值为3的溶液、pH值为12的溶液</w:t>
            </w:r>
            <w:r>
              <w:rPr>
                <w:rFonts w:hint="eastAsia" w:ascii="宋体" w:hAnsi="宋体" w:cs="宋体"/>
                <w:b w:val="0"/>
                <w:bCs w:val="0"/>
                <w:spacing w:val="-5"/>
                <w:kern w:val="2"/>
                <w:sz w:val="21"/>
                <w:szCs w:val="21"/>
                <w:lang w:val="en-US" w:eastAsia="zh-CN" w:bidi="ar-SA"/>
              </w:rPr>
              <w:t>、</w:t>
            </w:r>
            <w:r>
              <w:rPr>
                <w:rFonts w:hint="eastAsia" w:ascii="宋体" w:hAnsi="宋体" w:eastAsia="宋体" w:cs="宋体"/>
                <w:b w:val="0"/>
                <w:bCs w:val="0"/>
                <w:spacing w:val="-5"/>
                <w:kern w:val="2"/>
                <w:sz w:val="21"/>
                <w:szCs w:val="21"/>
                <w:lang w:val="en-US" w:eastAsia="zh-CN" w:bidi="ar-SA"/>
              </w:rPr>
              <w:t>浓度为30%的洗涤剂中浸泡48h，取清洗后日视检查。</w:t>
            </w:r>
          </w:p>
        </w:tc>
        <w:tc>
          <w:tcPr>
            <w:tcW w:w="1587" w:type="dxa"/>
            <w:vAlign w:val="center"/>
          </w:tcPr>
          <w:p w14:paraId="671D97FD">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NY534-2002</w:t>
            </w:r>
          </w:p>
        </w:tc>
        <w:tc>
          <w:tcPr>
            <w:tcW w:w="2344" w:type="dxa"/>
            <w:vAlign w:val="center"/>
          </w:tcPr>
          <w:p w14:paraId="0F37FE87">
            <w:pPr>
              <w:pStyle w:val="2"/>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检测3枚耳标，符合以下全部要求为合格</w:t>
            </w:r>
            <w:r>
              <w:rPr>
                <w:rFonts w:hint="eastAsia" w:ascii="宋体" w:hAnsi="宋体" w:cs="宋体"/>
                <w:b w:val="0"/>
                <w:bCs w:val="0"/>
                <w:spacing w:val="-5"/>
                <w:kern w:val="2"/>
                <w:sz w:val="21"/>
                <w:szCs w:val="21"/>
                <w:lang w:val="en-US" w:eastAsia="zh-CN" w:bidi="ar-SA"/>
              </w:rPr>
              <w:t>：</w:t>
            </w:r>
            <w:r>
              <w:rPr>
                <w:rFonts w:hint="default" w:ascii="Calibri" w:hAnsi="Calibri" w:eastAsia="宋体" w:cs="Calibri"/>
                <w:b w:val="0"/>
                <w:bCs w:val="0"/>
                <w:spacing w:val="-5"/>
                <w:kern w:val="2"/>
                <w:sz w:val="21"/>
                <w:szCs w:val="21"/>
                <w:lang w:val="en-US" w:eastAsia="zh-CN" w:bidi="ar-SA"/>
              </w:rPr>
              <w:t>①</w:t>
            </w:r>
            <w:r>
              <w:rPr>
                <w:rFonts w:hint="eastAsia" w:ascii="宋体" w:hAnsi="宋体" w:eastAsia="宋体" w:cs="宋体"/>
                <w:b w:val="0"/>
                <w:bCs w:val="0"/>
                <w:spacing w:val="-5"/>
                <w:kern w:val="2"/>
                <w:sz w:val="21"/>
                <w:szCs w:val="21"/>
                <w:lang w:val="en-US" w:eastAsia="zh-CN" w:bidi="ar-SA"/>
              </w:rPr>
              <w:t>与原样品对比，无明显脱色变色现象</w:t>
            </w:r>
            <w:r>
              <w:rPr>
                <w:rFonts w:hint="eastAsia" w:ascii="宋体" w:hAnsi="宋体" w:cs="宋体"/>
                <w:b w:val="0"/>
                <w:bCs w:val="0"/>
                <w:spacing w:val="-5"/>
                <w:kern w:val="2"/>
                <w:sz w:val="21"/>
                <w:szCs w:val="21"/>
                <w:lang w:val="en-US" w:eastAsia="zh-CN" w:bidi="ar-SA"/>
              </w:rPr>
              <w:t>；</w:t>
            </w:r>
            <w:r>
              <w:rPr>
                <w:rFonts w:hint="default" w:ascii="Calibri" w:hAnsi="Calibri" w:cs="Calibri"/>
                <w:b w:val="0"/>
                <w:bCs w:val="0"/>
                <w:spacing w:val="-5"/>
                <w:kern w:val="2"/>
                <w:sz w:val="21"/>
                <w:szCs w:val="21"/>
                <w:lang w:val="en-US" w:eastAsia="zh-CN" w:bidi="ar-SA"/>
              </w:rPr>
              <w:t>②</w:t>
            </w:r>
            <w:r>
              <w:rPr>
                <w:rFonts w:hint="eastAsia" w:ascii="宋体" w:hAnsi="宋体" w:eastAsia="宋体" w:cs="宋体"/>
                <w:b w:val="0"/>
                <w:bCs w:val="0"/>
                <w:spacing w:val="-5"/>
                <w:kern w:val="2"/>
                <w:sz w:val="21"/>
                <w:szCs w:val="21"/>
                <w:lang w:val="en-US" w:eastAsia="zh-CN" w:bidi="ar-SA"/>
              </w:rPr>
              <w:t>字迹清晰不现露底现象。</w:t>
            </w:r>
          </w:p>
        </w:tc>
      </w:tr>
      <w:tr w14:paraId="0949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trPr>
        <w:tc>
          <w:tcPr>
            <w:tcW w:w="863" w:type="dxa"/>
            <w:vAlign w:val="center"/>
          </w:tcPr>
          <w:p w14:paraId="5FE744BE">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外观检查</w:t>
            </w:r>
          </w:p>
        </w:tc>
        <w:tc>
          <w:tcPr>
            <w:tcW w:w="1075" w:type="dxa"/>
            <w:vAlign w:val="center"/>
          </w:tcPr>
          <w:p w14:paraId="424E03EF">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工艺缺陷</w:t>
            </w:r>
          </w:p>
        </w:tc>
        <w:tc>
          <w:tcPr>
            <w:tcW w:w="2929" w:type="dxa"/>
            <w:vAlign w:val="center"/>
          </w:tcPr>
          <w:p w14:paraId="215AA42A">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default" w:ascii="宋体" w:hAnsi="宋体" w:eastAsia="宋体" w:cs="宋体"/>
                <w:b w:val="0"/>
                <w:bCs w:val="0"/>
                <w:spacing w:val="-5"/>
                <w:kern w:val="2"/>
                <w:sz w:val="21"/>
                <w:szCs w:val="21"/>
                <w:vertAlign w:val="baseline"/>
                <w:lang w:val="en-US" w:eastAsia="zh-CN" w:bidi="ar-SA"/>
              </w:rPr>
            </w:pPr>
            <w:r>
              <w:rPr>
                <w:rFonts w:hint="eastAsia" w:ascii="宋体" w:hAnsi="宋体" w:cs="宋体"/>
                <w:b w:val="0"/>
                <w:bCs w:val="0"/>
                <w:spacing w:val="-5"/>
                <w:kern w:val="2"/>
                <w:sz w:val="21"/>
                <w:szCs w:val="21"/>
                <w:vertAlign w:val="baseline"/>
                <w:lang w:val="en-US" w:eastAsia="zh-CN" w:bidi="ar-SA"/>
              </w:rPr>
              <w:t>目测耳标。</w:t>
            </w:r>
          </w:p>
        </w:tc>
        <w:tc>
          <w:tcPr>
            <w:tcW w:w="1587" w:type="dxa"/>
            <w:vAlign w:val="center"/>
          </w:tcPr>
          <w:p w14:paraId="29A2E409">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vertAlign w:val="baseline"/>
                <w:lang w:val="en-US" w:eastAsia="zh-CN" w:bidi="ar-SA"/>
              </w:rPr>
              <w:t>NY534-2002</w:t>
            </w:r>
          </w:p>
        </w:tc>
        <w:tc>
          <w:tcPr>
            <w:tcW w:w="2344" w:type="dxa"/>
            <w:vAlign w:val="center"/>
          </w:tcPr>
          <w:p w14:paraId="6E750B14">
            <w:pPr>
              <w:pStyle w:val="2"/>
              <w:rPr>
                <w:rFonts w:hint="eastAsia" w:ascii="宋体" w:hAnsi="宋体" w:eastAsia="宋体" w:cs="宋体"/>
                <w:b w:val="0"/>
                <w:bCs w:val="0"/>
                <w:spacing w:val="-5"/>
                <w:kern w:val="2"/>
                <w:sz w:val="21"/>
                <w:szCs w:val="21"/>
                <w:vertAlign w:val="baseline"/>
                <w:lang w:val="en-US" w:eastAsia="zh-CN" w:bidi="ar-SA"/>
              </w:rPr>
            </w:pPr>
            <w:r>
              <w:rPr>
                <w:rFonts w:hint="eastAsia" w:ascii="宋体" w:hAnsi="宋体" w:eastAsia="宋体" w:cs="宋体"/>
                <w:b w:val="0"/>
                <w:bCs w:val="0"/>
                <w:spacing w:val="-5"/>
                <w:kern w:val="2"/>
                <w:sz w:val="21"/>
                <w:szCs w:val="21"/>
                <w:lang w:val="en-US" w:eastAsia="zh-CN" w:bidi="ar-SA"/>
              </w:rPr>
              <w:t>检测所有送检耳标，出现缺料、气泡、分层等工艺缺陷的耳标数量不超过10%(以现工艺缺陷的主标或辅标数量多者为准)为合格。</w:t>
            </w:r>
          </w:p>
        </w:tc>
      </w:tr>
    </w:tbl>
    <w:p w14:paraId="7C956681">
      <w:pPr>
        <w:spacing w:line="360" w:lineRule="exact"/>
        <w:rPr>
          <w:rFonts w:hint="default" w:ascii="宋体" w:hAnsi="宋体" w:eastAsia="宋体" w:cs="宋体"/>
          <w:spacing w:val="-5"/>
          <w:kern w:val="2"/>
          <w:sz w:val="21"/>
          <w:szCs w:val="21"/>
          <w:lang w:val="en-US" w:eastAsia="zh-CN" w:bidi="ar-SA"/>
        </w:rPr>
      </w:pPr>
      <w:r>
        <w:rPr>
          <w:rFonts w:hint="eastAsia" w:ascii="宋体" w:hAnsi="宋体" w:cs="宋体"/>
          <w:spacing w:val="-5"/>
          <w:kern w:val="2"/>
          <w:sz w:val="21"/>
          <w:szCs w:val="21"/>
          <w:lang w:val="en-US" w:eastAsia="zh-CN" w:bidi="ar-SA"/>
        </w:rPr>
        <w:t>备注：空耳牌要求用常用记号笔写字晾干后检测。</w:t>
      </w:r>
    </w:p>
    <w:p w14:paraId="3D3CE1FE">
      <w:pPr>
        <w:pStyle w:val="55"/>
        <w:spacing w:line="360" w:lineRule="exact"/>
        <w:ind w:firstLine="315"/>
        <w:jc w:val="center"/>
        <w:rPr>
          <w:rFonts w:ascii="Times New Roman" w:hAnsi="Times New Roman"/>
          <w:sz w:val="21"/>
          <w:szCs w:val="21"/>
        </w:rPr>
      </w:pPr>
    </w:p>
    <w:p w14:paraId="6AFBE10E">
      <w:pPr>
        <w:rPr>
          <w:rFonts w:hint="eastAsia"/>
          <w:b/>
          <w:sz w:val="24"/>
          <w:lang w:val="en-US" w:eastAsia="zh-CN"/>
        </w:rPr>
      </w:pPr>
      <w:r>
        <w:rPr>
          <w:rFonts w:hint="eastAsia"/>
          <w:b/>
          <w:sz w:val="24"/>
          <w:lang w:val="en-US" w:eastAsia="zh-CN"/>
        </w:rPr>
        <w:br w:type="page"/>
      </w:r>
    </w:p>
    <w:p w14:paraId="4AB1D635">
      <w:pPr>
        <w:spacing w:line="360" w:lineRule="exact"/>
        <w:rPr>
          <w:rFonts w:hint="eastAsia"/>
          <w:b/>
          <w:sz w:val="24"/>
        </w:rPr>
      </w:pPr>
      <w:r>
        <w:rPr>
          <w:rFonts w:hint="eastAsia"/>
          <w:b/>
          <w:sz w:val="24"/>
          <w:lang w:val="en-US" w:eastAsia="zh-CN"/>
        </w:rPr>
        <w:t>附件2：</w:t>
      </w:r>
      <w:r>
        <w:rPr>
          <w:rFonts w:hint="eastAsia"/>
          <w:b/>
          <w:sz w:val="24"/>
        </w:rPr>
        <w:t xml:space="preserve">                                      </w:t>
      </w:r>
    </w:p>
    <w:p w14:paraId="59896C7F">
      <w:pPr>
        <w:spacing w:line="360" w:lineRule="exact"/>
        <w:jc w:val="center"/>
        <w:rPr>
          <w:b/>
          <w:sz w:val="24"/>
        </w:rPr>
      </w:pPr>
      <w:r>
        <w:rPr>
          <w:rFonts w:hint="eastAsia"/>
          <w:b/>
          <w:sz w:val="24"/>
        </w:rPr>
        <w:t>报价表</w:t>
      </w:r>
    </w:p>
    <w:p w14:paraId="31D4E6A8">
      <w:pPr>
        <w:adjustRightInd w:val="0"/>
        <w:snapToGrid w:val="0"/>
        <w:rPr>
          <w:rFonts w:hint="eastAsia" w:ascii="宋体" w:hAnsi="宋体" w:cs="宋体"/>
          <w:sz w:val="24"/>
        </w:rPr>
      </w:pPr>
      <w:r>
        <w:rPr>
          <w:rFonts w:hint="eastAsia" w:ascii="宋体" w:hAnsi="宋体" w:cs="宋体"/>
          <w:sz w:val="24"/>
        </w:rPr>
        <w:t>项目名称：湖南</w:t>
      </w:r>
      <w:r>
        <w:rPr>
          <w:rFonts w:hint="eastAsia" w:ascii="宋体" w:hAnsi="宋体" w:cs="宋体"/>
          <w:sz w:val="24"/>
          <w:lang w:val="en-US" w:eastAsia="zh-CN"/>
        </w:rPr>
        <w:t>新五丰股份有限公司种猪耳牌</w:t>
      </w:r>
      <w:r>
        <w:rPr>
          <w:rFonts w:hint="eastAsia" w:ascii="宋体" w:hAnsi="宋体" w:cs="宋体"/>
          <w:sz w:val="24"/>
        </w:rPr>
        <w:t>采购项目</w:t>
      </w:r>
    </w:p>
    <w:tbl>
      <w:tblPr>
        <w:tblStyle w:val="45"/>
        <w:tblW w:w="8382" w:type="dxa"/>
        <w:tblInd w:w="-5" w:type="dxa"/>
        <w:tblLayout w:type="fixed"/>
        <w:tblCellMar>
          <w:top w:w="0" w:type="dxa"/>
          <w:left w:w="108" w:type="dxa"/>
          <w:bottom w:w="0" w:type="dxa"/>
          <w:right w:w="108" w:type="dxa"/>
        </w:tblCellMar>
      </w:tblPr>
      <w:tblGrid>
        <w:gridCol w:w="487"/>
        <w:gridCol w:w="946"/>
        <w:gridCol w:w="2158"/>
        <w:gridCol w:w="1302"/>
        <w:gridCol w:w="1290"/>
        <w:gridCol w:w="1000"/>
        <w:gridCol w:w="1199"/>
      </w:tblGrid>
      <w:tr w14:paraId="52D6011B">
        <w:tblPrEx>
          <w:tblCellMar>
            <w:top w:w="0" w:type="dxa"/>
            <w:left w:w="108" w:type="dxa"/>
            <w:bottom w:w="0" w:type="dxa"/>
            <w:right w:w="108" w:type="dxa"/>
          </w:tblCellMar>
        </w:tblPrEx>
        <w:trPr>
          <w:trHeight w:val="1870" w:hRule="atLeast"/>
        </w:trPr>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59D1">
            <w:pPr>
              <w:widowControl/>
              <w:jc w:val="center"/>
              <w:textAlignment w:val="center"/>
              <w:rPr>
                <w:rFonts w:hint="eastAsia" w:ascii="宋体" w:hAnsi="宋体" w:eastAsia="宋体" w:cs="宋体"/>
                <w:color w:val="000000"/>
                <w:kern w:val="1"/>
                <w:sz w:val="22"/>
                <w:szCs w:val="22"/>
                <w:lang w:val="en-US" w:eastAsia="zh-CN" w:bidi="ar-SA"/>
              </w:rPr>
            </w:pPr>
            <w:r>
              <w:rPr>
                <w:rFonts w:hint="eastAsia" w:ascii="宋体" w:hAnsi="宋体" w:cs="宋体"/>
                <w:color w:val="000000"/>
                <w:kern w:val="0"/>
                <w:sz w:val="22"/>
                <w:szCs w:val="22"/>
                <w:lang w:bidi="ar"/>
              </w:rPr>
              <w:t>序号</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7753">
            <w:pPr>
              <w:widowControl/>
              <w:jc w:val="center"/>
              <w:textAlignment w:val="center"/>
              <w:rPr>
                <w:rFonts w:hint="eastAsia" w:ascii="宋体" w:hAnsi="宋体" w:eastAsia="宋体" w:cs="宋体"/>
                <w:color w:val="000000"/>
                <w:kern w:val="1"/>
                <w:sz w:val="22"/>
                <w:szCs w:val="22"/>
                <w:lang w:val="en-US" w:eastAsia="zh-CN" w:bidi="ar-SA"/>
              </w:rPr>
            </w:pPr>
            <w:r>
              <w:rPr>
                <w:rFonts w:hint="eastAsia" w:ascii="宋体" w:hAnsi="宋体" w:cs="宋体"/>
                <w:color w:val="000000"/>
                <w:kern w:val="0"/>
                <w:sz w:val="22"/>
                <w:szCs w:val="22"/>
                <w:lang w:val="en-US" w:eastAsia="zh-CN" w:bidi="ar"/>
              </w:rPr>
              <w:t>产品</w:t>
            </w:r>
            <w:r>
              <w:rPr>
                <w:rFonts w:hint="eastAsia" w:ascii="宋体" w:hAnsi="宋体" w:cs="宋体"/>
                <w:color w:val="000000"/>
                <w:kern w:val="0"/>
                <w:sz w:val="22"/>
                <w:szCs w:val="22"/>
                <w:lang w:bidi="ar"/>
              </w:rPr>
              <w:t>名称</w:t>
            </w:r>
          </w:p>
        </w:tc>
        <w:tc>
          <w:tcPr>
            <w:tcW w:w="2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4AB2">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产品规格</w:t>
            </w:r>
          </w:p>
          <w:p w14:paraId="21F649DD">
            <w:pPr>
              <w:pStyle w:val="2"/>
              <w:jc w:val="center"/>
              <w:rPr>
                <w:rFonts w:hint="default" w:ascii="Times New Roman" w:hAnsi="Times New Roman" w:eastAsia="宋体" w:cs="Times New Roman"/>
                <w:kern w:val="1"/>
                <w:sz w:val="21"/>
                <w:szCs w:val="24"/>
                <w:lang w:val="en-US" w:eastAsia="zh-CN" w:bidi="ar-SA"/>
              </w:rPr>
            </w:pPr>
            <w:r>
              <w:rPr>
                <w:rFonts w:hint="eastAsia" w:ascii="宋体" w:hAnsi="宋体" w:cs="宋体"/>
                <w:color w:val="000000"/>
                <w:kern w:val="0"/>
                <w:sz w:val="22"/>
                <w:szCs w:val="22"/>
                <w:lang w:val="en-US" w:eastAsia="zh-CN" w:bidi="ar"/>
              </w:rPr>
              <w:t>（单位：mm）</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72963">
            <w:pPr>
              <w:widowControl/>
              <w:jc w:val="center"/>
              <w:textAlignment w:val="center"/>
              <w:rPr>
                <w:rFonts w:hint="eastAsia" w:ascii="宋体" w:hAnsi="宋体" w:eastAsia="宋体" w:cs="宋体"/>
                <w:color w:val="000000"/>
                <w:kern w:val="1"/>
                <w:sz w:val="22"/>
                <w:szCs w:val="22"/>
                <w:lang w:val="en-US" w:eastAsia="zh-CN" w:bidi="ar-SA"/>
              </w:rPr>
            </w:pPr>
            <w:r>
              <w:rPr>
                <w:rFonts w:hint="eastAsia" w:ascii="宋体" w:hAnsi="宋体" w:cs="宋体"/>
                <w:color w:val="000000"/>
                <w:kern w:val="0"/>
                <w:sz w:val="22"/>
                <w:szCs w:val="22"/>
                <w:lang w:bidi="ar"/>
              </w:rPr>
              <w:t>计划采购量（</w:t>
            </w:r>
            <w:r>
              <w:rPr>
                <w:rFonts w:hint="eastAsia" w:ascii="宋体" w:hAnsi="宋体" w:cs="宋体"/>
                <w:color w:val="000000"/>
                <w:kern w:val="0"/>
                <w:sz w:val="22"/>
                <w:szCs w:val="22"/>
                <w:lang w:val="en-US" w:eastAsia="zh-CN" w:bidi="ar"/>
              </w:rPr>
              <w:t>套</w:t>
            </w:r>
            <w:r>
              <w:rPr>
                <w:rFonts w:hint="eastAsia" w:ascii="宋体" w:hAnsi="宋体" w:cs="宋体"/>
                <w:color w:val="000000"/>
                <w:kern w:val="0"/>
                <w:sz w:val="22"/>
                <w:szCs w:val="22"/>
                <w:lang w:bidi="ar"/>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8EDE">
            <w:pPr>
              <w:widowControl/>
              <w:jc w:val="center"/>
              <w:textAlignment w:val="center"/>
              <w:rPr>
                <w:rFonts w:hint="eastAsia" w:ascii="宋体" w:hAnsi="宋体" w:eastAsia="宋体" w:cs="宋体"/>
                <w:color w:val="000000"/>
                <w:kern w:val="1"/>
                <w:sz w:val="22"/>
                <w:szCs w:val="22"/>
                <w:lang w:val="en-US" w:eastAsia="zh-CN" w:bidi="ar-SA"/>
              </w:rPr>
            </w:pPr>
            <w:r>
              <w:rPr>
                <w:rFonts w:hint="eastAsia" w:ascii="宋体" w:hAnsi="宋体" w:cs="宋体"/>
                <w:color w:val="000000"/>
                <w:kern w:val="0"/>
                <w:sz w:val="22"/>
                <w:szCs w:val="22"/>
                <w:lang w:bidi="ar"/>
              </w:rPr>
              <w:t>单价（元/</w:t>
            </w:r>
            <w:r>
              <w:rPr>
                <w:rFonts w:hint="eastAsia" w:ascii="宋体" w:hAnsi="宋体" w:cs="宋体"/>
                <w:color w:val="000000"/>
                <w:kern w:val="0"/>
                <w:sz w:val="22"/>
                <w:szCs w:val="22"/>
                <w:lang w:val="en-US" w:eastAsia="zh-CN" w:bidi="ar"/>
              </w:rPr>
              <w:t>套</w:t>
            </w:r>
            <w:r>
              <w:rPr>
                <w:rFonts w:hint="eastAsia" w:ascii="宋体" w:hAnsi="宋体" w:cs="宋体"/>
                <w:color w:val="000000"/>
                <w:kern w:val="0"/>
                <w:sz w:val="22"/>
                <w:szCs w:val="22"/>
                <w:lang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95B6">
            <w:pPr>
              <w:widowControl/>
              <w:jc w:val="center"/>
              <w:textAlignment w:val="center"/>
              <w:rPr>
                <w:rFonts w:hint="eastAsia" w:ascii="宋体" w:hAnsi="宋体" w:eastAsia="宋体" w:cs="宋体"/>
                <w:color w:val="000000"/>
                <w:kern w:val="1"/>
                <w:sz w:val="22"/>
                <w:szCs w:val="22"/>
                <w:lang w:val="en-US" w:eastAsia="zh-CN" w:bidi="ar-SA"/>
              </w:rPr>
            </w:pPr>
            <w:r>
              <w:rPr>
                <w:rFonts w:hint="eastAsia" w:ascii="宋体" w:hAnsi="宋体" w:cs="宋体"/>
                <w:color w:val="000000"/>
                <w:kern w:val="0"/>
                <w:sz w:val="22"/>
                <w:szCs w:val="22"/>
                <w:lang w:val="en-US" w:eastAsia="zh-CN" w:bidi="ar"/>
              </w:rPr>
              <w:t>总</w:t>
            </w:r>
            <w:r>
              <w:rPr>
                <w:rFonts w:hint="eastAsia" w:ascii="宋体" w:hAnsi="宋体" w:cs="宋体"/>
                <w:color w:val="000000"/>
                <w:kern w:val="0"/>
                <w:sz w:val="22"/>
                <w:szCs w:val="22"/>
                <w:lang w:bidi="ar"/>
              </w:rPr>
              <w:t>费用（元）</w:t>
            </w:r>
          </w:p>
        </w:tc>
        <w:tc>
          <w:tcPr>
            <w:tcW w:w="11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A831">
            <w:pPr>
              <w:widowControl/>
              <w:jc w:val="center"/>
              <w:textAlignment w:val="center"/>
              <w:rPr>
                <w:rFonts w:hint="eastAsia" w:ascii="宋体" w:hAnsi="宋体" w:eastAsia="宋体" w:cs="宋体"/>
                <w:color w:val="000000"/>
                <w:kern w:val="1"/>
                <w:sz w:val="22"/>
                <w:szCs w:val="22"/>
                <w:lang w:val="en-US" w:eastAsia="zh-CN" w:bidi="ar-SA"/>
              </w:rPr>
            </w:pPr>
            <w:r>
              <w:rPr>
                <w:rFonts w:hint="eastAsia" w:ascii="宋体" w:hAnsi="宋体" w:cs="宋体"/>
                <w:color w:val="000000"/>
                <w:kern w:val="0"/>
                <w:sz w:val="22"/>
                <w:szCs w:val="22"/>
                <w:lang w:bidi="ar"/>
              </w:rPr>
              <w:t>备注</w:t>
            </w:r>
          </w:p>
        </w:tc>
      </w:tr>
      <w:tr w14:paraId="2DE4B943">
        <w:tblPrEx>
          <w:tblCellMar>
            <w:top w:w="0" w:type="dxa"/>
            <w:left w:w="108" w:type="dxa"/>
            <w:bottom w:w="0" w:type="dxa"/>
            <w:right w:w="108" w:type="dxa"/>
          </w:tblCellMar>
        </w:tblPrEx>
        <w:trPr>
          <w:trHeight w:val="676"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2BDF6FE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0BC35312">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小方形耳牌(印字)</w:t>
            </w:r>
          </w:p>
        </w:tc>
        <w:tc>
          <w:tcPr>
            <w:tcW w:w="2158" w:type="dxa"/>
            <w:tcBorders>
              <w:top w:val="single" w:color="000000" w:sz="4" w:space="0"/>
              <w:left w:val="single" w:color="000000" w:sz="4" w:space="0"/>
              <w:bottom w:val="single" w:color="000000" w:sz="4" w:space="0"/>
              <w:right w:val="single" w:color="000000" w:sz="4" w:space="0"/>
            </w:tcBorders>
            <w:vAlign w:val="center"/>
          </w:tcPr>
          <w:p w14:paraId="29AB1F14">
            <w:pPr>
              <w:widowControl/>
              <w:jc w:val="center"/>
              <w:textAlignment w:val="center"/>
              <w:rPr>
                <w:rFonts w:hint="default" w:ascii="宋体" w:hAnsi="宋体" w:cs="宋体"/>
                <w:color w:val="000000"/>
                <w:kern w:val="0"/>
                <w:sz w:val="22"/>
                <w:szCs w:val="22"/>
                <w:lang w:val="en-US" w:eastAsia="zh-CN" w:bidi="ar"/>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AC98">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170000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795B">
            <w:pPr>
              <w:widowControl/>
              <w:jc w:val="center"/>
              <w:textAlignment w:val="center"/>
              <w:rPr>
                <w:rFonts w:hint="default" w:ascii="宋体" w:hAnsi="宋体" w:eastAsia="宋体" w:cs="宋体"/>
                <w:color w:val="000000"/>
                <w:kern w:val="0"/>
                <w:sz w:val="22"/>
                <w:szCs w:val="22"/>
                <w:lang w:val="en-US" w:eastAsia="zh-CN" w:bidi="ar"/>
              </w:rPr>
            </w:pPr>
          </w:p>
        </w:tc>
        <w:tc>
          <w:tcPr>
            <w:tcW w:w="1000" w:type="dxa"/>
            <w:tcBorders>
              <w:top w:val="single" w:color="000000" w:sz="4" w:space="0"/>
              <w:left w:val="single" w:color="000000" w:sz="4" w:space="0"/>
              <w:bottom w:val="single" w:color="000000" w:sz="4" w:space="0"/>
              <w:right w:val="nil"/>
            </w:tcBorders>
            <w:shd w:val="clear" w:color="auto" w:fill="auto"/>
            <w:noWrap/>
            <w:vAlign w:val="center"/>
          </w:tcPr>
          <w:p w14:paraId="6E2BCFCD">
            <w:pPr>
              <w:widowControl/>
              <w:jc w:val="center"/>
              <w:textAlignment w:val="center"/>
              <w:rPr>
                <w:rFonts w:hint="default" w:ascii="宋体" w:hAnsi="宋体" w:eastAsia="宋体" w:cs="宋体"/>
                <w:color w:val="000000"/>
                <w:kern w:val="0"/>
                <w:sz w:val="22"/>
                <w:szCs w:val="22"/>
                <w:lang w:val="en-US" w:eastAsia="zh-CN" w:bidi="ar"/>
              </w:rPr>
            </w:pPr>
          </w:p>
        </w:tc>
        <w:tc>
          <w:tcPr>
            <w:tcW w:w="1199" w:type="dxa"/>
            <w:vMerge w:val="restart"/>
            <w:tcBorders>
              <w:top w:val="single" w:color="000000" w:sz="4" w:space="0"/>
              <w:left w:val="single" w:color="000000" w:sz="4" w:space="0"/>
              <w:right w:val="single" w:color="000000" w:sz="4" w:space="0"/>
            </w:tcBorders>
            <w:vAlign w:val="center"/>
          </w:tcPr>
          <w:p w14:paraId="6976E047">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分批次送货</w:t>
            </w:r>
          </w:p>
        </w:tc>
      </w:tr>
      <w:tr w14:paraId="5D61B2CB">
        <w:tblPrEx>
          <w:tblCellMar>
            <w:top w:w="0" w:type="dxa"/>
            <w:left w:w="108" w:type="dxa"/>
            <w:bottom w:w="0" w:type="dxa"/>
            <w:right w:w="108" w:type="dxa"/>
          </w:tblCellMar>
        </w:tblPrEx>
        <w:trPr>
          <w:trHeight w:val="624"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168DF8C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7116BE94">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lang w:val="en-US" w:eastAsia="zh-CN" w:bidi="ar"/>
              </w:rPr>
              <w:t>小方形耳牌(空白)</w:t>
            </w:r>
          </w:p>
        </w:tc>
        <w:tc>
          <w:tcPr>
            <w:tcW w:w="2158" w:type="dxa"/>
            <w:tcBorders>
              <w:top w:val="nil"/>
              <w:left w:val="nil"/>
              <w:bottom w:val="nil"/>
              <w:right w:val="nil"/>
            </w:tcBorders>
            <w:noWrap/>
            <w:vAlign w:val="center"/>
          </w:tcPr>
          <w:p w14:paraId="10AC88F0">
            <w:pPr>
              <w:widowControl/>
              <w:jc w:val="center"/>
              <w:textAlignment w:val="center"/>
              <w:rPr>
                <w:rFonts w:hint="default" w:ascii="宋体" w:hAnsi="宋体" w:eastAsia="宋体" w:cs="宋体"/>
                <w:color w:val="000000"/>
                <w:kern w:val="0"/>
                <w:sz w:val="22"/>
                <w:szCs w:val="22"/>
                <w:lang w:val="en-US" w:eastAsia="zh-CN" w:bidi="ar"/>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25AF">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D4A42">
            <w:pPr>
              <w:widowControl/>
              <w:jc w:val="center"/>
              <w:textAlignment w:val="center"/>
              <w:rPr>
                <w:rFonts w:hint="default" w:ascii="宋体" w:hAnsi="宋体" w:eastAsia="宋体" w:cs="宋体"/>
                <w:color w:val="000000"/>
                <w:kern w:val="0"/>
                <w:sz w:val="22"/>
                <w:szCs w:val="22"/>
                <w:lang w:val="en-US" w:eastAsia="zh-CN" w:bidi="ar"/>
              </w:rPr>
            </w:pPr>
          </w:p>
        </w:tc>
        <w:tc>
          <w:tcPr>
            <w:tcW w:w="1000" w:type="dxa"/>
            <w:tcBorders>
              <w:top w:val="single" w:color="000000" w:sz="4" w:space="0"/>
              <w:left w:val="single" w:color="000000" w:sz="4" w:space="0"/>
              <w:bottom w:val="single" w:color="000000" w:sz="4" w:space="0"/>
              <w:right w:val="nil"/>
            </w:tcBorders>
            <w:shd w:val="clear" w:color="auto" w:fill="auto"/>
            <w:noWrap/>
            <w:vAlign w:val="center"/>
          </w:tcPr>
          <w:p w14:paraId="60511B9A">
            <w:pPr>
              <w:widowControl/>
              <w:jc w:val="center"/>
              <w:textAlignment w:val="center"/>
              <w:rPr>
                <w:rFonts w:hint="default" w:ascii="宋体" w:hAnsi="宋体" w:eastAsia="宋体" w:cs="宋体"/>
                <w:color w:val="000000"/>
                <w:kern w:val="0"/>
                <w:sz w:val="22"/>
                <w:szCs w:val="22"/>
                <w:lang w:val="en-US" w:eastAsia="zh-CN" w:bidi="ar"/>
              </w:rPr>
            </w:pPr>
          </w:p>
        </w:tc>
        <w:tc>
          <w:tcPr>
            <w:tcW w:w="1199" w:type="dxa"/>
            <w:vMerge w:val="continue"/>
            <w:tcBorders>
              <w:left w:val="single" w:color="000000" w:sz="4" w:space="0"/>
              <w:right w:val="single" w:color="000000" w:sz="4" w:space="0"/>
            </w:tcBorders>
            <w:vAlign w:val="center"/>
          </w:tcPr>
          <w:p w14:paraId="6FF7CC5E">
            <w:pPr>
              <w:jc w:val="center"/>
              <w:rPr>
                <w:rFonts w:hint="eastAsia" w:ascii="宋体" w:hAnsi="宋体" w:cs="宋体"/>
                <w:color w:val="000000"/>
                <w:sz w:val="22"/>
                <w:szCs w:val="22"/>
              </w:rPr>
            </w:pPr>
          </w:p>
        </w:tc>
      </w:tr>
      <w:tr w14:paraId="0BA5CFDC">
        <w:tblPrEx>
          <w:tblCellMar>
            <w:top w:w="0" w:type="dxa"/>
            <w:left w:w="108" w:type="dxa"/>
            <w:bottom w:w="0" w:type="dxa"/>
            <w:right w:w="108" w:type="dxa"/>
          </w:tblCellMar>
        </w:tblPrEx>
        <w:trPr>
          <w:trHeight w:val="580"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4D95D41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047EC81B">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大方形耳牌</w:t>
            </w:r>
          </w:p>
          <w:p w14:paraId="3A890151">
            <w:pPr>
              <w:pStyle w:val="2"/>
              <w:rPr>
                <w:rFonts w:hint="default"/>
                <w:lang w:val="en-US" w:eastAsia="zh-CN"/>
              </w:rPr>
            </w:pPr>
            <w:r>
              <w:rPr>
                <w:rFonts w:hint="eastAsia" w:ascii="宋体" w:hAnsi="宋体" w:cs="宋体"/>
                <w:color w:val="000000"/>
                <w:kern w:val="0"/>
                <w:sz w:val="22"/>
                <w:szCs w:val="22"/>
                <w:lang w:val="en-US" w:eastAsia="zh-CN" w:bidi="ar"/>
              </w:rPr>
              <w:t>(印字)</w:t>
            </w:r>
          </w:p>
        </w:tc>
        <w:tc>
          <w:tcPr>
            <w:tcW w:w="2158" w:type="dxa"/>
            <w:tcBorders>
              <w:top w:val="single" w:color="000000" w:sz="4" w:space="0"/>
              <w:left w:val="single" w:color="000000" w:sz="4" w:space="0"/>
              <w:bottom w:val="single" w:color="000000" w:sz="4" w:space="0"/>
              <w:right w:val="single" w:color="000000" w:sz="4" w:space="0"/>
            </w:tcBorders>
            <w:vAlign w:val="center"/>
          </w:tcPr>
          <w:p w14:paraId="1A770F29">
            <w:pPr>
              <w:widowControl/>
              <w:jc w:val="center"/>
              <w:textAlignment w:val="center"/>
              <w:rPr>
                <w:rFonts w:hint="default" w:ascii="宋体" w:hAnsi="宋体" w:eastAsia="宋体" w:cs="宋体"/>
                <w:color w:val="000000"/>
                <w:kern w:val="0"/>
                <w:sz w:val="22"/>
                <w:szCs w:val="22"/>
                <w:lang w:val="en-US" w:eastAsia="zh-CN" w:bidi="ar"/>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93DA">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A4465">
            <w:pPr>
              <w:widowControl/>
              <w:jc w:val="center"/>
              <w:textAlignment w:val="center"/>
              <w:rPr>
                <w:rFonts w:hint="default" w:ascii="宋体" w:hAnsi="宋体" w:eastAsia="宋体" w:cs="宋体"/>
                <w:color w:val="000000"/>
                <w:kern w:val="0"/>
                <w:sz w:val="22"/>
                <w:szCs w:val="22"/>
                <w:lang w:val="en-US" w:eastAsia="zh-CN" w:bidi="ar"/>
              </w:rPr>
            </w:pPr>
          </w:p>
        </w:tc>
        <w:tc>
          <w:tcPr>
            <w:tcW w:w="1000" w:type="dxa"/>
            <w:tcBorders>
              <w:top w:val="single" w:color="000000" w:sz="4" w:space="0"/>
              <w:left w:val="single" w:color="000000" w:sz="4" w:space="0"/>
              <w:bottom w:val="single" w:color="000000" w:sz="4" w:space="0"/>
              <w:right w:val="nil"/>
            </w:tcBorders>
            <w:shd w:val="clear" w:color="auto" w:fill="auto"/>
            <w:noWrap/>
            <w:vAlign w:val="center"/>
          </w:tcPr>
          <w:p w14:paraId="15EDC6B2">
            <w:pPr>
              <w:widowControl/>
              <w:jc w:val="center"/>
              <w:textAlignment w:val="center"/>
              <w:rPr>
                <w:rFonts w:hint="default" w:ascii="宋体" w:hAnsi="宋体" w:eastAsia="宋体" w:cs="宋体"/>
                <w:color w:val="000000"/>
                <w:kern w:val="0"/>
                <w:sz w:val="22"/>
                <w:szCs w:val="22"/>
                <w:lang w:val="en-US" w:eastAsia="zh-CN" w:bidi="ar"/>
              </w:rPr>
            </w:pPr>
          </w:p>
        </w:tc>
        <w:tc>
          <w:tcPr>
            <w:tcW w:w="1199" w:type="dxa"/>
            <w:vMerge w:val="continue"/>
            <w:tcBorders>
              <w:left w:val="single" w:color="000000" w:sz="4" w:space="0"/>
              <w:right w:val="single" w:color="000000" w:sz="4" w:space="0"/>
            </w:tcBorders>
            <w:vAlign w:val="center"/>
          </w:tcPr>
          <w:p w14:paraId="4E9827D3">
            <w:pPr>
              <w:jc w:val="center"/>
              <w:rPr>
                <w:rFonts w:hint="eastAsia" w:ascii="宋体" w:hAnsi="宋体" w:cs="宋体"/>
                <w:color w:val="000000"/>
                <w:sz w:val="22"/>
                <w:szCs w:val="22"/>
              </w:rPr>
            </w:pPr>
          </w:p>
        </w:tc>
      </w:tr>
      <w:tr w14:paraId="3E968D26">
        <w:tblPrEx>
          <w:tblCellMar>
            <w:top w:w="0" w:type="dxa"/>
            <w:left w:w="108" w:type="dxa"/>
            <w:bottom w:w="0" w:type="dxa"/>
            <w:right w:w="108" w:type="dxa"/>
          </w:tblCellMar>
        </w:tblPrEx>
        <w:trPr>
          <w:trHeight w:val="580" w:hRule="atLeast"/>
        </w:trPr>
        <w:tc>
          <w:tcPr>
            <w:tcW w:w="487" w:type="dxa"/>
            <w:tcBorders>
              <w:top w:val="single" w:color="000000" w:sz="4" w:space="0"/>
              <w:left w:val="single" w:color="000000" w:sz="4" w:space="0"/>
              <w:bottom w:val="single" w:color="000000" w:sz="4" w:space="0"/>
              <w:right w:val="single" w:color="000000" w:sz="4" w:space="0"/>
            </w:tcBorders>
            <w:noWrap/>
            <w:vAlign w:val="center"/>
          </w:tcPr>
          <w:p w14:paraId="26C4CF4F">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432EC834">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大方形耳牌</w:t>
            </w:r>
          </w:p>
          <w:p w14:paraId="36F8ECEC">
            <w:pPr>
              <w:pStyle w:val="2"/>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(空白)</w:t>
            </w:r>
          </w:p>
        </w:tc>
        <w:tc>
          <w:tcPr>
            <w:tcW w:w="2158" w:type="dxa"/>
            <w:tcBorders>
              <w:top w:val="single" w:color="000000" w:sz="4" w:space="0"/>
              <w:left w:val="single" w:color="000000" w:sz="4" w:space="0"/>
              <w:bottom w:val="single" w:color="000000" w:sz="4" w:space="0"/>
              <w:right w:val="single" w:color="000000" w:sz="4" w:space="0"/>
            </w:tcBorders>
            <w:vAlign w:val="center"/>
          </w:tcPr>
          <w:p w14:paraId="1702EBC1">
            <w:pPr>
              <w:widowControl/>
              <w:jc w:val="center"/>
              <w:textAlignment w:val="center"/>
              <w:rPr>
                <w:rFonts w:hint="default" w:ascii="宋体" w:hAnsi="宋体" w:eastAsia="宋体" w:cs="宋体"/>
                <w:color w:val="000000"/>
                <w:kern w:val="0"/>
                <w:sz w:val="22"/>
                <w:szCs w:val="22"/>
                <w:lang w:val="en-US" w:eastAsia="zh-CN" w:bidi="ar"/>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6DCB">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16000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AEB6">
            <w:pPr>
              <w:widowControl/>
              <w:jc w:val="center"/>
              <w:textAlignment w:val="center"/>
              <w:rPr>
                <w:rFonts w:hint="default" w:ascii="宋体" w:hAnsi="宋体" w:eastAsia="宋体" w:cs="宋体"/>
                <w:color w:val="000000"/>
                <w:kern w:val="0"/>
                <w:sz w:val="22"/>
                <w:szCs w:val="22"/>
                <w:lang w:val="en-US" w:eastAsia="zh-CN" w:bidi="ar"/>
              </w:rPr>
            </w:pPr>
          </w:p>
        </w:tc>
        <w:tc>
          <w:tcPr>
            <w:tcW w:w="1000" w:type="dxa"/>
            <w:tcBorders>
              <w:top w:val="single" w:color="000000" w:sz="4" w:space="0"/>
              <w:left w:val="single" w:color="000000" w:sz="4" w:space="0"/>
              <w:bottom w:val="single" w:color="000000" w:sz="4" w:space="0"/>
              <w:right w:val="nil"/>
            </w:tcBorders>
            <w:shd w:val="clear" w:color="auto" w:fill="auto"/>
            <w:noWrap/>
            <w:vAlign w:val="center"/>
          </w:tcPr>
          <w:p w14:paraId="57237E8F">
            <w:pPr>
              <w:widowControl/>
              <w:jc w:val="center"/>
              <w:textAlignment w:val="center"/>
              <w:rPr>
                <w:rFonts w:hint="default" w:ascii="宋体" w:hAnsi="宋体" w:eastAsia="宋体" w:cs="宋体"/>
                <w:color w:val="000000"/>
                <w:kern w:val="0"/>
                <w:sz w:val="22"/>
                <w:szCs w:val="22"/>
                <w:lang w:val="en-US" w:eastAsia="zh-CN" w:bidi="ar"/>
              </w:rPr>
            </w:pPr>
          </w:p>
        </w:tc>
        <w:tc>
          <w:tcPr>
            <w:tcW w:w="1199" w:type="dxa"/>
            <w:vMerge w:val="continue"/>
            <w:tcBorders>
              <w:left w:val="single" w:color="000000" w:sz="4" w:space="0"/>
              <w:bottom w:val="single" w:color="000000" w:sz="4" w:space="0"/>
              <w:right w:val="single" w:color="000000" w:sz="4" w:space="0"/>
            </w:tcBorders>
            <w:vAlign w:val="center"/>
          </w:tcPr>
          <w:p w14:paraId="6EE368E7">
            <w:pPr>
              <w:jc w:val="center"/>
              <w:rPr>
                <w:rFonts w:hint="eastAsia" w:ascii="宋体" w:hAnsi="宋体" w:cs="宋体"/>
                <w:color w:val="000000"/>
                <w:sz w:val="22"/>
                <w:szCs w:val="22"/>
              </w:rPr>
            </w:pPr>
          </w:p>
        </w:tc>
      </w:tr>
      <w:tr w14:paraId="70E4C205">
        <w:tblPrEx>
          <w:tblCellMar>
            <w:top w:w="0" w:type="dxa"/>
            <w:left w:w="108" w:type="dxa"/>
            <w:bottom w:w="0" w:type="dxa"/>
            <w:right w:w="108" w:type="dxa"/>
          </w:tblCellMar>
        </w:tblPrEx>
        <w:trPr>
          <w:trHeight w:val="978" w:hRule="atLeast"/>
        </w:trPr>
        <w:tc>
          <w:tcPr>
            <w:tcW w:w="3591" w:type="dxa"/>
            <w:gridSpan w:val="3"/>
            <w:tcBorders>
              <w:top w:val="single" w:color="000000" w:sz="4" w:space="0"/>
              <w:left w:val="single" w:color="000000" w:sz="4" w:space="0"/>
              <w:bottom w:val="single" w:color="000000" w:sz="4" w:space="0"/>
              <w:right w:val="nil"/>
            </w:tcBorders>
            <w:noWrap/>
            <w:vAlign w:val="center"/>
          </w:tcPr>
          <w:p w14:paraId="460ACF7C">
            <w:pPr>
              <w:jc w:val="center"/>
              <w:rPr>
                <w:rFonts w:hint="eastAsia" w:ascii="宋体" w:hAnsi="宋体" w:cs="宋体"/>
                <w:color w:val="000000"/>
                <w:sz w:val="16"/>
                <w:szCs w:val="16"/>
              </w:rPr>
            </w:pPr>
            <w:r>
              <w:rPr>
                <w:rFonts w:hint="eastAsia" w:ascii="宋体" w:hAnsi="宋体" w:cs="宋体"/>
                <w:color w:val="000000"/>
                <w:kern w:val="0"/>
                <w:sz w:val="22"/>
                <w:szCs w:val="22"/>
                <w:lang w:bidi="ar"/>
              </w:rPr>
              <w:t>合计费用（元）</w:t>
            </w:r>
          </w:p>
        </w:tc>
        <w:tc>
          <w:tcPr>
            <w:tcW w:w="4791" w:type="dxa"/>
            <w:gridSpan w:val="4"/>
            <w:tcBorders>
              <w:top w:val="single" w:color="000000" w:sz="4" w:space="0"/>
              <w:left w:val="single" w:color="000000" w:sz="4" w:space="0"/>
              <w:bottom w:val="single" w:color="000000" w:sz="4" w:space="0"/>
              <w:right w:val="single" w:color="000000" w:sz="4" w:space="0"/>
            </w:tcBorders>
            <w:vAlign w:val="center"/>
          </w:tcPr>
          <w:p w14:paraId="57781682">
            <w:pPr>
              <w:jc w:val="center"/>
              <w:rPr>
                <w:rFonts w:hint="default" w:ascii="宋体" w:hAnsi="宋体" w:eastAsia="宋体" w:cs="宋体"/>
                <w:color w:val="000000"/>
                <w:sz w:val="22"/>
                <w:szCs w:val="22"/>
                <w:lang w:val="en-US" w:eastAsia="zh-CN"/>
              </w:rPr>
            </w:pPr>
          </w:p>
        </w:tc>
      </w:tr>
    </w:tbl>
    <w:p w14:paraId="60645515">
      <w:pPr>
        <w:spacing w:line="360" w:lineRule="exact"/>
        <w:rPr>
          <w:rFonts w:hint="eastAsia" w:ascii="宋体" w:hAnsi="宋体" w:cs="仿宋"/>
          <w:b/>
          <w:bCs/>
          <w:kern w:val="0"/>
          <w:szCs w:val="21"/>
        </w:rPr>
      </w:pPr>
      <w:r>
        <w:rPr>
          <w:rFonts w:hint="eastAsia" w:ascii="宋体" w:hAnsi="宋体"/>
          <w:b/>
          <w:bCs/>
          <w:sz w:val="24"/>
          <w:lang w:val="en-US" w:eastAsia="zh-CN"/>
        </w:rPr>
        <w:t>备注：要求种猪耳牌松紧合适，在正确使用的情况下掉牌率低。</w:t>
      </w:r>
      <w:r>
        <w:rPr>
          <w:rFonts w:hint="eastAsia" w:ascii="宋体" w:hAnsi="宋体" w:cs="仿宋"/>
          <w:b/>
          <w:bCs/>
          <w:kern w:val="0"/>
          <w:szCs w:val="21"/>
        </w:rPr>
        <w:t>上表数量为预估数量，合同期内按订单采购，结算以实际</w:t>
      </w:r>
      <w:r>
        <w:rPr>
          <w:rFonts w:hint="eastAsia" w:cs="仿宋"/>
          <w:b/>
          <w:bCs/>
          <w:kern w:val="0"/>
          <w:szCs w:val="21"/>
        </w:rPr>
        <w:t>采购</w:t>
      </w:r>
      <w:r>
        <w:rPr>
          <w:rFonts w:hint="eastAsia" w:ascii="宋体" w:hAnsi="宋体" w:cs="仿宋"/>
          <w:b/>
          <w:bCs/>
          <w:kern w:val="0"/>
          <w:szCs w:val="21"/>
        </w:rPr>
        <w:t>量为准。</w:t>
      </w:r>
    </w:p>
    <w:p w14:paraId="73FDFF4E">
      <w:pPr>
        <w:spacing w:line="360" w:lineRule="auto"/>
        <w:rPr>
          <w:rFonts w:ascii="宋体" w:hAnsi="宋体" w:cs="宋体"/>
          <w:sz w:val="24"/>
        </w:rPr>
      </w:pPr>
    </w:p>
    <w:p w14:paraId="0601EC11">
      <w:pPr>
        <w:spacing w:line="360" w:lineRule="auto"/>
        <w:rPr>
          <w:rFonts w:hint="eastAsia" w:ascii="宋体" w:hAnsi="宋体" w:cs="宋体"/>
          <w:sz w:val="24"/>
        </w:rPr>
      </w:pPr>
      <w:r>
        <w:rPr>
          <w:rFonts w:hint="eastAsia" w:ascii="宋体" w:hAnsi="宋体" w:cs="宋体"/>
          <w:sz w:val="24"/>
        </w:rPr>
        <w:t xml:space="preserve">供应商名称：                   </w:t>
      </w:r>
    </w:p>
    <w:p w14:paraId="52D62434">
      <w:pPr>
        <w:spacing w:line="360" w:lineRule="auto"/>
        <w:rPr>
          <w:rFonts w:hint="eastAsia" w:ascii="宋体" w:hAnsi="宋体" w:cs="宋体"/>
          <w:sz w:val="24"/>
        </w:rPr>
      </w:pPr>
      <w:r>
        <w:rPr>
          <w:rFonts w:hint="eastAsia" w:ascii="宋体" w:hAnsi="宋体" w:cs="宋体"/>
          <w:sz w:val="24"/>
        </w:rPr>
        <w:t xml:space="preserve">法定代表人或其委托代理人（签字）：                   </w:t>
      </w:r>
    </w:p>
    <w:p w14:paraId="19B157F0">
      <w:pPr>
        <w:spacing w:line="360" w:lineRule="auto"/>
        <w:rPr>
          <w:rFonts w:hint="eastAsia" w:ascii="宋体" w:hAnsi="宋体" w:cs="宋体"/>
          <w:sz w:val="24"/>
        </w:rPr>
      </w:pPr>
      <w:r>
        <w:rPr>
          <w:rFonts w:hint="eastAsia" w:ascii="宋体" w:hAnsi="宋体" w:cs="宋体"/>
          <w:sz w:val="24"/>
        </w:rPr>
        <w:t>日期：       年      月     日</w:t>
      </w:r>
    </w:p>
    <w:p w14:paraId="467B1AF4">
      <w:pPr>
        <w:pStyle w:val="2"/>
        <w:rPr>
          <w:rFonts w:hint="eastAsia"/>
        </w:rPr>
      </w:pPr>
    </w:p>
    <w:p w14:paraId="1F6A137D">
      <w:r>
        <w:rPr>
          <w:rFonts w:hint="eastAsia" w:ascii="宋体" w:hAnsi="宋体" w:cs="宋体"/>
          <w:sz w:val="30"/>
          <w:szCs w:val="30"/>
        </w:rPr>
        <w:t>供应商认为需提供的其他资料</w:t>
      </w:r>
    </w:p>
    <w:p w14:paraId="366BCF79">
      <w:pPr>
        <w:rPr>
          <w:rFonts w:hint="eastAsia" w:ascii="宋体" w:hAnsi="宋体" w:cs="宋体"/>
          <w:b/>
          <w:bCs/>
          <w:sz w:val="24"/>
        </w:rPr>
      </w:pPr>
      <w:r>
        <w:rPr>
          <w:rFonts w:hint="eastAsia" w:ascii="宋体" w:hAnsi="宋体" w:cs="宋体"/>
          <w:b/>
          <w:bCs/>
          <w:sz w:val="24"/>
        </w:rPr>
        <w:br w:type="page"/>
      </w:r>
    </w:p>
    <w:p w14:paraId="19B72F76">
      <w:pPr>
        <w:spacing w:line="360" w:lineRule="auto"/>
        <w:rPr>
          <w:rFonts w:hint="eastAsia" w:ascii="宋体" w:hAnsi="宋体" w:cs="宋体"/>
          <w:b/>
          <w:bCs/>
          <w:sz w:val="24"/>
        </w:rPr>
      </w:pPr>
      <w:r>
        <w:rPr>
          <w:rFonts w:hint="eastAsia" w:ascii="宋体" w:hAnsi="宋体" w:cs="宋体"/>
          <w:b/>
          <w:bCs/>
          <w:sz w:val="24"/>
        </w:rPr>
        <w:t>附件</w:t>
      </w:r>
      <w:r>
        <w:rPr>
          <w:rFonts w:hint="eastAsia" w:ascii="宋体" w:hAnsi="宋体" w:cs="宋体"/>
          <w:b/>
          <w:bCs/>
          <w:sz w:val="24"/>
          <w:lang w:val="en-US" w:eastAsia="zh-CN"/>
        </w:rPr>
        <w:t>3</w:t>
      </w:r>
      <w:r>
        <w:rPr>
          <w:rFonts w:hint="eastAsia" w:ascii="宋体" w:hAnsi="宋体" w:cs="宋体"/>
          <w:b/>
          <w:bCs/>
          <w:sz w:val="24"/>
        </w:rPr>
        <w:t>：</w:t>
      </w:r>
      <w:r>
        <w:rPr>
          <w:rFonts w:hint="eastAsia" w:ascii="宋体" w:hAnsi="宋体" w:cs="宋体"/>
          <w:sz w:val="24"/>
        </w:rPr>
        <w:t xml:space="preserve">                   </w:t>
      </w:r>
      <w:r>
        <w:rPr>
          <w:rFonts w:hint="eastAsia" w:ascii="宋体" w:hAnsi="宋体" w:cs="宋体"/>
          <w:b/>
          <w:bCs/>
          <w:sz w:val="24"/>
        </w:rPr>
        <w:t xml:space="preserve">  询价响应声明</w:t>
      </w:r>
    </w:p>
    <w:p w14:paraId="124CAB34">
      <w:pPr>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 xml:space="preserve">    (采购人名称)    </w:t>
      </w:r>
      <w:r>
        <w:rPr>
          <w:rFonts w:hint="eastAsia" w:ascii="宋体" w:hAnsi="宋体" w:cs="宋体"/>
          <w:sz w:val="24"/>
        </w:rPr>
        <w:t>：</w:t>
      </w:r>
    </w:p>
    <w:p w14:paraId="466E40B1">
      <w:pPr>
        <w:spacing w:line="360" w:lineRule="auto"/>
        <w:ind w:firstLine="480" w:firstLineChars="200"/>
        <w:rPr>
          <w:rFonts w:hint="eastAsia" w:ascii="宋体" w:hAnsi="宋体" w:cs="宋体"/>
          <w:sz w:val="24"/>
        </w:rPr>
      </w:pPr>
      <w:r>
        <w:rPr>
          <w:rFonts w:hint="eastAsia" w:ascii="宋体" w:hAnsi="宋体" w:cs="宋体"/>
          <w:sz w:val="24"/>
        </w:rPr>
        <w:t>我方已仔细研究了</w:t>
      </w:r>
      <w:r>
        <w:rPr>
          <w:rFonts w:hint="eastAsia" w:ascii="宋体" w:hAnsi="宋体" w:cs="宋体"/>
          <w:sz w:val="24"/>
          <w:u w:val="single"/>
        </w:rPr>
        <w:t xml:space="preserve">                 (项目名称)</w:t>
      </w:r>
      <w:r>
        <w:rPr>
          <w:rFonts w:hint="eastAsia" w:ascii="宋体" w:hAnsi="宋体" w:cs="宋体"/>
          <w:sz w:val="24"/>
        </w:rPr>
        <w:t>的的全部内容，知悉参加询价的风险，我方承诺接受询价文件的全部条款（含合同条款）且无任何异议。</w:t>
      </w:r>
    </w:p>
    <w:p w14:paraId="0A279031">
      <w:pPr>
        <w:spacing w:line="360" w:lineRule="auto"/>
        <w:ind w:firstLine="480" w:firstLineChars="200"/>
        <w:rPr>
          <w:rFonts w:hint="eastAsia" w:ascii="宋体" w:hAnsi="宋体" w:cs="宋体"/>
          <w:sz w:val="24"/>
        </w:rPr>
      </w:pPr>
      <w:r>
        <w:rPr>
          <w:rFonts w:hint="eastAsia" w:ascii="宋体" w:hAnsi="宋体" w:cs="宋体"/>
          <w:sz w:val="24"/>
        </w:rPr>
        <w:t>一、我方同意在提交询价文件截止时间起</w:t>
      </w:r>
      <w:r>
        <w:rPr>
          <w:rFonts w:hint="eastAsia" w:ascii="宋体" w:hAnsi="宋体" w:cs="宋体"/>
          <w:sz w:val="24"/>
          <w:u w:val="single"/>
        </w:rPr>
        <w:t xml:space="preserve">  90 日</w:t>
      </w:r>
      <w:r>
        <w:rPr>
          <w:rFonts w:hint="eastAsia" w:ascii="宋体" w:hAnsi="宋体" w:cs="宋体"/>
          <w:sz w:val="24"/>
        </w:rPr>
        <w:t>内(响应文件有效期)遵守本响应文件中的承诺且在此期限期满之前均具有法律约束力。</w:t>
      </w:r>
    </w:p>
    <w:p w14:paraId="765A02DD">
      <w:pPr>
        <w:spacing w:line="360" w:lineRule="auto"/>
        <w:ind w:firstLine="480" w:firstLineChars="200"/>
        <w:rPr>
          <w:rFonts w:hint="eastAsia" w:ascii="宋体" w:hAnsi="宋体" w:cs="宋体"/>
          <w:sz w:val="24"/>
        </w:rPr>
      </w:pPr>
      <w:r>
        <w:rPr>
          <w:rFonts w:hint="eastAsia" w:ascii="宋体" w:hAnsi="宋体" w:cs="宋体"/>
          <w:sz w:val="24"/>
        </w:rPr>
        <w:t>二、我方提交询价文件正本一份，并保证询价文件提供的数据和资料全部内容真实、合法、准确和完整，我们对此负责，并愿承担由此引起的法律责任。</w:t>
      </w:r>
    </w:p>
    <w:p w14:paraId="01C91DFB">
      <w:pPr>
        <w:spacing w:line="360" w:lineRule="auto"/>
        <w:ind w:firstLine="480" w:firstLineChars="200"/>
        <w:rPr>
          <w:rFonts w:hint="eastAsia" w:ascii="宋体" w:hAnsi="宋体" w:cs="宋体"/>
          <w:sz w:val="24"/>
        </w:rPr>
      </w:pPr>
      <w:r>
        <w:rPr>
          <w:rFonts w:hint="eastAsia" w:ascii="宋体" w:hAnsi="宋体" w:cs="宋体"/>
          <w:sz w:val="24"/>
        </w:rPr>
        <w:t>三、我方愿意向贵方提供任何与本项采购有关的数据、情况和技术资料。若贵方需要，我方愿意提供我方作出的一切承诺的证明资料。</w:t>
      </w:r>
    </w:p>
    <w:p w14:paraId="08A7A0AE">
      <w:pPr>
        <w:spacing w:line="360" w:lineRule="auto"/>
        <w:ind w:firstLine="480" w:firstLineChars="200"/>
        <w:rPr>
          <w:rFonts w:hint="eastAsia" w:ascii="宋体" w:hAnsi="宋体" w:cs="宋体"/>
          <w:sz w:val="24"/>
        </w:rPr>
      </w:pPr>
      <w:r>
        <w:rPr>
          <w:rFonts w:hint="eastAsia" w:ascii="宋体" w:hAnsi="宋体" w:cs="宋体"/>
          <w:sz w:val="24"/>
        </w:rPr>
        <w:t>四、我方承诺遵守相关法律的有关规定，保证在获得成交资格后，按照询价文件确定的事项签订合同，履行双方所签订的合同，并承担合同规定的责任和义务。</w:t>
      </w:r>
    </w:p>
    <w:p w14:paraId="19C36835">
      <w:pPr>
        <w:spacing w:line="360" w:lineRule="auto"/>
        <w:ind w:firstLine="480" w:firstLineChars="200"/>
        <w:rPr>
          <w:rFonts w:hint="eastAsia" w:ascii="宋体" w:hAnsi="宋体" w:cs="宋体"/>
          <w:sz w:val="24"/>
        </w:rPr>
      </w:pPr>
      <w:r>
        <w:rPr>
          <w:rFonts w:hint="eastAsia" w:ascii="宋体" w:hAnsi="宋体" w:cs="宋体"/>
          <w:sz w:val="24"/>
        </w:rPr>
        <w:t xml:space="preserve">五、我方在此声明： </w:t>
      </w:r>
    </w:p>
    <w:p w14:paraId="64C6F16D">
      <w:pPr>
        <w:spacing w:line="360" w:lineRule="auto"/>
        <w:rPr>
          <w:rFonts w:hint="eastAsia" w:ascii="宋体" w:hAnsi="宋体" w:cs="宋体"/>
          <w:sz w:val="24"/>
        </w:rPr>
      </w:pPr>
      <w:r>
        <w:rPr>
          <w:rFonts w:hint="eastAsia" w:ascii="宋体" w:hAnsi="宋体" w:cs="宋体"/>
          <w:sz w:val="24"/>
        </w:rPr>
        <w:t>（一）我方与采购人不存在隶属关系或者其他利害关系。</w:t>
      </w:r>
    </w:p>
    <w:p w14:paraId="78CE687C">
      <w:pPr>
        <w:spacing w:line="360" w:lineRule="auto"/>
        <w:rPr>
          <w:rFonts w:hint="eastAsia" w:ascii="宋体" w:hAnsi="宋体" w:cs="宋体"/>
          <w:sz w:val="24"/>
        </w:rPr>
      </w:pPr>
      <w:r>
        <w:rPr>
          <w:rFonts w:hint="eastAsia" w:ascii="宋体" w:hAnsi="宋体" w:cs="宋体"/>
          <w:sz w:val="24"/>
        </w:rPr>
        <w:t>（二）我方与参加本项目的其他供应商不存在直接控股、管理关系，或者与其他供应商法定代表人（或者负责人）为同一人。</w:t>
      </w:r>
    </w:p>
    <w:p w14:paraId="418E392B">
      <w:pPr>
        <w:spacing w:line="360" w:lineRule="auto"/>
        <w:rPr>
          <w:rFonts w:hint="eastAsia" w:ascii="宋体" w:hAnsi="宋体" w:cs="宋体"/>
          <w:sz w:val="24"/>
        </w:rPr>
      </w:pPr>
      <w:r>
        <w:rPr>
          <w:rFonts w:hint="eastAsia" w:ascii="宋体" w:hAnsi="宋体" w:cs="宋体"/>
          <w:sz w:val="24"/>
        </w:rPr>
        <w:t>（三）我方未为本项目前期准备提供设计或咨询服务。</w:t>
      </w:r>
    </w:p>
    <w:p w14:paraId="00A467E8">
      <w:pPr>
        <w:spacing w:line="360" w:lineRule="auto"/>
        <w:rPr>
          <w:rFonts w:hint="eastAsia" w:ascii="宋体" w:hAnsi="宋体" w:cs="宋体"/>
          <w:sz w:val="24"/>
        </w:rPr>
      </w:pPr>
      <w:r>
        <w:rPr>
          <w:rFonts w:hint="eastAsia" w:ascii="宋体" w:hAnsi="宋体" w:cs="宋体"/>
          <w:sz w:val="24"/>
        </w:rPr>
        <w:t>（四）我方承诺（承诺期：成立三年以上的，为提交首次响应文件截止时间前三年内；成立不足三年的，为实际时间）：</w:t>
      </w:r>
    </w:p>
    <w:p w14:paraId="309968D7">
      <w:pPr>
        <w:spacing w:line="360" w:lineRule="auto"/>
        <w:rPr>
          <w:rFonts w:hint="eastAsia" w:ascii="宋体" w:hAnsi="宋体" w:cs="宋体"/>
          <w:sz w:val="24"/>
        </w:rPr>
      </w:pPr>
      <w:r>
        <w:rPr>
          <w:rFonts w:hint="eastAsia" w:ascii="宋体" w:hAnsi="宋体" w:cs="宋体"/>
          <w:sz w:val="24"/>
        </w:rPr>
        <w:t>1、我方依法缴纳了各项税费及各项社会保障资金，没有偷税、漏税及欠缴行为。</w:t>
      </w:r>
    </w:p>
    <w:p w14:paraId="6AC36071">
      <w:pPr>
        <w:spacing w:line="360" w:lineRule="auto"/>
        <w:rPr>
          <w:rFonts w:hint="eastAsia" w:ascii="宋体" w:hAnsi="宋体" w:cs="宋体"/>
          <w:sz w:val="24"/>
        </w:rPr>
      </w:pPr>
      <w:r>
        <w:rPr>
          <w:rFonts w:hint="eastAsia" w:ascii="宋体" w:hAnsi="宋体" w:cs="宋体"/>
          <w:sz w:val="24"/>
        </w:rPr>
        <w:t>2、我方在经营活动中没有存在下列重大违法记录：</w:t>
      </w:r>
    </w:p>
    <w:p w14:paraId="6F4848B5">
      <w:pPr>
        <w:spacing w:line="360" w:lineRule="auto"/>
        <w:rPr>
          <w:rFonts w:hint="eastAsia" w:ascii="宋体" w:hAnsi="宋体" w:cs="宋体"/>
          <w:sz w:val="24"/>
        </w:rPr>
      </w:pPr>
      <w:r>
        <w:rPr>
          <w:rFonts w:hint="eastAsia" w:ascii="宋体" w:hAnsi="宋体" w:cs="宋体"/>
          <w:sz w:val="24"/>
        </w:rPr>
        <w:t>(1)受到刑事处罚；</w:t>
      </w:r>
    </w:p>
    <w:p w14:paraId="60DD74D1">
      <w:pPr>
        <w:spacing w:line="360" w:lineRule="auto"/>
        <w:rPr>
          <w:rFonts w:hint="eastAsia" w:ascii="宋体" w:hAnsi="宋体" w:cs="宋体"/>
          <w:sz w:val="24"/>
        </w:rPr>
      </w:pPr>
      <w:r>
        <w:rPr>
          <w:rFonts w:hint="eastAsia" w:ascii="宋体" w:hAnsi="宋体" w:cs="宋体"/>
          <w:sz w:val="24"/>
        </w:rPr>
        <w:t>(2)受到三万元以上的罚款、责令停产停业、暂扣或者吊销许可证、暂扣或者吊销执照的行政处罚。</w:t>
      </w:r>
    </w:p>
    <w:p w14:paraId="75E88A24">
      <w:pPr>
        <w:spacing w:line="360" w:lineRule="auto"/>
        <w:rPr>
          <w:rFonts w:hint="eastAsia" w:ascii="宋体" w:hAnsi="宋体" w:cs="宋体"/>
          <w:sz w:val="24"/>
        </w:rPr>
      </w:pPr>
    </w:p>
    <w:p w14:paraId="64BBC46F">
      <w:pPr>
        <w:spacing w:line="360" w:lineRule="auto"/>
        <w:rPr>
          <w:rFonts w:hint="eastAsia" w:ascii="宋体" w:hAnsi="宋体" w:cs="宋体"/>
          <w:sz w:val="24"/>
        </w:rPr>
      </w:pPr>
      <w:r>
        <w:rPr>
          <w:rFonts w:hint="eastAsia" w:ascii="宋体" w:hAnsi="宋体" w:cs="宋体"/>
          <w:sz w:val="24"/>
        </w:rPr>
        <w:t>供应商名称(盖单位章)：</w:t>
      </w:r>
    </w:p>
    <w:p w14:paraId="5997C949">
      <w:pPr>
        <w:spacing w:line="360" w:lineRule="auto"/>
        <w:rPr>
          <w:rFonts w:hint="eastAsia" w:ascii="宋体" w:hAnsi="宋体" w:cs="宋体"/>
          <w:sz w:val="24"/>
        </w:rPr>
      </w:pPr>
      <w:r>
        <w:rPr>
          <w:rFonts w:hint="eastAsia" w:ascii="宋体" w:hAnsi="宋体" w:cs="宋体"/>
          <w:sz w:val="24"/>
        </w:rPr>
        <w:t xml:space="preserve">法定代表人或其委托代理人 (签字)：            </w:t>
      </w:r>
    </w:p>
    <w:p w14:paraId="727D2976">
      <w:pPr>
        <w:spacing w:line="360" w:lineRule="auto"/>
        <w:rPr>
          <w:rFonts w:hint="eastAsia" w:ascii="宋体" w:hAnsi="宋体" w:cs="宋体"/>
          <w:sz w:val="24"/>
        </w:rPr>
      </w:pPr>
      <w:r>
        <w:rPr>
          <w:rFonts w:hint="eastAsia" w:ascii="宋体" w:hAnsi="宋体" w:cs="宋体"/>
          <w:sz w:val="24"/>
        </w:rPr>
        <w:t>日     期：           年     月    日</w:t>
      </w:r>
    </w:p>
    <w:p w14:paraId="5621EFBF">
      <w:pPr>
        <w:rPr>
          <w:rFonts w:hint="eastAsia" w:ascii="宋体" w:hAnsi="宋体" w:cs="宋体"/>
          <w:b/>
          <w:bCs/>
          <w:sz w:val="24"/>
        </w:rPr>
      </w:pPr>
      <w:r>
        <w:rPr>
          <w:rFonts w:hint="eastAsia" w:ascii="宋体" w:hAnsi="宋体" w:cs="宋体"/>
          <w:b/>
          <w:bCs/>
          <w:sz w:val="24"/>
        </w:rPr>
        <w:br w:type="page"/>
      </w:r>
    </w:p>
    <w:p w14:paraId="48B39FB4">
      <w:pPr>
        <w:spacing w:line="360" w:lineRule="auto"/>
        <w:rPr>
          <w:rFonts w:hint="eastAsia" w:ascii="宋体" w:hAnsi="宋体" w:eastAsia="宋体" w:cs="宋体"/>
          <w:b/>
          <w:bCs/>
          <w:sz w:val="24"/>
          <w:lang w:eastAsia="zh-CN"/>
        </w:rPr>
      </w:pPr>
      <w:r>
        <w:rPr>
          <w:rFonts w:hint="eastAsia" w:ascii="宋体" w:hAnsi="宋体" w:cs="宋体"/>
          <w:b/>
          <w:bCs/>
          <w:sz w:val="24"/>
        </w:rPr>
        <w:t>附件</w:t>
      </w:r>
      <w:r>
        <w:rPr>
          <w:rFonts w:hint="eastAsia" w:ascii="宋体" w:hAnsi="宋体" w:cs="宋体"/>
          <w:b/>
          <w:bCs/>
          <w:sz w:val="24"/>
          <w:lang w:val="en-US" w:eastAsia="zh-CN"/>
        </w:rPr>
        <w:t>4：</w:t>
      </w:r>
    </w:p>
    <w:p w14:paraId="2E8F6E0F">
      <w:pPr>
        <w:jc w:val="center"/>
        <w:rPr>
          <w:rFonts w:hint="eastAsia" w:ascii="宋体" w:hAnsi="宋体" w:cs="宋体"/>
          <w:sz w:val="30"/>
          <w:szCs w:val="30"/>
        </w:rPr>
      </w:pPr>
      <w:r>
        <w:rPr>
          <w:rFonts w:hint="eastAsia" w:ascii="宋体" w:hAnsi="宋体" w:cs="宋体"/>
          <w:sz w:val="30"/>
          <w:szCs w:val="30"/>
        </w:rPr>
        <w:t>法定代表人身份证明</w:t>
      </w:r>
    </w:p>
    <w:p w14:paraId="50C06B57">
      <w:pPr>
        <w:snapToGrid w:val="0"/>
        <w:spacing w:line="480" w:lineRule="auto"/>
        <w:rPr>
          <w:rFonts w:hint="eastAsia" w:ascii="宋体" w:hAnsi="宋体" w:cs="宋体"/>
          <w:sz w:val="24"/>
        </w:rPr>
      </w:pPr>
    </w:p>
    <w:p w14:paraId="561AE0DF">
      <w:pPr>
        <w:autoSpaceDE w:val="0"/>
        <w:autoSpaceDN w:val="0"/>
        <w:adjustRightInd w:val="0"/>
        <w:snapToGrid w:val="0"/>
        <w:spacing w:line="360" w:lineRule="auto"/>
        <w:jc w:val="left"/>
        <w:rPr>
          <w:rFonts w:hint="eastAsia" w:ascii="宋体" w:hAnsi="宋体" w:cs="宋体"/>
          <w:kern w:val="0"/>
          <w:sz w:val="24"/>
        </w:rPr>
      </w:pPr>
      <w:r>
        <w:rPr>
          <w:rFonts w:hint="eastAsia" w:ascii="宋体" w:hAnsi="宋体" w:cs="宋体"/>
          <w:kern w:val="0"/>
          <w:sz w:val="24"/>
        </w:rPr>
        <w:t>供应商名称：</w:t>
      </w:r>
      <w:r>
        <w:rPr>
          <w:rFonts w:hint="eastAsia" w:ascii="宋体" w:hAnsi="宋体" w:cs="宋体"/>
          <w:kern w:val="0"/>
          <w:sz w:val="24"/>
          <w:u w:val="single"/>
        </w:rPr>
        <w:t xml:space="preserve">                  </w:t>
      </w:r>
      <w:r>
        <w:rPr>
          <w:rFonts w:hint="eastAsia" w:ascii="宋体" w:hAnsi="宋体" w:cs="宋体"/>
          <w:kern w:val="0"/>
          <w:sz w:val="24"/>
        </w:rPr>
        <w:t xml:space="preserve"> </w:t>
      </w:r>
    </w:p>
    <w:p w14:paraId="13B497F1">
      <w:pPr>
        <w:autoSpaceDE w:val="0"/>
        <w:autoSpaceDN w:val="0"/>
        <w:adjustRightInd w:val="0"/>
        <w:snapToGrid w:val="0"/>
        <w:spacing w:line="360" w:lineRule="auto"/>
        <w:jc w:val="left"/>
        <w:rPr>
          <w:rFonts w:hint="eastAsia" w:ascii="宋体" w:hAnsi="宋体" w:cs="宋体"/>
          <w:kern w:val="0"/>
          <w:sz w:val="24"/>
        </w:rPr>
      </w:pPr>
      <w:r>
        <w:rPr>
          <w:rFonts w:hint="eastAsia" w:ascii="宋体" w:hAnsi="宋体" w:cs="宋体"/>
          <w:kern w:val="0"/>
          <w:sz w:val="24"/>
        </w:rPr>
        <w:t>注册号：</w:t>
      </w:r>
      <w:r>
        <w:rPr>
          <w:rFonts w:hint="eastAsia" w:ascii="宋体" w:hAnsi="宋体" w:cs="宋体"/>
          <w:kern w:val="0"/>
          <w:sz w:val="24"/>
          <w:u w:val="single"/>
        </w:rPr>
        <w:t xml:space="preserve">                  </w:t>
      </w:r>
    </w:p>
    <w:p w14:paraId="17D15F58">
      <w:pPr>
        <w:autoSpaceDE w:val="0"/>
        <w:autoSpaceDN w:val="0"/>
        <w:adjustRightInd w:val="0"/>
        <w:snapToGrid w:val="0"/>
        <w:spacing w:line="360" w:lineRule="auto"/>
        <w:jc w:val="left"/>
        <w:rPr>
          <w:rFonts w:hint="eastAsia" w:ascii="宋体" w:hAnsi="宋体" w:cs="宋体"/>
          <w:kern w:val="0"/>
          <w:sz w:val="24"/>
        </w:rPr>
      </w:pPr>
      <w:r>
        <w:rPr>
          <w:rFonts w:hint="eastAsia" w:ascii="宋体" w:hAnsi="宋体" w:cs="宋体"/>
          <w:kern w:val="0"/>
          <w:sz w:val="24"/>
        </w:rPr>
        <w:t>注册地址：</w:t>
      </w:r>
      <w:r>
        <w:rPr>
          <w:rFonts w:hint="eastAsia" w:ascii="宋体" w:hAnsi="宋体" w:cs="宋体"/>
          <w:kern w:val="0"/>
          <w:sz w:val="24"/>
          <w:u w:val="single"/>
        </w:rPr>
        <w:t xml:space="preserve">                                    </w:t>
      </w:r>
    </w:p>
    <w:p w14:paraId="4C7F73C6">
      <w:pPr>
        <w:autoSpaceDE w:val="0"/>
        <w:autoSpaceDN w:val="0"/>
        <w:adjustRightInd w:val="0"/>
        <w:snapToGrid w:val="0"/>
        <w:spacing w:line="360" w:lineRule="auto"/>
        <w:jc w:val="left"/>
        <w:rPr>
          <w:rFonts w:hint="eastAsia" w:ascii="宋体" w:hAnsi="宋体" w:cs="宋体"/>
          <w:kern w:val="0"/>
          <w:sz w:val="24"/>
        </w:rPr>
      </w:pPr>
      <w:r>
        <w:rPr>
          <w:rFonts w:hint="eastAsia" w:ascii="宋体" w:hAnsi="宋体" w:cs="宋体"/>
          <w:kern w:val="0"/>
          <w:sz w:val="24"/>
        </w:rPr>
        <w:t xml:space="preserve">成立时间： </w:t>
      </w:r>
      <w:r>
        <w:rPr>
          <w:rFonts w:hint="eastAsia" w:ascii="宋体" w:hAnsi="宋体" w:cs="宋体"/>
          <w:kern w:val="0"/>
          <w:sz w:val="24"/>
          <w:u w:val="single"/>
        </w:rPr>
        <w:t xml:space="preserve">       </w:t>
      </w:r>
      <w:r>
        <w:rPr>
          <w:rFonts w:hint="eastAsia" w:ascii="宋体" w:hAnsi="宋体" w:cs="宋体"/>
          <w:kern w:val="0"/>
          <w:sz w:val="24"/>
        </w:rPr>
        <w:t xml:space="preserve">年 </w:t>
      </w:r>
      <w:r>
        <w:rPr>
          <w:rFonts w:hint="eastAsia" w:ascii="宋体" w:hAnsi="宋体" w:cs="宋体"/>
          <w:kern w:val="0"/>
          <w:sz w:val="24"/>
          <w:u w:val="single"/>
        </w:rPr>
        <w:t xml:space="preserve">     </w:t>
      </w:r>
      <w:r>
        <w:rPr>
          <w:rFonts w:hint="eastAsia" w:ascii="宋体" w:hAnsi="宋体" w:cs="宋体"/>
          <w:kern w:val="0"/>
          <w:sz w:val="24"/>
        </w:rPr>
        <w:t>月</w:t>
      </w:r>
      <w:r>
        <w:rPr>
          <w:rFonts w:hint="eastAsia" w:ascii="宋体" w:hAnsi="宋体" w:cs="宋体"/>
          <w:kern w:val="0"/>
          <w:sz w:val="24"/>
          <w:u w:val="single"/>
        </w:rPr>
        <w:t xml:space="preserve">    </w:t>
      </w:r>
      <w:r>
        <w:rPr>
          <w:rFonts w:hint="eastAsia" w:ascii="宋体" w:hAnsi="宋体" w:cs="宋体"/>
          <w:kern w:val="0"/>
          <w:sz w:val="24"/>
        </w:rPr>
        <w:t xml:space="preserve"> 日</w:t>
      </w:r>
    </w:p>
    <w:p w14:paraId="4006DEEC">
      <w:pPr>
        <w:autoSpaceDE w:val="0"/>
        <w:autoSpaceDN w:val="0"/>
        <w:adjustRightInd w:val="0"/>
        <w:snapToGrid w:val="0"/>
        <w:spacing w:line="360" w:lineRule="auto"/>
        <w:jc w:val="left"/>
        <w:rPr>
          <w:rFonts w:hint="eastAsia" w:ascii="宋体" w:hAnsi="宋体" w:cs="宋体"/>
          <w:kern w:val="0"/>
          <w:sz w:val="24"/>
          <w:u w:val="single"/>
        </w:rPr>
      </w:pPr>
      <w:r>
        <w:rPr>
          <w:rFonts w:hint="eastAsia" w:ascii="宋体" w:hAnsi="宋体" w:cs="宋体"/>
          <w:kern w:val="0"/>
          <w:sz w:val="24"/>
        </w:rPr>
        <w:t>经营期限：</w:t>
      </w:r>
      <w:r>
        <w:rPr>
          <w:rFonts w:hint="eastAsia" w:ascii="宋体" w:hAnsi="宋体" w:cs="宋体"/>
          <w:kern w:val="0"/>
          <w:sz w:val="24"/>
          <w:u w:val="single"/>
        </w:rPr>
        <w:t xml:space="preserve">                  </w:t>
      </w:r>
    </w:p>
    <w:p w14:paraId="6275B3EA">
      <w:pPr>
        <w:autoSpaceDE w:val="0"/>
        <w:autoSpaceDN w:val="0"/>
        <w:adjustRightInd w:val="0"/>
        <w:snapToGrid w:val="0"/>
        <w:spacing w:line="360" w:lineRule="auto"/>
        <w:jc w:val="left"/>
        <w:rPr>
          <w:rFonts w:hint="eastAsia" w:ascii="宋体" w:hAnsi="宋体" w:cs="宋体"/>
          <w:kern w:val="0"/>
          <w:sz w:val="24"/>
          <w:u w:val="single"/>
        </w:rPr>
      </w:pPr>
      <w:r>
        <w:rPr>
          <w:rFonts w:hint="eastAsia" w:ascii="宋体" w:hAnsi="宋体" w:cs="宋体"/>
          <w:kern w:val="0"/>
          <w:sz w:val="24"/>
        </w:rPr>
        <w:t>经营范围：主营：</w:t>
      </w:r>
      <w:r>
        <w:rPr>
          <w:rFonts w:hint="eastAsia" w:ascii="宋体" w:hAnsi="宋体" w:cs="宋体"/>
          <w:kern w:val="0"/>
          <w:sz w:val="24"/>
          <w:u w:val="single"/>
        </w:rPr>
        <w:t xml:space="preserve">              </w:t>
      </w:r>
      <w:r>
        <w:rPr>
          <w:rFonts w:hint="eastAsia" w:ascii="宋体" w:hAnsi="宋体" w:cs="宋体"/>
          <w:kern w:val="0"/>
          <w:sz w:val="24"/>
        </w:rPr>
        <w:t xml:space="preserve"> ；兼营：</w:t>
      </w:r>
      <w:r>
        <w:rPr>
          <w:rFonts w:hint="eastAsia" w:ascii="宋体" w:hAnsi="宋体" w:cs="宋体"/>
          <w:kern w:val="0"/>
          <w:sz w:val="24"/>
          <w:u w:val="single"/>
        </w:rPr>
        <w:t xml:space="preserve">              </w:t>
      </w:r>
    </w:p>
    <w:p w14:paraId="75D9ACC4">
      <w:pPr>
        <w:autoSpaceDE w:val="0"/>
        <w:autoSpaceDN w:val="0"/>
        <w:adjustRightInd w:val="0"/>
        <w:snapToGrid w:val="0"/>
        <w:spacing w:line="360" w:lineRule="auto"/>
        <w:jc w:val="left"/>
        <w:rPr>
          <w:rFonts w:hint="eastAsia" w:ascii="宋体" w:hAnsi="宋体" w:cs="宋体"/>
          <w:kern w:val="0"/>
          <w:sz w:val="24"/>
        </w:rPr>
      </w:pPr>
      <w:r>
        <w:rPr>
          <w:rFonts w:hint="eastAsia" w:ascii="宋体" w:hAnsi="宋体" w:cs="宋体"/>
          <w:kern w:val="0"/>
          <w:sz w:val="24"/>
        </w:rPr>
        <w:t>姓名：</w:t>
      </w:r>
      <w:r>
        <w:rPr>
          <w:rFonts w:hint="eastAsia" w:ascii="宋体" w:hAnsi="宋体" w:cs="宋体"/>
          <w:kern w:val="0"/>
          <w:sz w:val="24"/>
          <w:u w:val="single"/>
        </w:rPr>
        <w:t xml:space="preserve">         </w:t>
      </w:r>
      <w:r>
        <w:rPr>
          <w:rFonts w:hint="eastAsia" w:ascii="宋体" w:hAnsi="宋体" w:cs="宋体"/>
          <w:kern w:val="0"/>
          <w:sz w:val="24"/>
        </w:rPr>
        <w:t xml:space="preserve"> 性别：</w:t>
      </w:r>
      <w:r>
        <w:rPr>
          <w:rFonts w:hint="eastAsia" w:ascii="宋体" w:hAnsi="宋体" w:cs="宋体"/>
          <w:kern w:val="0"/>
          <w:sz w:val="24"/>
          <w:u w:val="single"/>
        </w:rPr>
        <w:t xml:space="preserve">      </w:t>
      </w:r>
      <w:r>
        <w:rPr>
          <w:rFonts w:hint="eastAsia" w:ascii="宋体" w:hAnsi="宋体" w:cs="宋体"/>
          <w:kern w:val="0"/>
          <w:sz w:val="24"/>
        </w:rPr>
        <w:t xml:space="preserve"> 年龄：</w:t>
      </w:r>
      <w:r>
        <w:rPr>
          <w:rFonts w:hint="eastAsia" w:ascii="宋体" w:hAnsi="宋体" w:cs="宋体"/>
          <w:kern w:val="0"/>
          <w:sz w:val="24"/>
          <w:u w:val="single"/>
        </w:rPr>
        <w:t xml:space="preserve">         </w:t>
      </w:r>
      <w:r>
        <w:rPr>
          <w:rFonts w:hint="eastAsia" w:ascii="宋体" w:hAnsi="宋体" w:cs="宋体"/>
          <w:kern w:val="0"/>
          <w:sz w:val="24"/>
        </w:rPr>
        <w:t xml:space="preserve"> 系</w:t>
      </w:r>
      <w:r>
        <w:rPr>
          <w:rFonts w:hint="eastAsia" w:ascii="宋体" w:hAnsi="宋体" w:cs="宋体"/>
          <w:kern w:val="0"/>
          <w:sz w:val="24"/>
          <w:u w:val="single"/>
        </w:rPr>
        <w:t xml:space="preserve">      </w:t>
      </w:r>
      <w:r>
        <w:rPr>
          <w:rFonts w:hint="eastAsia" w:ascii="宋体" w:hAnsi="宋体" w:cs="宋体"/>
          <w:kern w:val="0"/>
          <w:sz w:val="24"/>
        </w:rPr>
        <w:t>（供应商名称）的法定代表人（或单位负责人）。</w:t>
      </w:r>
    </w:p>
    <w:p w14:paraId="10C2EF72">
      <w:pPr>
        <w:autoSpaceDE w:val="0"/>
        <w:autoSpaceDN w:val="0"/>
        <w:adjustRightInd w:val="0"/>
        <w:snapToGrid w:val="0"/>
        <w:spacing w:line="360" w:lineRule="auto"/>
        <w:jc w:val="left"/>
        <w:rPr>
          <w:rFonts w:hint="eastAsia" w:ascii="宋体" w:hAnsi="宋体" w:cs="宋体"/>
          <w:kern w:val="0"/>
          <w:sz w:val="24"/>
        </w:rPr>
      </w:pPr>
      <w:r>
        <w:rPr>
          <w:rFonts w:hint="eastAsia" w:ascii="宋体" w:hAnsi="宋体" w:cs="宋体"/>
          <w:kern w:val="0"/>
          <w:sz w:val="24"/>
        </w:rPr>
        <w:t>特此证明。</w:t>
      </w:r>
    </w:p>
    <w:p w14:paraId="2AC750D1">
      <w:pPr>
        <w:autoSpaceDE w:val="0"/>
        <w:autoSpaceDN w:val="0"/>
        <w:adjustRightInd w:val="0"/>
        <w:snapToGrid w:val="0"/>
        <w:spacing w:line="360" w:lineRule="auto"/>
        <w:jc w:val="left"/>
        <w:rPr>
          <w:rFonts w:hint="eastAsia" w:ascii="宋体" w:hAnsi="宋体" w:cs="宋体"/>
          <w:kern w:val="0"/>
          <w:sz w:val="24"/>
        </w:rPr>
      </w:pPr>
      <w:r>
        <w:rPr>
          <w:rFonts w:hint="eastAsia" w:ascii="宋体" w:hAnsi="宋体" w:cs="宋体"/>
          <w:sz w:val="24"/>
        </w:rPr>
        <w:t>附：法定代表人身份证复印件</w:t>
      </w:r>
    </w:p>
    <w:tbl>
      <w:tblPr>
        <w:tblStyle w:val="45"/>
        <w:tblpPr w:leftFromText="180" w:rightFromText="180" w:vertAnchor="text" w:horzAnchor="page" w:tblpX="1945" w:tblpY="447"/>
        <w:tblOverlap w:val="never"/>
        <w:tblW w:w="7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6E5F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2741F7D6">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0BB9940C">
            <w:pPr>
              <w:snapToGrid w:val="0"/>
              <w:spacing w:line="360" w:lineRule="auto"/>
              <w:jc w:val="center"/>
              <w:rPr>
                <w:rFonts w:ascii="宋体"/>
              </w:rPr>
            </w:pPr>
            <w:r>
              <w:rPr>
                <w:rFonts w:hint="eastAsia" w:ascii="宋体" w:hAnsi="宋体" w:cs="宋体"/>
              </w:rPr>
              <w:t>法定代表人二代身份证复印件或扫描件（反面）</w:t>
            </w:r>
          </w:p>
        </w:tc>
      </w:tr>
    </w:tbl>
    <w:p w14:paraId="6305555F">
      <w:pPr>
        <w:snapToGrid w:val="0"/>
        <w:spacing w:line="480" w:lineRule="auto"/>
        <w:rPr>
          <w:rFonts w:hint="eastAsia" w:ascii="宋体" w:hAnsi="宋体" w:cs="宋体"/>
          <w:sz w:val="24"/>
        </w:rPr>
      </w:pPr>
    </w:p>
    <w:p w14:paraId="263D29F9">
      <w:pPr>
        <w:adjustRightInd w:val="0"/>
        <w:snapToGrid w:val="0"/>
        <w:spacing w:line="360" w:lineRule="auto"/>
        <w:ind w:right="420"/>
        <w:jc w:val="right"/>
        <w:rPr>
          <w:rFonts w:hint="eastAsia" w:ascii="宋体" w:hAnsi="宋体" w:cs="宋体"/>
          <w:sz w:val="24"/>
        </w:rPr>
      </w:pPr>
    </w:p>
    <w:p w14:paraId="2F2F3B15">
      <w:pPr>
        <w:adjustRightInd w:val="0"/>
        <w:snapToGrid w:val="0"/>
        <w:spacing w:line="360" w:lineRule="auto"/>
        <w:ind w:right="420"/>
        <w:jc w:val="right"/>
        <w:rPr>
          <w:rFonts w:hint="eastAsia" w:ascii="宋体" w:hAnsi="宋体" w:cs="宋体"/>
          <w:sz w:val="24"/>
        </w:rPr>
      </w:pPr>
    </w:p>
    <w:p w14:paraId="6DE3D486">
      <w:pPr>
        <w:adjustRightInd w:val="0"/>
        <w:snapToGrid w:val="0"/>
        <w:spacing w:line="360" w:lineRule="auto"/>
        <w:ind w:right="420"/>
        <w:jc w:val="left"/>
        <w:rPr>
          <w:rFonts w:hint="eastAsia" w:ascii="宋体" w:hAnsi="宋体" w:cs="宋体"/>
          <w:sz w:val="24"/>
        </w:rPr>
      </w:pPr>
      <w:r>
        <w:rPr>
          <w:rFonts w:hint="eastAsia" w:ascii="宋体" w:hAnsi="宋体" w:cs="宋体"/>
          <w:sz w:val="24"/>
        </w:rPr>
        <w:t>供应商名称（盖单位章）：</w:t>
      </w:r>
    </w:p>
    <w:p w14:paraId="71F04A49">
      <w:pPr>
        <w:adjustRightInd w:val="0"/>
        <w:snapToGrid w:val="0"/>
        <w:spacing w:line="360" w:lineRule="auto"/>
        <w:ind w:right="420"/>
        <w:jc w:val="left"/>
        <w:rPr>
          <w:rFonts w:hint="eastAsia"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 xml:space="preserve">日      </w:t>
      </w:r>
    </w:p>
    <w:p w14:paraId="59EF8377">
      <w:pPr>
        <w:jc w:val="left"/>
        <w:rPr>
          <w:rFonts w:hint="eastAsia" w:ascii="宋体" w:hAnsi="宋体" w:cs="宋体"/>
          <w:bCs/>
          <w:sz w:val="30"/>
          <w:szCs w:val="30"/>
        </w:rPr>
      </w:pPr>
    </w:p>
    <w:p w14:paraId="0F9588A2">
      <w:pPr>
        <w:jc w:val="left"/>
        <w:rPr>
          <w:rFonts w:hint="eastAsia" w:ascii="宋体" w:hAnsi="宋体" w:cs="宋体"/>
          <w:bCs/>
          <w:sz w:val="30"/>
          <w:szCs w:val="30"/>
        </w:rPr>
      </w:pPr>
    </w:p>
    <w:p w14:paraId="662241A4">
      <w:pPr>
        <w:jc w:val="left"/>
        <w:rPr>
          <w:rFonts w:hint="eastAsia" w:ascii="宋体" w:hAnsi="宋体" w:cs="宋体"/>
          <w:bCs/>
          <w:sz w:val="30"/>
          <w:szCs w:val="30"/>
        </w:rPr>
      </w:pPr>
    </w:p>
    <w:p w14:paraId="44CD97FC">
      <w:pPr>
        <w:pStyle w:val="2"/>
        <w:rPr>
          <w:rFonts w:hint="eastAsia"/>
        </w:rPr>
      </w:pPr>
    </w:p>
    <w:p w14:paraId="5B65E900">
      <w:pPr>
        <w:rPr>
          <w:rFonts w:hint="eastAsia" w:ascii="宋体" w:hAnsi="宋体" w:cs="宋体"/>
          <w:b/>
          <w:bCs/>
          <w:sz w:val="30"/>
          <w:szCs w:val="30"/>
        </w:rPr>
      </w:pPr>
      <w:r>
        <w:rPr>
          <w:rFonts w:hint="eastAsia" w:ascii="宋体" w:hAnsi="宋体" w:cs="宋体"/>
          <w:b/>
          <w:bCs/>
          <w:sz w:val="30"/>
          <w:szCs w:val="30"/>
        </w:rPr>
        <w:br w:type="page"/>
      </w:r>
    </w:p>
    <w:p w14:paraId="38E2DAFC">
      <w:pPr>
        <w:jc w:val="left"/>
        <w:rPr>
          <w:rFonts w:hint="eastAsia" w:ascii="宋体" w:hAnsi="宋体" w:eastAsia="宋体" w:cs="宋体"/>
          <w:b/>
          <w:bCs/>
          <w:sz w:val="30"/>
          <w:szCs w:val="30"/>
          <w:lang w:val="en-US" w:eastAsia="zh-CN"/>
        </w:rPr>
      </w:pPr>
      <w:r>
        <w:rPr>
          <w:rFonts w:hint="eastAsia" w:ascii="宋体" w:hAnsi="宋体" w:cs="宋体"/>
          <w:b/>
          <w:bCs/>
          <w:sz w:val="30"/>
          <w:szCs w:val="30"/>
        </w:rPr>
        <w:t>附件</w:t>
      </w:r>
      <w:r>
        <w:rPr>
          <w:rFonts w:hint="eastAsia" w:ascii="宋体" w:hAnsi="宋体" w:cs="宋体"/>
          <w:b/>
          <w:bCs/>
          <w:sz w:val="30"/>
          <w:szCs w:val="30"/>
          <w:lang w:val="en-US" w:eastAsia="zh-CN"/>
        </w:rPr>
        <w:t>5：</w:t>
      </w:r>
    </w:p>
    <w:p w14:paraId="371894BF">
      <w:pPr>
        <w:jc w:val="center"/>
        <w:rPr>
          <w:rFonts w:hint="eastAsia" w:ascii="宋体" w:hAnsi="宋体" w:cs="宋体"/>
          <w:b/>
          <w:sz w:val="28"/>
          <w:szCs w:val="28"/>
        </w:rPr>
      </w:pPr>
      <w:r>
        <w:rPr>
          <w:rFonts w:hint="eastAsia" w:ascii="宋体" w:hAnsi="宋体" w:cs="宋体"/>
          <w:sz w:val="30"/>
          <w:szCs w:val="30"/>
        </w:rPr>
        <w:t>法定代表人授权委托书</w:t>
      </w:r>
    </w:p>
    <w:p w14:paraId="6BA512A2">
      <w:pPr>
        <w:autoSpaceDE w:val="0"/>
        <w:autoSpaceDN w:val="0"/>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kern w:val="0"/>
          <w:sz w:val="24"/>
        </w:rPr>
        <w:t>本人</w:t>
      </w:r>
      <w:r>
        <w:rPr>
          <w:rFonts w:hint="eastAsia" w:ascii="宋体" w:hAnsi="宋体" w:cs="宋体"/>
          <w:kern w:val="0"/>
          <w:sz w:val="24"/>
          <w:u w:val="single"/>
        </w:rPr>
        <w:t xml:space="preserve">          </w:t>
      </w:r>
      <w:r>
        <w:rPr>
          <w:rFonts w:hint="eastAsia" w:ascii="宋体" w:hAnsi="宋体" w:cs="宋体"/>
          <w:kern w:val="0"/>
          <w:sz w:val="24"/>
        </w:rPr>
        <w:t>（姓名、职务）系</w:t>
      </w:r>
      <w:r>
        <w:rPr>
          <w:rFonts w:hint="eastAsia" w:ascii="宋体" w:hAnsi="宋体" w:cs="宋体"/>
          <w:kern w:val="0"/>
          <w:sz w:val="24"/>
          <w:u w:val="single"/>
        </w:rPr>
        <w:t xml:space="preserve">                          </w:t>
      </w:r>
      <w:r>
        <w:rPr>
          <w:rFonts w:hint="eastAsia" w:ascii="宋体" w:hAnsi="宋体" w:cs="宋体"/>
          <w:kern w:val="0"/>
          <w:sz w:val="24"/>
        </w:rPr>
        <w:t xml:space="preserve"> （供应商名称）的法定代表人（或单位负责人），现授权          （姓名、职务）为我方代理人。代理人根据授权，以我方名义：(1)签署、澄清、补正、修改、撤回、提交</w:t>
      </w:r>
      <w:r>
        <w:rPr>
          <w:rFonts w:hint="eastAsia" w:ascii="宋体" w:hAnsi="宋体" w:cs="宋体"/>
          <w:kern w:val="0"/>
          <w:sz w:val="24"/>
          <w:u w:val="single"/>
        </w:rPr>
        <w:t xml:space="preserve">                     </w:t>
      </w:r>
      <w:r>
        <w:rPr>
          <w:rFonts w:hint="eastAsia" w:ascii="宋体" w:hAnsi="宋体" w:cs="宋体"/>
          <w:kern w:val="0"/>
          <w:sz w:val="24"/>
        </w:rPr>
        <w:t>询价响应文件；(2)签订合同和处理有关事宜（3）</w:t>
      </w:r>
      <w:bookmarkStart w:id="3" w:name="OLE_LINK26"/>
      <w:r>
        <w:rPr>
          <w:rFonts w:hint="eastAsia" w:ascii="宋体" w:hAnsi="宋体" w:cs="宋体"/>
          <w:kern w:val="0"/>
          <w:sz w:val="24"/>
        </w:rPr>
        <w:t>询问、质疑、投诉等相关事宜</w:t>
      </w:r>
      <w:bookmarkEnd w:id="3"/>
      <w:r>
        <w:rPr>
          <w:rFonts w:hint="eastAsia" w:ascii="宋体" w:hAnsi="宋体" w:cs="宋体"/>
          <w:kern w:val="0"/>
          <w:sz w:val="24"/>
        </w:rPr>
        <w:t>，其法律后果由我方承担。</w:t>
      </w:r>
    </w:p>
    <w:p w14:paraId="6B9C84A0">
      <w:pPr>
        <w:autoSpaceDE w:val="0"/>
        <w:autoSpaceDN w:val="0"/>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kern w:val="0"/>
          <w:sz w:val="24"/>
        </w:rPr>
        <w:t>委托期限：</w:t>
      </w:r>
      <w:r>
        <w:rPr>
          <w:rFonts w:hint="eastAsia" w:ascii="宋体" w:hAnsi="宋体" w:cs="宋体"/>
          <w:kern w:val="0"/>
          <w:sz w:val="24"/>
          <w:u w:val="single"/>
        </w:rPr>
        <w:t xml:space="preserve">                                     </w:t>
      </w:r>
      <w:r>
        <w:rPr>
          <w:rFonts w:hint="eastAsia" w:ascii="宋体" w:hAnsi="宋体" w:cs="宋体"/>
          <w:kern w:val="0"/>
          <w:sz w:val="24"/>
        </w:rPr>
        <w:t xml:space="preserve"> 。</w:t>
      </w:r>
    </w:p>
    <w:p w14:paraId="19FA5598">
      <w:pPr>
        <w:spacing w:line="360" w:lineRule="auto"/>
        <w:ind w:firstLine="435"/>
        <w:rPr>
          <w:rFonts w:hint="eastAsia" w:ascii="宋体" w:hAnsi="宋体" w:cs="宋体"/>
          <w:kern w:val="0"/>
          <w:sz w:val="24"/>
        </w:rPr>
      </w:pPr>
      <w:r>
        <w:rPr>
          <w:rFonts w:hint="eastAsia" w:ascii="宋体" w:hAnsi="宋体" w:cs="宋体"/>
          <w:kern w:val="0"/>
          <w:sz w:val="24"/>
        </w:rPr>
        <w:t>代理人无转委托权。</w:t>
      </w:r>
    </w:p>
    <w:p w14:paraId="7BF63A49">
      <w:pPr>
        <w:spacing w:line="360" w:lineRule="auto"/>
        <w:ind w:firstLine="435"/>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14:paraId="3CC033FA">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附：委托代理人身份证复印件及法定代表人身份证明</w:t>
      </w: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2BB3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3ABAF651">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25538A9B">
            <w:pPr>
              <w:snapToGrid w:val="0"/>
              <w:spacing w:line="360" w:lineRule="auto"/>
              <w:jc w:val="center"/>
              <w:rPr>
                <w:rFonts w:ascii="宋体"/>
              </w:rPr>
            </w:pPr>
            <w:r>
              <w:rPr>
                <w:rFonts w:hint="eastAsia" w:ascii="宋体" w:hAnsi="宋体" w:cs="宋体"/>
              </w:rPr>
              <w:t>法定代表人二代身份证复印件或扫描件（反面）</w:t>
            </w:r>
          </w:p>
        </w:tc>
      </w:tr>
    </w:tbl>
    <w:p w14:paraId="09914205">
      <w:pPr>
        <w:adjustRightInd w:val="0"/>
        <w:snapToGrid w:val="0"/>
        <w:spacing w:line="360" w:lineRule="auto"/>
        <w:ind w:right="420"/>
        <w:rPr>
          <w:rFonts w:hint="eastAsia" w:ascii="宋体" w:hAnsi="宋体" w:cs="宋体"/>
          <w:sz w:val="24"/>
        </w:rPr>
      </w:pP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6C1A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1AD56512">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二代身份证复印件或扫描件（正面）</w:t>
            </w:r>
          </w:p>
        </w:tc>
        <w:tc>
          <w:tcPr>
            <w:tcW w:w="4010" w:type="dxa"/>
            <w:vAlign w:val="center"/>
          </w:tcPr>
          <w:p w14:paraId="4B39A132">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二代身份证复印件或扫描件（反面）</w:t>
            </w:r>
          </w:p>
        </w:tc>
      </w:tr>
    </w:tbl>
    <w:p w14:paraId="761B59DF">
      <w:pPr>
        <w:adjustRightInd w:val="0"/>
        <w:snapToGrid w:val="0"/>
        <w:spacing w:line="360" w:lineRule="auto"/>
        <w:ind w:right="420"/>
        <w:rPr>
          <w:rFonts w:hint="eastAsia" w:ascii="宋体" w:hAnsi="宋体" w:cs="宋体"/>
          <w:sz w:val="24"/>
        </w:rPr>
      </w:pPr>
    </w:p>
    <w:p w14:paraId="1CBBD7A4">
      <w:pPr>
        <w:adjustRightInd w:val="0"/>
        <w:snapToGrid w:val="0"/>
        <w:spacing w:line="360" w:lineRule="auto"/>
        <w:ind w:right="420"/>
        <w:rPr>
          <w:rFonts w:hint="eastAsia" w:ascii="宋体" w:hAnsi="宋体" w:cs="宋体"/>
          <w:sz w:val="24"/>
        </w:rPr>
      </w:pPr>
      <w:r>
        <w:rPr>
          <w:rFonts w:hint="eastAsia" w:ascii="宋体" w:hAnsi="宋体" w:cs="宋体"/>
          <w:sz w:val="24"/>
        </w:rPr>
        <w:t>供应商名称（盖单位章）：</w:t>
      </w:r>
      <w:r>
        <w:rPr>
          <w:rFonts w:hint="eastAsia" w:ascii="宋体" w:hAnsi="宋体" w:cs="宋体"/>
          <w:sz w:val="24"/>
          <w:u w:val="single"/>
        </w:rPr>
        <w:t xml:space="preserve">                     </w:t>
      </w:r>
    </w:p>
    <w:p w14:paraId="18731481">
      <w:pPr>
        <w:adjustRightInd w:val="0"/>
        <w:snapToGrid w:val="0"/>
        <w:spacing w:line="360" w:lineRule="auto"/>
        <w:ind w:right="420"/>
        <w:rPr>
          <w:rFonts w:hint="eastAsia" w:ascii="宋体" w:hAnsi="宋体" w:cs="宋体"/>
          <w:sz w:val="24"/>
        </w:rPr>
      </w:pPr>
      <w:r>
        <w:rPr>
          <w:rFonts w:hint="eastAsia" w:ascii="宋体" w:hAnsi="宋体" w:cs="宋体"/>
          <w:sz w:val="24"/>
        </w:rPr>
        <w:t>法定代表人（签字）：</w:t>
      </w:r>
      <w:r>
        <w:rPr>
          <w:rFonts w:hint="eastAsia" w:ascii="宋体" w:hAnsi="宋体" w:cs="宋体"/>
          <w:sz w:val="24"/>
          <w:u w:val="single"/>
        </w:rPr>
        <w:t xml:space="preserve">                     </w:t>
      </w:r>
    </w:p>
    <w:p w14:paraId="379FBEA4">
      <w:pPr>
        <w:adjustRightInd w:val="0"/>
        <w:snapToGrid w:val="0"/>
        <w:spacing w:line="360" w:lineRule="auto"/>
        <w:ind w:right="420"/>
        <w:rPr>
          <w:rFonts w:hint="eastAsia" w:ascii="宋体" w:hAnsi="宋体" w:cs="宋体"/>
          <w:sz w:val="24"/>
        </w:rPr>
      </w:pPr>
      <w:r>
        <w:rPr>
          <w:rFonts w:hint="eastAsia" w:ascii="宋体" w:hAnsi="宋体" w:cs="宋体"/>
          <w:sz w:val="24"/>
        </w:rPr>
        <w:t>委托代理人（签字）：</w:t>
      </w:r>
      <w:r>
        <w:rPr>
          <w:rFonts w:hint="eastAsia" w:ascii="宋体" w:hAnsi="宋体" w:cs="宋体"/>
          <w:sz w:val="24"/>
          <w:u w:val="single"/>
        </w:rPr>
        <w:t xml:space="preserve">                     </w:t>
      </w:r>
    </w:p>
    <w:p w14:paraId="2FCA90B4">
      <w:pPr>
        <w:adjustRightInd w:val="0"/>
        <w:snapToGrid w:val="0"/>
        <w:spacing w:line="360" w:lineRule="auto"/>
        <w:ind w:right="24"/>
        <w:rPr>
          <w:rFonts w:hint="eastAsia"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2661E982">
      <w:pPr>
        <w:spacing w:line="360" w:lineRule="auto"/>
        <w:rPr>
          <w:sz w:val="24"/>
        </w:rPr>
      </w:pPr>
    </w:p>
    <w:sectPr>
      <w:headerReference r:id="rId3" w:type="default"/>
      <w:footerReference r:id="rId5" w:type="default"/>
      <w:headerReference r:id="rId4" w:type="even"/>
      <w:footerReference r:id="rId6" w:type="even"/>
      <w:endnotePr>
        <w:numFmt w:val="decimal"/>
      </w:endnotePr>
      <w:pgSz w:w="11906" w:h="16838"/>
      <w:pgMar w:top="1134" w:right="1800" w:bottom="567" w:left="1560" w:header="567" w:footer="34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2377991"/>
    </w:sdtPr>
    <w:sdtContent>
      <w:p w14:paraId="12C77A7B">
        <w:pPr>
          <w:pStyle w:val="29"/>
          <w:jc w:val="center"/>
        </w:pPr>
        <w:r>
          <w:fldChar w:fldCharType="begin"/>
        </w:r>
        <w:r>
          <w:instrText xml:space="preserve">PAGE   \* MERGEFORMAT</w:instrText>
        </w:r>
        <w:r>
          <w:fldChar w:fldCharType="separate"/>
        </w:r>
        <w:r>
          <w:rPr>
            <w:lang w:val="zh-CN"/>
          </w:rPr>
          <w:t>2</w:t>
        </w:r>
        <w:r>
          <w:fldChar w:fldCharType="end"/>
        </w:r>
      </w:p>
    </w:sdtContent>
  </w:sdt>
  <w:p w14:paraId="3EFCC55A"/>
  <w:p w14:paraId="704F30CA"/>
  <w:p w14:paraId="7784227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B8063">
    <w:pPr>
      <w:pStyle w:val="29"/>
    </w:pPr>
  </w:p>
  <w:p w14:paraId="023C2ECA"/>
  <w:p w14:paraId="00E56FA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6693F">
    <w:pPr>
      <w:jc w:val="center"/>
      <w:rPr>
        <w:rFonts w:hint="eastAsia" w:ascii="宋体" w:hAnsi="宋体" w:cs="宋体"/>
        <w:szCs w:val="21"/>
        <w:u w:val="single"/>
      </w:rPr>
    </w:pPr>
    <w:r>
      <w:rPr>
        <w:rFonts w:hint="eastAsia" w:ascii="宋体" w:hAnsi="宋体" w:cs="宋体"/>
        <w:szCs w:val="21"/>
        <w:u w:val="single"/>
        <w:lang w:val="en-US" w:eastAsia="zh-CN"/>
      </w:rPr>
      <w:t>湖南新五丰股份</w:t>
    </w:r>
    <w:r>
      <w:rPr>
        <w:rFonts w:hint="eastAsia" w:ascii="宋体" w:hAnsi="宋体" w:cs="宋体"/>
        <w:szCs w:val="21"/>
        <w:u w:val="single"/>
      </w:rPr>
      <w:t>有限公司</w:t>
    </w:r>
    <w:r>
      <w:rPr>
        <w:rFonts w:hint="eastAsia" w:ascii="宋体" w:hAnsi="宋体" w:cs="宋体"/>
        <w:szCs w:val="21"/>
        <w:u w:val="single"/>
        <w:lang w:val="en-US" w:eastAsia="zh-CN"/>
      </w:rPr>
      <w:t>种猪耳牌</w:t>
    </w:r>
    <w:r>
      <w:rPr>
        <w:rFonts w:hint="eastAsia" w:ascii="宋体" w:hAnsi="宋体" w:cs="宋体"/>
        <w:szCs w:val="21"/>
        <w:u w:val="single"/>
      </w:rPr>
      <w:t>采购项目询价书</w:t>
    </w:r>
  </w:p>
  <w:p w14:paraId="2C890624"/>
  <w:p w14:paraId="0E0EABA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994CB">
    <w:pPr>
      <w:pStyle w:val="30"/>
    </w:pPr>
  </w:p>
  <w:p w14:paraId="20F1A9D1"/>
  <w:p w14:paraId="4D23B4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31E7DA"/>
    <w:multiLevelType w:val="singleLevel"/>
    <w:tmpl w:val="FE31E7DA"/>
    <w:lvl w:ilvl="0" w:tentative="0">
      <w:start w:val="1"/>
      <w:numFmt w:val="decimal"/>
      <w:suff w:val="space"/>
      <w:lvlText w:val="%1."/>
      <w:lvlJc w:val="left"/>
    </w:lvl>
  </w:abstractNum>
  <w:abstractNum w:abstractNumId="1">
    <w:nsid w:val="248832BE"/>
    <w:multiLevelType w:val="singleLevel"/>
    <w:tmpl w:val="248832BE"/>
    <w:lvl w:ilvl="0" w:tentative="0">
      <w:start w:val="1"/>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endnotePr>
    <w:numFmt w:val="decimal"/>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FjZTBjOGYwMjkwZGM0MWNkMjVhYzZhYTc5N2Y5NGEifQ=="/>
  </w:docVars>
  <w:rsids>
    <w:rsidRoot w:val="00172A27"/>
    <w:rsid w:val="00002C18"/>
    <w:rsid w:val="000125DE"/>
    <w:rsid w:val="00012FE7"/>
    <w:rsid w:val="00016DAB"/>
    <w:rsid w:val="00021F91"/>
    <w:rsid w:val="000243E4"/>
    <w:rsid w:val="000247AD"/>
    <w:rsid w:val="00031793"/>
    <w:rsid w:val="00034C31"/>
    <w:rsid w:val="00035B70"/>
    <w:rsid w:val="0004449E"/>
    <w:rsid w:val="0005300D"/>
    <w:rsid w:val="00053A9E"/>
    <w:rsid w:val="00057B5B"/>
    <w:rsid w:val="000621ED"/>
    <w:rsid w:val="000742D4"/>
    <w:rsid w:val="00075A5C"/>
    <w:rsid w:val="000812F3"/>
    <w:rsid w:val="00082000"/>
    <w:rsid w:val="00084848"/>
    <w:rsid w:val="000A453A"/>
    <w:rsid w:val="000A6DE7"/>
    <w:rsid w:val="000A7A72"/>
    <w:rsid w:val="000B18B3"/>
    <w:rsid w:val="000B52EA"/>
    <w:rsid w:val="000C2037"/>
    <w:rsid w:val="000C2566"/>
    <w:rsid w:val="000D44A8"/>
    <w:rsid w:val="000D64D5"/>
    <w:rsid w:val="000E10B4"/>
    <w:rsid w:val="000E138C"/>
    <w:rsid w:val="000E49AF"/>
    <w:rsid w:val="000E49EB"/>
    <w:rsid w:val="000E4B22"/>
    <w:rsid w:val="000E7813"/>
    <w:rsid w:val="000F0CF4"/>
    <w:rsid w:val="000F22FA"/>
    <w:rsid w:val="000F2477"/>
    <w:rsid w:val="000F60EB"/>
    <w:rsid w:val="000F6DCE"/>
    <w:rsid w:val="00102756"/>
    <w:rsid w:val="0010403C"/>
    <w:rsid w:val="00114F24"/>
    <w:rsid w:val="00115592"/>
    <w:rsid w:val="001166C0"/>
    <w:rsid w:val="00117AC7"/>
    <w:rsid w:val="0012518F"/>
    <w:rsid w:val="0013263B"/>
    <w:rsid w:val="001330CD"/>
    <w:rsid w:val="00134A49"/>
    <w:rsid w:val="00136306"/>
    <w:rsid w:val="001424B9"/>
    <w:rsid w:val="001658EC"/>
    <w:rsid w:val="00172A27"/>
    <w:rsid w:val="00172BD4"/>
    <w:rsid w:val="001732BC"/>
    <w:rsid w:val="00174DF5"/>
    <w:rsid w:val="00175032"/>
    <w:rsid w:val="00182F80"/>
    <w:rsid w:val="00183631"/>
    <w:rsid w:val="00194DA0"/>
    <w:rsid w:val="001A3D4C"/>
    <w:rsid w:val="001B45B2"/>
    <w:rsid w:val="001D358B"/>
    <w:rsid w:val="001D3AD2"/>
    <w:rsid w:val="001D448D"/>
    <w:rsid w:val="001D5000"/>
    <w:rsid w:val="001D5025"/>
    <w:rsid w:val="001D70E9"/>
    <w:rsid w:val="001E6179"/>
    <w:rsid w:val="001F6646"/>
    <w:rsid w:val="001F6723"/>
    <w:rsid w:val="002007FE"/>
    <w:rsid w:val="00204C1E"/>
    <w:rsid w:val="00207143"/>
    <w:rsid w:val="002109B8"/>
    <w:rsid w:val="00216EDD"/>
    <w:rsid w:val="002215DD"/>
    <w:rsid w:val="0022440A"/>
    <w:rsid w:val="002323A0"/>
    <w:rsid w:val="00235330"/>
    <w:rsid w:val="00236A8A"/>
    <w:rsid w:val="0023742D"/>
    <w:rsid w:val="0024433C"/>
    <w:rsid w:val="0024499F"/>
    <w:rsid w:val="002505D6"/>
    <w:rsid w:val="00251803"/>
    <w:rsid w:val="002550D8"/>
    <w:rsid w:val="00257905"/>
    <w:rsid w:val="002718E1"/>
    <w:rsid w:val="00272EB8"/>
    <w:rsid w:val="00272FB5"/>
    <w:rsid w:val="00275FF9"/>
    <w:rsid w:val="00276A11"/>
    <w:rsid w:val="00282D4E"/>
    <w:rsid w:val="00284616"/>
    <w:rsid w:val="00285927"/>
    <w:rsid w:val="002909A4"/>
    <w:rsid w:val="002929B0"/>
    <w:rsid w:val="002A1D60"/>
    <w:rsid w:val="002A4717"/>
    <w:rsid w:val="002A666E"/>
    <w:rsid w:val="002B0BB6"/>
    <w:rsid w:val="002B458B"/>
    <w:rsid w:val="002C13C5"/>
    <w:rsid w:val="002C1666"/>
    <w:rsid w:val="002C22D7"/>
    <w:rsid w:val="002C3609"/>
    <w:rsid w:val="002C366A"/>
    <w:rsid w:val="002D436C"/>
    <w:rsid w:val="002E0380"/>
    <w:rsid w:val="002E1A7C"/>
    <w:rsid w:val="002E1F28"/>
    <w:rsid w:val="00316A88"/>
    <w:rsid w:val="003179E0"/>
    <w:rsid w:val="003212FB"/>
    <w:rsid w:val="00327D03"/>
    <w:rsid w:val="00330C14"/>
    <w:rsid w:val="00335A09"/>
    <w:rsid w:val="00340714"/>
    <w:rsid w:val="0035025C"/>
    <w:rsid w:val="0035103F"/>
    <w:rsid w:val="00351326"/>
    <w:rsid w:val="003528F2"/>
    <w:rsid w:val="00355A35"/>
    <w:rsid w:val="003575A2"/>
    <w:rsid w:val="00362E38"/>
    <w:rsid w:val="003636E5"/>
    <w:rsid w:val="0036437F"/>
    <w:rsid w:val="00365785"/>
    <w:rsid w:val="00366CE8"/>
    <w:rsid w:val="0036791E"/>
    <w:rsid w:val="003A2E93"/>
    <w:rsid w:val="003B66DB"/>
    <w:rsid w:val="003C1504"/>
    <w:rsid w:val="003C57FD"/>
    <w:rsid w:val="003C750E"/>
    <w:rsid w:val="003D02A6"/>
    <w:rsid w:val="003E0DCA"/>
    <w:rsid w:val="003E287D"/>
    <w:rsid w:val="003E594B"/>
    <w:rsid w:val="003F024B"/>
    <w:rsid w:val="003F0DA7"/>
    <w:rsid w:val="003F1AE8"/>
    <w:rsid w:val="003F1C7C"/>
    <w:rsid w:val="003F3D2B"/>
    <w:rsid w:val="003F6599"/>
    <w:rsid w:val="00406BE2"/>
    <w:rsid w:val="004079AD"/>
    <w:rsid w:val="004111FF"/>
    <w:rsid w:val="00421880"/>
    <w:rsid w:val="00422C53"/>
    <w:rsid w:val="004260B6"/>
    <w:rsid w:val="00435A96"/>
    <w:rsid w:val="00436353"/>
    <w:rsid w:val="00441F1C"/>
    <w:rsid w:val="00444B97"/>
    <w:rsid w:val="00446089"/>
    <w:rsid w:val="004511F1"/>
    <w:rsid w:val="004534A8"/>
    <w:rsid w:val="00462B9B"/>
    <w:rsid w:val="00462D63"/>
    <w:rsid w:val="00463A44"/>
    <w:rsid w:val="00467718"/>
    <w:rsid w:val="00471BB5"/>
    <w:rsid w:val="0047619A"/>
    <w:rsid w:val="00484118"/>
    <w:rsid w:val="00486F3E"/>
    <w:rsid w:val="00487133"/>
    <w:rsid w:val="004918BE"/>
    <w:rsid w:val="004950E9"/>
    <w:rsid w:val="00496950"/>
    <w:rsid w:val="004D0D88"/>
    <w:rsid w:val="004D12A0"/>
    <w:rsid w:val="004E010F"/>
    <w:rsid w:val="004E32F0"/>
    <w:rsid w:val="004E4BBD"/>
    <w:rsid w:val="004F2510"/>
    <w:rsid w:val="004F295F"/>
    <w:rsid w:val="004F67E7"/>
    <w:rsid w:val="00503418"/>
    <w:rsid w:val="0051277E"/>
    <w:rsid w:val="00514E5B"/>
    <w:rsid w:val="00515130"/>
    <w:rsid w:val="005246BD"/>
    <w:rsid w:val="00527793"/>
    <w:rsid w:val="00532C36"/>
    <w:rsid w:val="0053393F"/>
    <w:rsid w:val="00541803"/>
    <w:rsid w:val="0054276A"/>
    <w:rsid w:val="00547C69"/>
    <w:rsid w:val="00552B9B"/>
    <w:rsid w:val="00553299"/>
    <w:rsid w:val="0055419B"/>
    <w:rsid w:val="005609BC"/>
    <w:rsid w:val="005623E2"/>
    <w:rsid w:val="00564F3F"/>
    <w:rsid w:val="0058220A"/>
    <w:rsid w:val="00583BBF"/>
    <w:rsid w:val="00584B21"/>
    <w:rsid w:val="00585622"/>
    <w:rsid w:val="00591EB9"/>
    <w:rsid w:val="00592DBA"/>
    <w:rsid w:val="005949DE"/>
    <w:rsid w:val="005958BE"/>
    <w:rsid w:val="005966A2"/>
    <w:rsid w:val="005A1571"/>
    <w:rsid w:val="005A16C4"/>
    <w:rsid w:val="005A3A51"/>
    <w:rsid w:val="005A47CF"/>
    <w:rsid w:val="005B01AA"/>
    <w:rsid w:val="005B19FB"/>
    <w:rsid w:val="005C0D5C"/>
    <w:rsid w:val="005C58A4"/>
    <w:rsid w:val="005C759C"/>
    <w:rsid w:val="005D2A3A"/>
    <w:rsid w:val="005F0E0B"/>
    <w:rsid w:val="005F12FC"/>
    <w:rsid w:val="00600798"/>
    <w:rsid w:val="0060110F"/>
    <w:rsid w:val="006017A2"/>
    <w:rsid w:val="00611830"/>
    <w:rsid w:val="00615F66"/>
    <w:rsid w:val="006174CB"/>
    <w:rsid w:val="00621C24"/>
    <w:rsid w:val="006228D0"/>
    <w:rsid w:val="006247F4"/>
    <w:rsid w:val="00632E96"/>
    <w:rsid w:val="00644D22"/>
    <w:rsid w:val="006506FA"/>
    <w:rsid w:val="00655982"/>
    <w:rsid w:val="00657FAB"/>
    <w:rsid w:val="006600AB"/>
    <w:rsid w:val="00664143"/>
    <w:rsid w:val="006824B0"/>
    <w:rsid w:val="006845AA"/>
    <w:rsid w:val="006922EE"/>
    <w:rsid w:val="00695275"/>
    <w:rsid w:val="00696806"/>
    <w:rsid w:val="006A5544"/>
    <w:rsid w:val="006A6538"/>
    <w:rsid w:val="006B3E55"/>
    <w:rsid w:val="006B7E07"/>
    <w:rsid w:val="006C56A0"/>
    <w:rsid w:val="006C7743"/>
    <w:rsid w:val="006D01F8"/>
    <w:rsid w:val="006D6A75"/>
    <w:rsid w:val="006E081B"/>
    <w:rsid w:val="006E39AB"/>
    <w:rsid w:val="006F0B95"/>
    <w:rsid w:val="006F1C68"/>
    <w:rsid w:val="006F31E0"/>
    <w:rsid w:val="006F4B03"/>
    <w:rsid w:val="006F4DC9"/>
    <w:rsid w:val="00705FFC"/>
    <w:rsid w:val="0071041E"/>
    <w:rsid w:val="00725364"/>
    <w:rsid w:val="0073395F"/>
    <w:rsid w:val="00735C61"/>
    <w:rsid w:val="0074339C"/>
    <w:rsid w:val="00757D8D"/>
    <w:rsid w:val="00761672"/>
    <w:rsid w:val="00765B94"/>
    <w:rsid w:val="007710E9"/>
    <w:rsid w:val="007730FA"/>
    <w:rsid w:val="00777D3E"/>
    <w:rsid w:val="007A214E"/>
    <w:rsid w:val="007B26DC"/>
    <w:rsid w:val="007C05AD"/>
    <w:rsid w:val="007C1C60"/>
    <w:rsid w:val="007D3BBB"/>
    <w:rsid w:val="007D6E71"/>
    <w:rsid w:val="007E68F0"/>
    <w:rsid w:val="007F2476"/>
    <w:rsid w:val="007F494D"/>
    <w:rsid w:val="00801B58"/>
    <w:rsid w:val="00810782"/>
    <w:rsid w:val="00814C19"/>
    <w:rsid w:val="00825A02"/>
    <w:rsid w:val="0083452C"/>
    <w:rsid w:val="00842FE6"/>
    <w:rsid w:val="008505D2"/>
    <w:rsid w:val="00851745"/>
    <w:rsid w:val="00853A84"/>
    <w:rsid w:val="008646CC"/>
    <w:rsid w:val="00865DCB"/>
    <w:rsid w:val="00880554"/>
    <w:rsid w:val="008810A3"/>
    <w:rsid w:val="0089172E"/>
    <w:rsid w:val="00892271"/>
    <w:rsid w:val="00893737"/>
    <w:rsid w:val="00895FCA"/>
    <w:rsid w:val="008A641A"/>
    <w:rsid w:val="008B58CB"/>
    <w:rsid w:val="008C027A"/>
    <w:rsid w:val="008C12D0"/>
    <w:rsid w:val="008C1C3F"/>
    <w:rsid w:val="008C7A64"/>
    <w:rsid w:val="008D394A"/>
    <w:rsid w:val="008E32A1"/>
    <w:rsid w:val="008F0A95"/>
    <w:rsid w:val="008F2DDD"/>
    <w:rsid w:val="008F4304"/>
    <w:rsid w:val="008F4536"/>
    <w:rsid w:val="008F58C0"/>
    <w:rsid w:val="008F6012"/>
    <w:rsid w:val="008F6CE8"/>
    <w:rsid w:val="00904ED1"/>
    <w:rsid w:val="009070D6"/>
    <w:rsid w:val="00912802"/>
    <w:rsid w:val="009177FC"/>
    <w:rsid w:val="0092702E"/>
    <w:rsid w:val="00943767"/>
    <w:rsid w:val="009437DE"/>
    <w:rsid w:val="009467AD"/>
    <w:rsid w:val="00946EEF"/>
    <w:rsid w:val="009566A9"/>
    <w:rsid w:val="0096406E"/>
    <w:rsid w:val="0098321C"/>
    <w:rsid w:val="00983F14"/>
    <w:rsid w:val="009A212B"/>
    <w:rsid w:val="009A4881"/>
    <w:rsid w:val="009A604E"/>
    <w:rsid w:val="009B119B"/>
    <w:rsid w:val="009B2B0B"/>
    <w:rsid w:val="009C654D"/>
    <w:rsid w:val="009D0650"/>
    <w:rsid w:val="009D38A5"/>
    <w:rsid w:val="009D3BDA"/>
    <w:rsid w:val="009E0AB7"/>
    <w:rsid w:val="009E0C62"/>
    <w:rsid w:val="009E26E8"/>
    <w:rsid w:val="009F112C"/>
    <w:rsid w:val="00A01AE9"/>
    <w:rsid w:val="00A105D5"/>
    <w:rsid w:val="00A209BD"/>
    <w:rsid w:val="00A26E88"/>
    <w:rsid w:val="00A3635D"/>
    <w:rsid w:val="00A41C9A"/>
    <w:rsid w:val="00A54CF5"/>
    <w:rsid w:val="00A551BD"/>
    <w:rsid w:val="00A56B6D"/>
    <w:rsid w:val="00A656DD"/>
    <w:rsid w:val="00A72EE5"/>
    <w:rsid w:val="00A818F5"/>
    <w:rsid w:val="00A8210F"/>
    <w:rsid w:val="00A83A3A"/>
    <w:rsid w:val="00A84E97"/>
    <w:rsid w:val="00A85E3A"/>
    <w:rsid w:val="00A917F2"/>
    <w:rsid w:val="00AA4BF4"/>
    <w:rsid w:val="00AA5C49"/>
    <w:rsid w:val="00AB04D9"/>
    <w:rsid w:val="00AB7621"/>
    <w:rsid w:val="00AC632F"/>
    <w:rsid w:val="00AC6AC5"/>
    <w:rsid w:val="00AD1BB7"/>
    <w:rsid w:val="00AD2898"/>
    <w:rsid w:val="00AF5754"/>
    <w:rsid w:val="00B01FC2"/>
    <w:rsid w:val="00B02AD6"/>
    <w:rsid w:val="00B0559A"/>
    <w:rsid w:val="00B10553"/>
    <w:rsid w:val="00B13A34"/>
    <w:rsid w:val="00B14555"/>
    <w:rsid w:val="00B15803"/>
    <w:rsid w:val="00B3443B"/>
    <w:rsid w:val="00B40C73"/>
    <w:rsid w:val="00B45880"/>
    <w:rsid w:val="00B4655D"/>
    <w:rsid w:val="00B511B4"/>
    <w:rsid w:val="00B51E45"/>
    <w:rsid w:val="00B53137"/>
    <w:rsid w:val="00B534C7"/>
    <w:rsid w:val="00B54E36"/>
    <w:rsid w:val="00B56733"/>
    <w:rsid w:val="00B60624"/>
    <w:rsid w:val="00B6134B"/>
    <w:rsid w:val="00B6726E"/>
    <w:rsid w:val="00B675D9"/>
    <w:rsid w:val="00B81115"/>
    <w:rsid w:val="00B864F3"/>
    <w:rsid w:val="00B96662"/>
    <w:rsid w:val="00BA27F7"/>
    <w:rsid w:val="00BA7363"/>
    <w:rsid w:val="00BB0787"/>
    <w:rsid w:val="00BB0F42"/>
    <w:rsid w:val="00BB2850"/>
    <w:rsid w:val="00BB3481"/>
    <w:rsid w:val="00BB4AAC"/>
    <w:rsid w:val="00BC793B"/>
    <w:rsid w:val="00BC7E20"/>
    <w:rsid w:val="00BD2952"/>
    <w:rsid w:val="00BD3618"/>
    <w:rsid w:val="00BE1201"/>
    <w:rsid w:val="00BE36F3"/>
    <w:rsid w:val="00BF0247"/>
    <w:rsid w:val="00BF5957"/>
    <w:rsid w:val="00C0766D"/>
    <w:rsid w:val="00C07F33"/>
    <w:rsid w:val="00C11D11"/>
    <w:rsid w:val="00C11FBB"/>
    <w:rsid w:val="00C131DD"/>
    <w:rsid w:val="00C214A2"/>
    <w:rsid w:val="00C2591E"/>
    <w:rsid w:val="00C334DC"/>
    <w:rsid w:val="00C335DF"/>
    <w:rsid w:val="00C36635"/>
    <w:rsid w:val="00C4633D"/>
    <w:rsid w:val="00C51285"/>
    <w:rsid w:val="00C610F9"/>
    <w:rsid w:val="00C61735"/>
    <w:rsid w:val="00C624D2"/>
    <w:rsid w:val="00C631A8"/>
    <w:rsid w:val="00C63DD2"/>
    <w:rsid w:val="00C77487"/>
    <w:rsid w:val="00C80C21"/>
    <w:rsid w:val="00C9276E"/>
    <w:rsid w:val="00C93F1B"/>
    <w:rsid w:val="00C94F13"/>
    <w:rsid w:val="00CB2147"/>
    <w:rsid w:val="00CB6632"/>
    <w:rsid w:val="00CC3D74"/>
    <w:rsid w:val="00CC454A"/>
    <w:rsid w:val="00CC46B2"/>
    <w:rsid w:val="00CC47AF"/>
    <w:rsid w:val="00CC558B"/>
    <w:rsid w:val="00CD2D80"/>
    <w:rsid w:val="00CD378C"/>
    <w:rsid w:val="00CD38C2"/>
    <w:rsid w:val="00CE4299"/>
    <w:rsid w:val="00CE5237"/>
    <w:rsid w:val="00CF341A"/>
    <w:rsid w:val="00CF4C0E"/>
    <w:rsid w:val="00CF5DD6"/>
    <w:rsid w:val="00CF6313"/>
    <w:rsid w:val="00D01E33"/>
    <w:rsid w:val="00D04FA7"/>
    <w:rsid w:val="00D068D7"/>
    <w:rsid w:val="00D06D80"/>
    <w:rsid w:val="00D1765D"/>
    <w:rsid w:val="00D2089D"/>
    <w:rsid w:val="00D24CDF"/>
    <w:rsid w:val="00D259B3"/>
    <w:rsid w:val="00D30B37"/>
    <w:rsid w:val="00D323F3"/>
    <w:rsid w:val="00D339D3"/>
    <w:rsid w:val="00D54844"/>
    <w:rsid w:val="00D55F23"/>
    <w:rsid w:val="00D560EE"/>
    <w:rsid w:val="00D56146"/>
    <w:rsid w:val="00D57432"/>
    <w:rsid w:val="00D621D9"/>
    <w:rsid w:val="00D81BF4"/>
    <w:rsid w:val="00D82F7A"/>
    <w:rsid w:val="00DA0770"/>
    <w:rsid w:val="00DA4A74"/>
    <w:rsid w:val="00DA4F62"/>
    <w:rsid w:val="00DA5D3F"/>
    <w:rsid w:val="00DA7D5B"/>
    <w:rsid w:val="00DB0E99"/>
    <w:rsid w:val="00DB55F2"/>
    <w:rsid w:val="00DB6CC8"/>
    <w:rsid w:val="00DB764D"/>
    <w:rsid w:val="00DF3B26"/>
    <w:rsid w:val="00E0159F"/>
    <w:rsid w:val="00E047DE"/>
    <w:rsid w:val="00E1150B"/>
    <w:rsid w:val="00E1276D"/>
    <w:rsid w:val="00E13FA1"/>
    <w:rsid w:val="00E17B9C"/>
    <w:rsid w:val="00E2061B"/>
    <w:rsid w:val="00E23787"/>
    <w:rsid w:val="00E24E86"/>
    <w:rsid w:val="00E257C8"/>
    <w:rsid w:val="00E27CFF"/>
    <w:rsid w:val="00E27EE4"/>
    <w:rsid w:val="00E31387"/>
    <w:rsid w:val="00E33940"/>
    <w:rsid w:val="00E42B34"/>
    <w:rsid w:val="00E45E0B"/>
    <w:rsid w:val="00E47DD3"/>
    <w:rsid w:val="00E5150B"/>
    <w:rsid w:val="00E51843"/>
    <w:rsid w:val="00E55C62"/>
    <w:rsid w:val="00E572CB"/>
    <w:rsid w:val="00E6026B"/>
    <w:rsid w:val="00E8052F"/>
    <w:rsid w:val="00E83CDF"/>
    <w:rsid w:val="00E868D3"/>
    <w:rsid w:val="00E95EB8"/>
    <w:rsid w:val="00EA0E4E"/>
    <w:rsid w:val="00EA2A01"/>
    <w:rsid w:val="00EA7CEA"/>
    <w:rsid w:val="00EB2A3B"/>
    <w:rsid w:val="00EC1586"/>
    <w:rsid w:val="00EC62DD"/>
    <w:rsid w:val="00EC7E6D"/>
    <w:rsid w:val="00ED0103"/>
    <w:rsid w:val="00ED0934"/>
    <w:rsid w:val="00ED2233"/>
    <w:rsid w:val="00F10815"/>
    <w:rsid w:val="00F22E81"/>
    <w:rsid w:val="00F22FFD"/>
    <w:rsid w:val="00F3404D"/>
    <w:rsid w:val="00F37432"/>
    <w:rsid w:val="00F40143"/>
    <w:rsid w:val="00F4296B"/>
    <w:rsid w:val="00F515F6"/>
    <w:rsid w:val="00F713D8"/>
    <w:rsid w:val="00F71BD2"/>
    <w:rsid w:val="00F7304D"/>
    <w:rsid w:val="00F80594"/>
    <w:rsid w:val="00F80845"/>
    <w:rsid w:val="00F86ADC"/>
    <w:rsid w:val="00F906F0"/>
    <w:rsid w:val="00F97E5B"/>
    <w:rsid w:val="00FA4AFF"/>
    <w:rsid w:val="00FA6A3E"/>
    <w:rsid w:val="00FA6EF5"/>
    <w:rsid w:val="00FA72BB"/>
    <w:rsid w:val="00FB05AF"/>
    <w:rsid w:val="00FC1B82"/>
    <w:rsid w:val="00FC32BC"/>
    <w:rsid w:val="00FC423E"/>
    <w:rsid w:val="00FD47F5"/>
    <w:rsid w:val="00FD5F8C"/>
    <w:rsid w:val="00FD7D49"/>
    <w:rsid w:val="00FE328D"/>
    <w:rsid w:val="00FE4FF0"/>
    <w:rsid w:val="00FE535A"/>
    <w:rsid w:val="00FF307A"/>
    <w:rsid w:val="00FF7B73"/>
    <w:rsid w:val="01025918"/>
    <w:rsid w:val="01154EDD"/>
    <w:rsid w:val="01B233CE"/>
    <w:rsid w:val="01DD59FB"/>
    <w:rsid w:val="01F0289D"/>
    <w:rsid w:val="03507825"/>
    <w:rsid w:val="03800D34"/>
    <w:rsid w:val="03A26EFC"/>
    <w:rsid w:val="04CA7175"/>
    <w:rsid w:val="05E968CF"/>
    <w:rsid w:val="067F1777"/>
    <w:rsid w:val="06B86A37"/>
    <w:rsid w:val="06D85573"/>
    <w:rsid w:val="08892439"/>
    <w:rsid w:val="08C01BD2"/>
    <w:rsid w:val="08DA06F5"/>
    <w:rsid w:val="09315CE8"/>
    <w:rsid w:val="0A00672A"/>
    <w:rsid w:val="0ADF6D37"/>
    <w:rsid w:val="0C6C17A0"/>
    <w:rsid w:val="0C991D25"/>
    <w:rsid w:val="0CC003F3"/>
    <w:rsid w:val="0CF62067"/>
    <w:rsid w:val="0DDD10B5"/>
    <w:rsid w:val="0F217103"/>
    <w:rsid w:val="0FAF23B5"/>
    <w:rsid w:val="10183D5E"/>
    <w:rsid w:val="10332CA3"/>
    <w:rsid w:val="10C12813"/>
    <w:rsid w:val="10DE25E3"/>
    <w:rsid w:val="10FD6B90"/>
    <w:rsid w:val="11AA3420"/>
    <w:rsid w:val="12AC44CC"/>
    <w:rsid w:val="14BB02D5"/>
    <w:rsid w:val="15B66837"/>
    <w:rsid w:val="162F734F"/>
    <w:rsid w:val="16571DC8"/>
    <w:rsid w:val="16714235"/>
    <w:rsid w:val="16955B3C"/>
    <w:rsid w:val="184C3483"/>
    <w:rsid w:val="18B012EA"/>
    <w:rsid w:val="19740834"/>
    <w:rsid w:val="19EC3181"/>
    <w:rsid w:val="1AD1705F"/>
    <w:rsid w:val="1AE572F1"/>
    <w:rsid w:val="1BEA548C"/>
    <w:rsid w:val="1C2D7127"/>
    <w:rsid w:val="1E054099"/>
    <w:rsid w:val="1EB57F80"/>
    <w:rsid w:val="1ED34DEA"/>
    <w:rsid w:val="20524BC4"/>
    <w:rsid w:val="205E4802"/>
    <w:rsid w:val="210A77C6"/>
    <w:rsid w:val="217E0A03"/>
    <w:rsid w:val="23AA7926"/>
    <w:rsid w:val="24A26CC4"/>
    <w:rsid w:val="24F15196"/>
    <w:rsid w:val="24F44F48"/>
    <w:rsid w:val="25722CD3"/>
    <w:rsid w:val="26DC4B51"/>
    <w:rsid w:val="2A2F4ECD"/>
    <w:rsid w:val="2A691C72"/>
    <w:rsid w:val="2C1B1EC5"/>
    <w:rsid w:val="2CF56827"/>
    <w:rsid w:val="2D0A3299"/>
    <w:rsid w:val="2D4D0E0F"/>
    <w:rsid w:val="2ED973C6"/>
    <w:rsid w:val="30450A8C"/>
    <w:rsid w:val="30817D16"/>
    <w:rsid w:val="309B1CAB"/>
    <w:rsid w:val="3199620A"/>
    <w:rsid w:val="325643A8"/>
    <w:rsid w:val="33C11918"/>
    <w:rsid w:val="34007CE8"/>
    <w:rsid w:val="360A255B"/>
    <w:rsid w:val="36154FC6"/>
    <w:rsid w:val="363870C8"/>
    <w:rsid w:val="37403D5B"/>
    <w:rsid w:val="375F0685"/>
    <w:rsid w:val="38B442ED"/>
    <w:rsid w:val="39B64005"/>
    <w:rsid w:val="39D14A0F"/>
    <w:rsid w:val="3B4A33FA"/>
    <w:rsid w:val="3BB77BFA"/>
    <w:rsid w:val="3D354254"/>
    <w:rsid w:val="3D6E1622"/>
    <w:rsid w:val="3DAE5EC2"/>
    <w:rsid w:val="3DF118DE"/>
    <w:rsid w:val="40273D0A"/>
    <w:rsid w:val="40375679"/>
    <w:rsid w:val="405B1EDE"/>
    <w:rsid w:val="40E77177"/>
    <w:rsid w:val="40FB39AE"/>
    <w:rsid w:val="41320677"/>
    <w:rsid w:val="434F77FF"/>
    <w:rsid w:val="441A7411"/>
    <w:rsid w:val="447B4624"/>
    <w:rsid w:val="44E32BCA"/>
    <w:rsid w:val="45D315AC"/>
    <w:rsid w:val="462B1DE3"/>
    <w:rsid w:val="471B0DCA"/>
    <w:rsid w:val="4761053E"/>
    <w:rsid w:val="47802180"/>
    <w:rsid w:val="47C94587"/>
    <w:rsid w:val="48F961BE"/>
    <w:rsid w:val="4916548C"/>
    <w:rsid w:val="49634005"/>
    <w:rsid w:val="4A201EF6"/>
    <w:rsid w:val="4A252B78"/>
    <w:rsid w:val="4A8B679D"/>
    <w:rsid w:val="4B4734B2"/>
    <w:rsid w:val="4BA821A3"/>
    <w:rsid w:val="4C0B24C8"/>
    <w:rsid w:val="4DF01BDF"/>
    <w:rsid w:val="4E653CE4"/>
    <w:rsid w:val="4F754DE4"/>
    <w:rsid w:val="4FBA7069"/>
    <w:rsid w:val="4FCC6B1C"/>
    <w:rsid w:val="507765E7"/>
    <w:rsid w:val="51F37EF0"/>
    <w:rsid w:val="52302EF2"/>
    <w:rsid w:val="526311CB"/>
    <w:rsid w:val="52D27B05"/>
    <w:rsid w:val="53461ADC"/>
    <w:rsid w:val="54040192"/>
    <w:rsid w:val="54C02319"/>
    <w:rsid w:val="552D3DFC"/>
    <w:rsid w:val="566D1D99"/>
    <w:rsid w:val="593F3A1A"/>
    <w:rsid w:val="5A0C485D"/>
    <w:rsid w:val="5A144B4F"/>
    <w:rsid w:val="5A920C6B"/>
    <w:rsid w:val="5AC75C77"/>
    <w:rsid w:val="5B372233"/>
    <w:rsid w:val="5CB30E05"/>
    <w:rsid w:val="5D0B2591"/>
    <w:rsid w:val="5D1F622C"/>
    <w:rsid w:val="5D7C3304"/>
    <w:rsid w:val="5DDB68C9"/>
    <w:rsid w:val="5E3E4357"/>
    <w:rsid w:val="5E823ADA"/>
    <w:rsid w:val="600970A6"/>
    <w:rsid w:val="60373DE7"/>
    <w:rsid w:val="612209FD"/>
    <w:rsid w:val="61466C18"/>
    <w:rsid w:val="6159700A"/>
    <w:rsid w:val="61703729"/>
    <w:rsid w:val="61C23F6F"/>
    <w:rsid w:val="62156F34"/>
    <w:rsid w:val="62764951"/>
    <w:rsid w:val="62EF5387"/>
    <w:rsid w:val="636F6E45"/>
    <w:rsid w:val="6535464F"/>
    <w:rsid w:val="654E74BF"/>
    <w:rsid w:val="65953340"/>
    <w:rsid w:val="66682803"/>
    <w:rsid w:val="670562A3"/>
    <w:rsid w:val="67560E26"/>
    <w:rsid w:val="68AB69D7"/>
    <w:rsid w:val="690B2426"/>
    <w:rsid w:val="696A0640"/>
    <w:rsid w:val="69765236"/>
    <w:rsid w:val="69A1349F"/>
    <w:rsid w:val="69DA7573"/>
    <w:rsid w:val="6AA54025"/>
    <w:rsid w:val="6AB34E9A"/>
    <w:rsid w:val="6AC20DF9"/>
    <w:rsid w:val="6ADC6960"/>
    <w:rsid w:val="6B112248"/>
    <w:rsid w:val="6B3D62DF"/>
    <w:rsid w:val="6B777044"/>
    <w:rsid w:val="6D7F7C12"/>
    <w:rsid w:val="6E0232B1"/>
    <w:rsid w:val="6F586C82"/>
    <w:rsid w:val="6F9203C6"/>
    <w:rsid w:val="6FCA44AB"/>
    <w:rsid w:val="7064228D"/>
    <w:rsid w:val="7121017E"/>
    <w:rsid w:val="714F0147"/>
    <w:rsid w:val="723E10B2"/>
    <w:rsid w:val="74416441"/>
    <w:rsid w:val="74A57F17"/>
    <w:rsid w:val="75707E59"/>
    <w:rsid w:val="75A82C1C"/>
    <w:rsid w:val="76271863"/>
    <w:rsid w:val="762D3121"/>
    <w:rsid w:val="76D637B8"/>
    <w:rsid w:val="76EC517F"/>
    <w:rsid w:val="774740CB"/>
    <w:rsid w:val="779B5C20"/>
    <w:rsid w:val="77D726AA"/>
    <w:rsid w:val="77F46693"/>
    <w:rsid w:val="78C57F1D"/>
    <w:rsid w:val="7A596109"/>
    <w:rsid w:val="7BD65F01"/>
    <w:rsid w:val="7C8F7B36"/>
    <w:rsid w:val="7DBD5725"/>
    <w:rsid w:val="7E120EDD"/>
    <w:rsid w:val="7EDD4D6A"/>
    <w:rsid w:val="7FC9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iPriority="99"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
    <w:name w:val="heading 1"/>
    <w:next w:val="1"/>
    <w:autoRedefine/>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jc w:val="center"/>
      <w:outlineLvl w:val="0"/>
    </w:pPr>
    <w:rPr>
      <w:rFonts w:ascii="宋体" w:hAnsi="宋体" w:eastAsia="宋体" w:cs="Times New Roman"/>
      <w:b/>
      <w:bCs/>
      <w:kern w:val="1"/>
      <w:sz w:val="24"/>
      <w:szCs w:val="24"/>
      <w:lang w:val="en-US" w:eastAsia="zh-CN" w:bidi="ar-SA"/>
    </w:rPr>
  </w:style>
  <w:style w:type="paragraph" w:styleId="4">
    <w:name w:val="heading 2"/>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1"/>
    </w:pPr>
    <w:rPr>
      <w:rFonts w:ascii="Cambria" w:hAnsi="Cambria" w:eastAsia="Cambria" w:cs="Times New Roman"/>
      <w:b/>
      <w:bCs/>
      <w:kern w:val="1"/>
      <w:sz w:val="32"/>
      <w:szCs w:val="32"/>
      <w:lang w:val="en-US" w:eastAsia="zh-CN" w:bidi="ar-SA"/>
    </w:rPr>
  </w:style>
  <w:style w:type="paragraph" w:styleId="5">
    <w:name w:val="heading 3"/>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2"/>
    </w:pPr>
    <w:rPr>
      <w:rFonts w:ascii="Times New Roman" w:hAnsi="Times New Roman" w:eastAsia="宋体" w:cs="Times New Roman"/>
      <w:b/>
      <w:bCs/>
      <w:kern w:val="1"/>
      <w:sz w:val="32"/>
      <w:szCs w:val="32"/>
      <w:lang w:val="en-US" w:eastAsia="zh-CN" w:bidi="ar-SA"/>
    </w:rPr>
  </w:style>
  <w:style w:type="paragraph" w:styleId="6">
    <w:name w:val="heading 4"/>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4" w:lineRule="auto"/>
      <w:jc w:val="both"/>
      <w:outlineLvl w:val="3"/>
    </w:pPr>
    <w:rPr>
      <w:rFonts w:ascii="Arial" w:hAnsi="Arial" w:eastAsia="黑体" w:cs="Times New Roman"/>
      <w:b/>
      <w:bCs/>
      <w:kern w:val="1"/>
      <w:sz w:val="28"/>
      <w:szCs w:val="28"/>
      <w:lang w:val="en-US" w:eastAsia="zh-CN" w:bidi="ar-SA"/>
    </w:rPr>
  </w:style>
  <w:style w:type="paragraph" w:styleId="7">
    <w:name w:val="heading 5"/>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2" w:lineRule="auto"/>
      <w:jc w:val="both"/>
      <w:outlineLvl w:val="4"/>
    </w:pPr>
    <w:rPr>
      <w:rFonts w:ascii="Times New Roman" w:hAnsi="Times New Roman" w:eastAsia="宋体" w:cs="Times New Roman"/>
      <w:b/>
      <w:bCs/>
      <w:kern w:val="1"/>
      <w:sz w:val="28"/>
      <w:szCs w:val="28"/>
      <w:lang w:val="en-US" w:eastAsia="zh-CN" w:bidi="ar-SA"/>
    </w:rPr>
  </w:style>
  <w:style w:type="paragraph" w:styleId="8">
    <w:name w:val="heading 6"/>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152" w:hanging="1152"/>
      <w:outlineLvl w:val="5"/>
    </w:pPr>
    <w:rPr>
      <w:rFonts w:ascii="Arial" w:hAnsi="Arial" w:eastAsia="黑体" w:cs="Times New Roman"/>
      <w:b/>
      <w:bCs/>
      <w:kern w:val="1"/>
      <w:sz w:val="24"/>
      <w:szCs w:val="24"/>
      <w:lang w:val="en-US" w:eastAsia="zh-CN" w:bidi="ar-SA"/>
    </w:rPr>
  </w:style>
  <w:style w:type="paragraph" w:styleId="9">
    <w:name w:val="heading 7"/>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2520"/>
      </w:tabs>
      <w:spacing w:before="240" w:after="64" w:line="317" w:lineRule="auto"/>
      <w:ind w:left="1296" w:hanging="1296"/>
      <w:outlineLvl w:val="6"/>
    </w:pPr>
    <w:rPr>
      <w:rFonts w:ascii="Times New Roman" w:hAnsi="Times New Roman" w:eastAsia="宋体" w:cs="Times New Roman"/>
      <w:b/>
      <w:bCs/>
      <w:kern w:val="1"/>
      <w:sz w:val="24"/>
      <w:szCs w:val="24"/>
      <w:lang w:val="en-US" w:eastAsia="zh-CN" w:bidi="ar-SA"/>
    </w:rPr>
  </w:style>
  <w:style w:type="paragraph" w:styleId="10">
    <w:name w:val="heading 8"/>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440" w:hanging="1440"/>
      <w:outlineLvl w:val="7"/>
    </w:pPr>
    <w:rPr>
      <w:rFonts w:ascii="Arial" w:hAnsi="Arial" w:eastAsia="黑体" w:cs="Times New Roman"/>
      <w:kern w:val="1"/>
      <w:sz w:val="24"/>
      <w:szCs w:val="24"/>
      <w:lang w:val="en-US" w:eastAsia="zh-CN" w:bidi="ar-SA"/>
    </w:rPr>
  </w:style>
  <w:style w:type="paragraph" w:styleId="11">
    <w:name w:val="heading 9"/>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584"/>
      </w:tabs>
      <w:spacing w:before="240" w:after="64" w:line="317" w:lineRule="auto"/>
      <w:ind w:left="1584" w:hanging="1584"/>
      <w:outlineLvl w:val="8"/>
    </w:pPr>
    <w:rPr>
      <w:rFonts w:ascii="Arial" w:hAnsi="Arial" w:eastAsia="黑体" w:cs="Times New Roman"/>
      <w:kern w:val="1"/>
      <w:sz w:val="21"/>
      <w:szCs w:val="21"/>
      <w:lang w:val="en-US" w:eastAsia="zh-CN" w:bidi="ar-SA"/>
    </w:rPr>
  </w:style>
  <w:style w:type="character" w:default="1" w:styleId="47">
    <w:name w:val="Default Paragraph Font"/>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pBdr>
        <w:top w:val="none" w:color="000000" w:sz="0" w:space="3"/>
        <w:left w:val="none" w:color="000000" w:sz="0" w:space="3"/>
        <w:bottom w:val="none" w:color="000000" w:sz="0" w:space="3"/>
        <w:right w:val="none" w:color="000000" w:sz="0" w:space="3"/>
      </w:pBdr>
      <w:spacing w:after="120"/>
    </w:pPr>
  </w:style>
  <w:style w:type="paragraph" w:styleId="12">
    <w:name w:val="toc 7"/>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520"/>
      <w:jc w:val="both"/>
    </w:pPr>
    <w:rPr>
      <w:rFonts w:ascii="Times New Roman" w:hAnsi="Times New Roman" w:eastAsia="宋体" w:cs="Times New Roman"/>
      <w:kern w:val="1"/>
      <w:sz w:val="21"/>
      <w:szCs w:val="24"/>
      <w:lang w:val="en-US" w:eastAsia="zh-CN" w:bidi="ar-SA"/>
    </w:rPr>
  </w:style>
  <w:style w:type="paragraph" w:styleId="13">
    <w:name w:val="Normal Inden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styleId="14">
    <w:name w:val="Document Map"/>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jc w:val="both"/>
    </w:pPr>
    <w:rPr>
      <w:rFonts w:ascii="Times New Roman" w:hAnsi="Times New Roman" w:eastAsia="宋体" w:cs="Times New Roman"/>
      <w:kern w:val="1"/>
      <w:sz w:val="21"/>
      <w:szCs w:val="24"/>
      <w:lang w:val="en-US" w:eastAsia="zh-CN" w:bidi="ar-SA"/>
    </w:rPr>
  </w:style>
  <w:style w:type="paragraph" w:styleId="15">
    <w:name w:val="annotation text"/>
    <w:basedOn w:val="1"/>
    <w:link w:val="135"/>
    <w:autoRedefine/>
    <w:unhideWhenUsed/>
    <w:qFormat/>
    <w:uiPriority w:val="99"/>
    <w:pPr>
      <w:jc w:val="left"/>
    </w:pPr>
  </w:style>
  <w:style w:type="paragraph" w:styleId="16">
    <w:name w:val="Body Text 3"/>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bCs/>
      <w:kern w:val="1"/>
      <w:sz w:val="21"/>
      <w:szCs w:val="24"/>
      <w:lang w:val="en-US" w:eastAsia="zh-CN" w:bidi="ar-SA"/>
    </w:rPr>
  </w:style>
  <w:style w:type="paragraph" w:styleId="17">
    <w:name w:val="Body Text Indent"/>
    <w:link w:val="137"/>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18">
    <w:name w:val="Lis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hanging="200"/>
      <w:jc w:val="both"/>
    </w:pPr>
    <w:rPr>
      <w:rFonts w:ascii="Times New Roman" w:hAnsi="Times New Roman" w:eastAsia="宋体" w:cs="Times New Roman"/>
      <w:kern w:val="1"/>
      <w:sz w:val="21"/>
      <w:szCs w:val="24"/>
      <w:lang w:val="en-US" w:eastAsia="zh-CN" w:bidi="ar-SA"/>
    </w:rPr>
  </w:style>
  <w:style w:type="paragraph" w:styleId="19">
    <w:name w:val="List Continu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20">
    <w:name w:val="Block Tex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480" w:lineRule="exact"/>
      <w:ind w:left="525" w:right="17"/>
      <w:jc w:val="both"/>
    </w:pPr>
    <w:rPr>
      <w:rFonts w:ascii="宋体" w:hAnsi="宋体" w:eastAsia="宋体" w:cs="Times New Roman"/>
      <w:kern w:val="1"/>
      <w:sz w:val="24"/>
      <w:lang w:val="en-US" w:eastAsia="zh-CN" w:bidi="ar-SA"/>
    </w:rPr>
  </w:style>
  <w:style w:type="paragraph" w:styleId="21">
    <w:name w:val="toc 5"/>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680"/>
      <w:jc w:val="both"/>
    </w:pPr>
    <w:rPr>
      <w:rFonts w:ascii="Times New Roman" w:hAnsi="Times New Roman" w:eastAsia="宋体" w:cs="Times New Roman"/>
      <w:kern w:val="1"/>
      <w:sz w:val="21"/>
      <w:szCs w:val="24"/>
      <w:lang w:val="en-US" w:eastAsia="zh-CN" w:bidi="ar-SA"/>
    </w:rPr>
  </w:style>
  <w:style w:type="paragraph" w:styleId="22">
    <w:name w:val="toc 3"/>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840"/>
      <w:jc w:val="both"/>
    </w:pPr>
    <w:rPr>
      <w:rFonts w:ascii="Times New Roman" w:hAnsi="Times New Roman" w:eastAsia="宋体" w:cs="Times New Roman"/>
      <w:kern w:val="1"/>
      <w:sz w:val="21"/>
      <w:szCs w:val="24"/>
      <w:lang w:val="en-US" w:eastAsia="zh-CN" w:bidi="ar-SA"/>
    </w:rPr>
  </w:style>
  <w:style w:type="paragraph" w:styleId="23">
    <w:name w:val="Plain Text"/>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21"/>
      <w:lang w:val="en-US" w:eastAsia="zh-CN" w:bidi="ar-SA"/>
    </w:rPr>
  </w:style>
  <w:style w:type="paragraph" w:styleId="24">
    <w:name w:val="toc 8"/>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940"/>
      <w:jc w:val="both"/>
    </w:pPr>
    <w:rPr>
      <w:rFonts w:ascii="Times New Roman" w:hAnsi="Times New Roman" w:eastAsia="宋体" w:cs="Times New Roman"/>
      <w:kern w:val="1"/>
      <w:sz w:val="21"/>
      <w:szCs w:val="24"/>
      <w:lang w:val="en-US" w:eastAsia="zh-CN" w:bidi="ar-SA"/>
    </w:rPr>
  </w:style>
  <w:style w:type="paragraph" w:styleId="25">
    <w:name w:val="Date"/>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jc w:val="both"/>
    </w:pPr>
    <w:rPr>
      <w:rFonts w:ascii="Times New Roman" w:hAnsi="Times New Roman" w:eastAsia="宋体" w:cs="Times New Roman"/>
      <w:kern w:val="1"/>
      <w:sz w:val="21"/>
      <w:szCs w:val="24"/>
      <w:lang w:val="en-US" w:eastAsia="zh-CN" w:bidi="ar-SA"/>
    </w:rPr>
  </w:style>
  <w:style w:type="paragraph" w:styleId="26">
    <w:name w:val="Body Text Inden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ind w:left="420"/>
      <w:jc w:val="both"/>
    </w:pPr>
    <w:rPr>
      <w:rFonts w:ascii="Times New Roman" w:hAnsi="Times New Roman" w:eastAsia="宋体" w:cs="Times New Roman"/>
      <w:kern w:val="1"/>
      <w:sz w:val="21"/>
      <w:szCs w:val="24"/>
      <w:lang w:val="en-US" w:eastAsia="zh-CN" w:bidi="ar-SA"/>
    </w:rPr>
  </w:style>
  <w:style w:type="paragraph" w:styleId="27">
    <w:name w:val="endnote text"/>
    <w:basedOn w:val="1"/>
    <w:link w:val="131"/>
    <w:autoRedefine/>
    <w:semiHidden/>
    <w:qFormat/>
    <w:uiPriority w:val="99"/>
    <w:pPr>
      <w:pBdr>
        <w:top w:val="none" w:color="auto" w:sz="0" w:space="0"/>
        <w:left w:val="none" w:color="auto" w:sz="0" w:space="0"/>
        <w:bottom w:val="none" w:color="auto" w:sz="0" w:space="0"/>
        <w:right w:val="none" w:color="auto" w:sz="0" w:space="0"/>
        <w:between w:val="none" w:color="auto" w:sz="0" w:space="0"/>
      </w:pBdr>
      <w:snapToGrid w:val="0"/>
      <w:jc w:val="left"/>
    </w:pPr>
    <w:rPr>
      <w:kern w:val="2"/>
      <w:szCs w:val="20"/>
    </w:rPr>
  </w:style>
  <w:style w:type="paragraph" w:styleId="28">
    <w:name w:val="Balloon Text"/>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18"/>
      <w:szCs w:val="18"/>
      <w:lang w:val="en-US" w:eastAsia="zh-CN" w:bidi="ar-SA"/>
    </w:rPr>
  </w:style>
  <w:style w:type="paragraph" w:styleId="29">
    <w:name w:val="footer"/>
    <w:link w:val="133"/>
    <w:autoRedefine/>
    <w:qFormat/>
    <w:uiPriority w:val="99"/>
    <w:pPr>
      <w:widowControl w:val="0"/>
      <w:pBdr>
        <w:top w:val="none" w:color="000000" w:sz="0" w:space="3"/>
        <w:left w:val="none" w:color="000000" w:sz="0" w:space="3"/>
        <w:bottom w:val="none" w:color="000000" w:sz="0" w:space="3"/>
        <w:right w:val="none" w:color="000000" w:sz="0" w:space="3"/>
        <w:between w:val="none" w:color="000000" w:sz="0" w:space="0"/>
      </w:pBdr>
      <w:tabs>
        <w:tab w:val="center" w:pos="4153"/>
        <w:tab w:val="right" w:pos="8306"/>
      </w:tabs>
    </w:pPr>
    <w:rPr>
      <w:rFonts w:ascii="Calibri" w:hAnsi="Calibri" w:eastAsia="Calibri" w:cs="Times New Roman"/>
      <w:kern w:val="1"/>
      <w:sz w:val="18"/>
      <w:szCs w:val="18"/>
      <w:lang w:val="en-US" w:eastAsia="zh-CN" w:bidi="ar-SA"/>
    </w:rPr>
  </w:style>
  <w:style w:type="paragraph" w:styleId="30">
    <w:name w:val="header"/>
    <w:autoRedefine/>
    <w:qFormat/>
    <w:uiPriority w:val="0"/>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Calibri" w:hAnsi="Calibri" w:eastAsia="Calibri" w:cs="Times New Roman"/>
      <w:kern w:val="1"/>
      <w:sz w:val="18"/>
      <w:szCs w:val="18"/>
      <w:lang w:val="en-US" w:eastAsia="zh-CN" w:bidi="ar-SA"/>
    </w:rPr>
  </w:style>
  <w:style w:type="paragraph" w:styleId="31">
    <w:name w:val="toc 1"/>
    <w:next w:val="1"/>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2">
    <w:name w:val="toc 4"/>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260"/>
      <w:jc w:val="both"/>
    </w:pPr>
    <w:rPr>
      <w:rFonts w:ascii="Times New Roman" w:hAnsi="Times New Roman" w:eastAsia="宋体" w:cs="Times New Roman"/>
      <w:kern w:val="1"/>
      <w:sz w:val="21"/>
      <w:szCs w:val="24"/>
      <w:lang w:val="en-US" w:eastAsia="zh-CN" w:bidi="ar-SA"/>
    </w:rPr>
  </w:style>
  <w:style w:type="paragraph" w:styleId="33">
    <w:name w:val="toc 6"/>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100"/>
      <w:jc w:val="both"/>
    </w:pPr>
    <w:rPr>
      <w:rFonts w:ascii="Times New Roman" w:hAnsi="Times New Roman" w:eastAsia="宋体" w:cs="Times New Roman"/>
      <w:kern w:val="1"/>
      <w:sz w:val="21"/>
      <w:szCs w:val="24"/>
      <w:lang w:val="en-US" w:eastAsia="zh-CN" w:bidi="ar-SA"/>
    </w:rPr>
  </w:style>
  <w:style w:type="paragraph" w:styleId="34">
    <w:name w:val="Body Text Indent 3"/>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Calibri" w:hAnsi="Calibri" w:eastAsia="宋体" w:cs="Times New Roman"/>
      <w:kern w:val="1"/>
      <w:sz w:val="16"/>
      <w:szCs w:val="16"/>
      <w:lang w:val="en-US" w:eastAsia="zh-CN" w:bidi="ar-SA"/>
    </w:rPr>
  </w:style>
  <w:style w:type="paragraph" w:styleId="35">
    <w:name w:val="toc 2"/>
    <w:basedOn w:val="1"/>
    <w:next w:val="1"/>
    <w:autoRedefine/>
    <w:qFormat/>
    <w:uiPriority w:val="0"/>
    <w:pPr>
      <w:pBdr>
        <w:top w:val="none" w:color="000000" w:sz="0" w:space="3"/>
        <w:left w:val="none" w:color="000000" w:sz="0" w:space="3"/>
        <w:bottom w:val="none" w:color="000000" w:sz="0" w:space="3"/>
        <w:right w:val="none" w:color="000000" w:sz="0" w:space="3"/>
      </w:pBdr>
      <w:tabs>
        <w:tab w:val="right" w:leader="dot" w:pos="9170"/>
      </w:tabs>
      <w:spacing w:line="280" w:lineRule="exact"/>
    </w:pPr>
    <w:rPr>
      <w:smallCaps/>
    </w:rPr>
  </w:style>
  <w:style w:type="paragraph" w:styleId="36">
    <w:name w:val="toc 9"/>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3360"/>
      <w:jc w:val="both"/>
    </w:pPr>
    <w:rPr>
      <w:rFonts w:ascii="Times New Roman" w:hAnsi="Times New Roman" w:eastAsia="宋体" w:cs="Times New Roman"/>
      <w:kern w:val="1"/>
      <w:sz w:val="21"/>
      <w:szCs w:val="24"/>
      <w:lang w:val="en-US" w:eastAsia="zh-CN" w:bidi="ar-SA"/>
    </w:rPr>
  </w:style>
  <w:style w:type="paragraph" w:styleId="37">
    <w:name w:val="Body Tex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jc w:val="both"/>
    </w:pPr>
    <w:rPr>
      <w:rFonts w:ascii="Times New Roman" w:hAnsi="Times New Roman" w:eastAsia="宋体" w:cs="Times New Roman"/>
      <w:kern w:val="1"/>
      <w:sz w:val="21"/>
      <w:szCs w:val="24"/>
      <w:lang w:val="en-US" w:eastAsia="zh-CN" w:bidi="ar-SA"/>
    </w:rPr>
  </w:style>
  <w:style w:type="paragraph" w:styleId="38">
    <w:name w:val="HTML Preformatted"/>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1"/>
      <w:sz w:val="24"/>
      <w:szCs w:val="24"/>
      <w:lang w:val="en-US" w:eastAsia="zh-CN" w:bidi="ar-SA"/>
    </w:rPr>
  </w:style>
  <w:style w:type="paragraph" w:styleId="39">
    <w:name w:val="Normal (Web)"/>
    <w:autoRedefine/>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styleId="40">
    <w:name w:val="Titl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240" w:after="60"/>
      <w:jc w:val="center"/>
      <w:outlineLvl w:val="0"/>
    </w:pPr>
    <w:rPr>
      <w:rFonts w:ascii="Cambria" w:hAnsi="Cambria" w:eastAsia="Calibri" w:cs="Times New Roman"/>
      <w:b/>
      <w:kern w:val="1"/>
      <w:sz w:val="32"/>
      <w:szCs w:val="24"/>
      <w:lang w:val="en-US" w:eastAsia="zh-CN" w:bidi="ar-SA"/>
    </w:rPr>
  </w:style>
  <w:style w:type="paragraph" w:styleId="41">
    <w:name w:val="annotation subject"/>
    <w:basedOn w:val="15"/>
    <w:next w:val="15"/>
    <w:link w:val="136"/>
    <w:autoRedefine/>
    <w:semiHidden/>
    <w:unhideWhenUsed/>
    <w:qFormat/>
    <w:uiPriority w:val="99"/>
    <w:rPr>
      <w:b/>
      <w:bCs/>
    </w:rPr>
  </w:style>
  <w:style w:type="paragraph" w:styleId="42">
    <w:name w:val="Body Text First Indent 2"/>
    <w:basedOn w:val="43"/>
    <w:next w:val="35"/>
    <w:link w:val="138"/>
    <w:autoRedefine/>
    <w:unhideWhenUsed/>
    <w:qFormat/>
    <w:uiPriority w:val="99"/>
    <w:pPr>
      <w:ind w:left="200" w:leftChars="200" w:firstLine="420" w:firstLineChars="200"/>
    </w:pPr>
    <w:rPr>
      <w:rFonts w:asciiTheme="minorHAnsi" w:hAnsiTheme="minorHAnsi" w:eastAsiaTheme="minorEastAsia" w:cstheme="minorBidi"/>
    </w:rPr>
  </w:style>
  <w:style w:type="paragraph" w:customStyle="1" w:styleId="43">
    <w:name w:val="正文文本缩进_0"/>
    <w:basedOn w:val="44"/>
    <w:qFormat/>
    <w:uiPriority w:val="0"/>
    <w:pPr>
      <w:spacing w:line="500" w:lineRule="exact"/>
      <w:ind w:firstLine="560"/>
      <w:jc w:val="left"/>
    </w:pPr>
    <w:rPr>
      <w:rFonts w:ascii="仿宋_GB2312" w:hAnsi="Calibri" w:eastAsia="仿宋_GB2312"/>
      <w:sz w:val="28"/>
      <w:szCs w:val="28"/>
    </w:rPr>
  </w:style>
  <w:style w:type="paragraph" w:customStyle="1" w:styleId="44">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table" w:styleId="46">
    <w:name w:val="Table Grid"/>
    <w:basedOn w:val="45"/>
    <w:autoRedefine/>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autoRedefine/>
    <w:qFormat/>
    <w:uiPriority w:val="0"/>
    <w:rPr>
      <w:rFonts w:ascii="Calibri" w:hAnsi="Calibri" w:eastAsia="Calibri"/>
      <w:b/>
      <w:bCs/>
      <w:szCs w:val="22"/>
    </w:rPr>
  </w:style>
  <w:style w:type="character" w:styleId="49">
    <w:name w:val="page number"/>
    <w:autoRedefine/>
    <w:qFormat/>
    <w:uiPriority w:val="0"/>
  </w:style>
  <w:style w:type="character" w:styleId="50">
    <w:name w:val="FollowedHyperlink"/>
    <w:autoRedefine/>
    <w:qFormat/>
    <w:uiPriority w:val="0"/>
    <w:rPr>
      <w:rFonts w:ascii="Calibri" w:hAnsi="Calibri" w:eastAsia="Calibri"/>
      <w:color w:val="800080"/>
      <w:szCs w:val="22"/>
      <w:u w:val="single"/>
    </w:rPr>
  </w:style>
  <w:style w:type="character" w:styleId="51">
    <w:name w:val="Hyperlink"/>
    <w:autoRedefine/>
    <w:qFormat/>
    <w:uiPriority w:val="0"/>
    <w:rPr>
      <w:rFonts w:ascii="Calibri" w:hAnsi="Calibri" w:eastAsia="Calibri"/>
      <w:color w:val="0000FF"/>
      <w:szCs w:val="22"/>
      <w:u w:val="single"/>
    </w:rPr>
  </w:style>
  <w:style w:type="character" w:styleId="52">
    <w:name w:val="annotation reference"/>
    <w:basedOn w:val="47"/>
    <w:autoRedefine/>
    <w:semiHidden/>
    <w:unhideWhenUsed/>
    <w:qFormat/>
    <w:uiPriority w:val="99"/>
    <w:rPr>
      <w:sz w:val="21"/>
      <w:szCs w:val="21"/>
    </w:rPr>
  </w:style>
  <w:style w:type="paragraph" w:customStyle="1" w:styleId="53">
    <w:name w:val="_Style 3"/>
    <w:autoRedefine/>
    <w:qFormat/>
    <w:uiPriority w:val="0"/>
    <w:pPr>
      <w:widowControl w:val="0"/>
      <w:jc w:val="both"/>
    </w:pPr>
    <w:rPr>
      <w:rFonts w:ascii="Calibri" w:hAnsi="Calibri" w:eastAsia="宋体" w:cs="Calibri"/>
      <w:kern w:val="2"/>
      <w:sz w:val="21"/>
      <w:szCs w:val="21"/>
      <w:lang w:val="en-US" w:eastAsia="zh-CN" w:bidi="ar-SA"/>
    </w:rPr>
  </w:style>
  <w:style w:type="paragraph" w:customStyle="1" w:styleId="54">
    <w:name w:val="列出段落1"/>
    <w:autoRedefine/>
    <w:qFormat/>
    <w:uiPriority w:val="99"/>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customStyle="1" w:styleId="55">
    <w:name w:val="Defaul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宋体" w:hAnsi="宋体" w:eastAsia="宋体" w:cs="宋体"/>
      <w:kern w:val="1"/>
      <w:sz w:val="24"/>
      <w:szCs w:val="24"/>
      <w:lang w:val="en-US" w:eastAsia="zh-CN" w:bidi="ar-SA"/>
    </w:rPr>
  </w:style>
  <w:style w:type="paragraph" w:customStyle="1" w:styleId="56">
    <w:name w:val="Char Char Char Char Char Char Char"/>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Times New Roman" w:hAnsi="Times New Roman" w:eastAsia="仿宋_GB2312" w:cs="Times New Roman"/>
      <w:kern w:val="1"/>
      <w:sz w:val="24"/>
      <w:szCs w:val="24"/>
      <w:lang w:val="en-US" w:eastAsia="zh-CN" w:bidi="ar-SA"/>
    </w:rPr>
  </w:style>
  <w:style w:type="paragraph" w:customStyle="1" w:styleId="57">
    <w:name w:val="标题3"/>
    <w:basedOn w:val="3"/>
    <w:autoRedefine/>
    <w:qFormat/>
    <w:uiPriority w:val="0"/>
    <w:pPr>
      <w:keepNext/>
      <w:widowControl w:val="0"/>
      <w:spacing w:line="400" w:lineRule="exact"/>
      <w:jc w:val="both"/>
    </w:pPr>
    <w:rPr>
      <w:b w:val="0"/>
      <w:sz w:val="21"/>
      <w:szCs w:val="32"/>
    </w:rPr>
  </w:style>
  <w:style w:type="paragraph" w:customStyle="1" w:styleId="58">
    <w:name w:val="标题2+"/>
    <w:basedOn w:val="35"/>
    <w:autoRedefine/>
    <w:qFormat/>
    <w:uiPriority w:val="0"/>
    <w:pPr>
      <w:spacing w:line="360" w:lineRule="auto"/>
    </w:pPr>
    <w:rPr>
      <w:rFonts w:ascii="Arial" w:hAnsi="Arial" w:eastAsia="黑体" w:cs="Arial"/>
      <w:sz w:val="24"/>
      <w:szCs w:val="20"/>
    </w:rPr>
  </w:style>
  <w:style w:type="paragraph" w:customStyle="1" w:styleId="59">
    <w:name w:val="正文文本 2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kern w:val="1"/>
      <w:sz w:val="24"/>
      <w:lang w:val="en-US" w:eastAsia="zh-CN" w:bidi="ar-SA"/>
    </w:rPr>
  </w:style>
  <w:style w:type="paragraph" w:customStyle="1" w:styleId="60">
    <w:name w:val="样式 标题 3 + 宋体 小四 段前: 5 磅 段后: 6 磅 行距: 单倍行距"/>
    <w:basedOn w:val="57"/>
    <w:autoRedefine/>
    <w:qFormat/>
    <w:uiPriority w:val="0"/>
    <w:pPr>
      <w:spacing w:after="240" w:line="0" w:lineRule="atLeast"/>
      <w:ind w:left="241" w:firstLine="120"/>
    </w:pPr>
    <w:rPr>
      <w:rFonts w:eastAsia="黑体" w:cs="宋体"/>
      <w:sz w:val="24"/>
      <w:szCs w:val="28"/>
    </w:rPr>
  </w:style>
  <w:style w:type="paragraph" w:customStyle="1" w:styleId="61">
    <w:name w:val="样式 样式 标题 3 + 宋体 小四 段前: 5 磅 段后: 6 磅 行距: 单倍行距 + 首行缩进:  0.5 字符"/>
    <w:basedOn w:val="60"/>
    <w:autoRedefine/>
    <w:qFormat/>
    <w:uiPriority w:val="0"/>
    <w:pPr>
      <w:ind w:firstLine="141"/>
    </w:pPr>
    <w:rPr>
      <w:sz w:val="28"/>
    </w:rPr>
  </w:style>
  <w:style w:type="paragraph" w:customStyle="1" w:styleId="62">
    <w:name w:val="样式 样式 样式 标题 3 + 宋体 小四 段前: 5 磅 段后: 6 磅 行距: 单倍行距 + 首行缩进:  0.5 字符 +..."/>
    <w:basedOn w:val="61"/>
    <w:autoRedefine/>
    <w:qFormat/>
    <w:uiPriority w:val="0"/>
    <w:pPr>
      <w:ind w:firstLine="131"/>
    </w:pPr>
    <w:rPr>
      <w:sz w:val="26"/>
      <w:szCs w:val="26"/>
    </w:rPr>
  </w:style>
  <w:style w:type="paragraph" w:customStyle="1" w:styleId="63">
    <w:name w:val="样式 样式 样式 样式 标题 3 + 宋体 小四 段前: 5 磅 段后: 6 磅 行距: 单倍行距 + 首行缩进:  0.5 字..."/>
    <w:basedOn w:val="62"/>
    <w:autoRedefine/>
    <w:qFormat/>
    <w:uiPriority w:val="0"/>
    <w:pPr>
      <w:ind w:firstLine="151"/>
    </w:pPr>
    <w:rPr>
      <w:sz w:val="30"/>
      <w:szCs w:val="20"/>
    </w:rPr>
  </w:style>
  <w:style w:type="paragraph" w:customStyle="1" w:styleId="64">
    <w:name w:val="2"/>
    <w:basedOn w:val="63"/>
    <w:autoRedefine/>
    <w:qFormat/>
    <w:uiPriority w:val="0"/>
    <w:pPr>
      <w:spacing w:before="120" w:after="120" w:line="500" w:lineRule="exact"/>
      <w:ind w:left="0" w:firstLine="0"/>
    </w:pPr>
    <w:rPr>
      <w:rFonts w:cs="Times New Roman"/>
      <w:sz w:val="28"/>
      <w:szCs w:val="26"/>
    </w:rPr>
  </w:style>
  <w:style w:type="paragraph" w:customStyle="1" w:styleId="65">
    <w:name w:val="4"/>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500" w:lineRule="exact"/>
      <w:jc w:val="both"/>
      <w:outlineLvl w:val="2"/>
    </w:pPr>
    <w:rPr>
      <w:rFonts w:ascii="宋体" w:hAnsi="宋体" w:eastAsia="宋体" w:cs="Times New Roman"/>
      <w:b/>
      <w:bCs/>
      <w:kern w:val="1"/>
      <w:sz w:val="26"/>
      <w:szCs w:val="36"/>
      <w:lang w:val="en-US" w:eastAsia="zh-CN" w:bidi="ar-SA"/>
    </w:rPr>
  </w:style>
  <w:style w:type="paragraph" w:customStyle="1" w:styleId="66">
    <w:name w:val="样式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pPr>
    <w:rPr>
      <w:rFonts w:ascii="宋体" w:hAnsi="宋体" w:eastAsia="宋体" w:cs="Times New Roman"/>
      <w:kern w:val="1"/>
      <w:sz w:val="24"/>
      <w:lang w:val="en-US" w:eastAsia="zh-CN" w:bidi="ar-SA"/>
    </w:rPr>
  </w:style>
  <w:style w:type="paragraph" w:customStyle="1" w:styleId="67">
    <w:name w:val="样式 标题 3 + 四号 首行缩进:  0.5 字符"/>
    <w:basedOn w:val="57"/>
    <w:autoRedefine/>
    <w:qFormat/>
    <w:uiPriority w:val="0"/>
    <w:pPr>
      <w:spacing w:line="0" w:lineRule="atLeast"/>
      <w:ind w:firstLine="130"/>
    </w:pPr>
    <w:rPr>
      <w:rFonts w:eastAsia="黑体" w:cs="宋体"/>
      <w:bCs w:val="0"/>
      <w:sz w:val="26"/>
      <w:szCs w:val="26"/>
    </w:rPr>
  </w:style>
  <w:style w:type="paragraph" w:customStyle="1" w:styleId="68">
    <w:name w:val="样式 样式 标题 3 + 四号 首行缩进:  0.5 字符 + 13 磅 首行缩进:  0.5 字符"/>
    <w:basedOn w:val="67"/>
    <w:autoRedefine/>
    <w:qFormat/>
    <w:uiPriority w:val="0"/>
    <w:rPr>
      <w:sz w:val="28"/>
    </w:rPr>
  </w:style>
  <w:style w:type="paragraph" w:customStyle="1" w:styleId="69">
    <w:name w:val="3"/>
    <w:basedOn w:val="68"/>
    <w:autoRedefine/>
    <w:qFormat/>
    <w:uiPriority w:val="0"/>
  </w:style>
  <w:style w:type="paragraph" w:customStyle="1" w:styleId="70">
    <w:name w:val="style23"/>
    <w:autoRedefine/>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1"/>
      <w:szCs w:val="21"/>
      <w:lang w:val="en-US" w:eastAsia="zh-CN" w:bidi="ar-SA"/>
    </w:rPr>
  </w:style>
  <w:style w:type="paragraph" w:customStyle="1" w:styleId="71">
    <w:name w:val="宋体"/>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0" w:lineRule="atLeast"/>
      <w:jc w:val="both"/>
    </w:pPr>
    <w:rPr>
      <w:rFonts w:ascii="Calibri" w:hAnsi="Calibri" w:eastAsia="宋体" w:cs="Times New Roman"/>
      <w:kern w:val="1"/>
      <w:sz w:val="21"/>
      <w:szCs w:val="24"/>
      <w:lang w:val="en-US" w:eastAsia="zh-CN" w:bidi="ar-SA"/>
    </w:rPr>
  </w:style>
  <w:style w:type="paragraph" w:customStyle="1" w:styleId="72">
    <w:name w:val="样式 标题 2 + 宋体 四号"/>
    <w:basedOn w:val="18"/>
    <w:autoRedefine/>
    <w:qFormat/>
    <w:uiPriority w:val="0"/>
    <w:pPr>
      <w:spacing w:after="120" w:line="360" w:lineRule="auto"/>
    </w:pPr>
    <w:rPr>
      <w:rFonts w:ascii="宋体" w:hAnsi="宋体" w:eastAsia="黑体"/>
      <w:i/>
      <w:sz w:val="28"/>
      <w:szCs w:val="28"/>
    </w:rPr>
  </w:style>
  <w:style w:type="paragraph" w:customStyle="1" w:styleId="73">
    <w:name w:val="样式 样式 标题 2 + 宋体 四号 + 四号"/>
    <w:basedOn w:val="72"/>
    <w:autoRedefine/>
    <w:qFormat/>
    <w:uiPriority w:val="0"/>
    <w:rPr>
      <w:iCs/>
      <w:sz w:val="32"/>
    </w:rPr>
  </w:style>
  <w:style w:type="paragraph" w:customStyle="1" w:styleId="74">
    <w:name w:val="1"/>
    <w:basedOn w:val="73"/>
    <w:autoRedefine/>
    <w:qFormat/>
    <w:uiPriority w:val="0"/>
    <w:pPr>
      <w:spacing w:before="120" w:line="500" w:lineRule="exact"/>
    </w:pPr>
    <w:rPr>
      <w:rFonts w:ascii="Times New Roman" w:hAnsi="Times New Roman"/>
      <w:sz w:val="30"/>
    </w:rPr>
  </w:style>
  <w:style w:type="paragraph" w:customStyle="1" w:styleId="75">
    <w:name w:val="标题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240"/>
    </w:pPr>
    <w:rPr>
      <w:rFonts w:ascii="Times New Roman" w:hAnsi="Times New Roman" w:eastAsia="宋体" w:cs="Times New Roman"/>
      <w:kern w:val="1"/>
      <w:sz w:val="30"/>
      <w:szCs w:val="24"/>
      <w:lang w:val="en-US" w:eastAsia="zh-CN" w:bidi="ar-SA"/>
    </w:rPr>
  </w:style>
  <w:style w:type="paragraph" w:customStyle="1" w:styleId="76">
    <w:name w:val="样式 1 + (西文) Times New Roman 行距: 固定值 25 磅"/>
    <w:basedOn w:val="74"/>
    <w:autoRedefine/>
    <w:qFormat/>
    <w:uiPriority w:val="0"/>
    <w:rPr>
      <w:rFonts w:eastAsia="华文新魏" w:cs="宋体"/>
      <w:szCs w:val="20"/>
    </w:rPr>
  </w:style>
  <w:style w:type="paragraph" w:customStyle="1" w:styleId="77">
    <w:name w:val="修订1"/>
    <w:autoRedefine/>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8">
    <w:name w:val="批注文字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9">
    <w:name w:val="批注主题1"/>
    <w:basedOn w:val="78"/>
    <w:next w:val="78"/>
    <w:autoRedefine/>
    <w:qFormat/>
    <w:uiPriority w:val="0"/>
    <w:rPr>
      <w:rFonts w:ascii="Calibri" w:hAnsi="Calibri" w:eastAsia="Calibri"/>
    </w:rPr>
  </w:style>
  <w:style w:type="paragraph" w:customStyle="1" w:styleId="80">
    <w:name w:val="Spiegel1"/>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360"/>
      </w:tabs>
      <w:ind w:left="360" w:hanging="360"/>
    </w:pPr>
    <w:rPr>
      <w:rFonts w:ascii="Arial" w:hAnsi="Arial" w:eastAsia="宋体" w:cs="Times New Roman"/>
      <w:kern w:val="1"/>
      <w:sz w:val="22"/>
      <w:szCs w:val="24"/>
      <w:lang w:val="en-US" w:eastAsia="zh-CN" w:bidi="ar-SA"/>
    </w:rPr>
  </w:style>
  <w:style w:type="paragraph" w:customStyle="1" w:styleId="81">
    <w:name w:val="标题 1 +"/>
    <w:basedOn w:val="31"/>
    <w:autoRedefine/>
    <w:qFormat/>
    <w:uiPriority w:val="0"/>
    <w:pPr>
      <w:keepNext/>
      <w:keepLines/>
      <w:spacing w:line="600" w:lineRule="auto"/>
    </w:pPr>
    <w:rPr>
      <w:rFonts w:eastAsia="黑体"/>
      <w:sz w:val="32"/>
      <w:szCs w:val="32"/>
    </w:rPr>
  </w:style>
  <w:style w:type="paragraph" w:customStyle="1" w:styleId="82">
    <w:name w:val="Default Paragraph Font Para Char"/>
    <w:autoRedefine/>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Times New Roman" w:hAnsi="Times New Roman" w:eastAsia="宋体" w:cs="Times New Roman"/>
      <w:kern w:val="1"/>
      <w:sz w:val="21"/>
      <w:szCs w:val="24"/>
      <w:lang w:val="en-US" w:eastAsia="zh-CN" w:bidi="ar-SA"/>
    </w:rPr>
  </w:style>
  <w:style w:type="paragraph" w:customStyle="1" w:styleId="83">
    <w:name w:val="p0"/>
    <w:autoRedefine/>
    <w:qFormat/>
    <w:uiPriority w:val="0"/>
    <w:pPr>
      <w:pBdr>
        <w:top w:val="none" w:color="000000" w:sz="0" w:space="3"/>
        <w:left w:val="none" w:color="000000" w:sz="0" w:space="3"/>
        <w:bottom w:val="none" w:color="000000" w:sz="0" w:space="3"/>
        <w:right w:val="none" w:color="000000" w:sz="0" w:space="3"/>
        <w:between w:val="none" w:color="000000" w:sz="0" w:space="0"/>
      </w:pBdr>
      <w:jc w:val="both"/>
    </w:pPr>
    <w:rPr>
      <w:rFonts w:ascii="Calibri" w:hAnsi="Calibri" w:eastAsia="宋体" w:cs="Times New Roman"/>
      <w:kern w:val="1"/>
      <w:sz w:val="21"/>
      <w:szCs w:val="21"/>
      <w:lang w:val="en-US" w:eastAsia="zh-CN" w:bidi="ar-SA"/>
    </w:rPr>
  </w:style>
  <w:style w:type="paragraph" w:customStyle="1" w:styleId="84">
    <w:name w:val="封面标准名称"/>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680" w:lineRule="exact"/>
      <w:jc w:val="center"/>
    </w:pPr>
    <w:rPr>
      <w:rFonts w:ascii="黑体" w:hAnsi="黑体" w:eastAsia="黑体" w:cs="Times New Roman"/>
      <w:kern w:val="1"/>
      <w:sz w:val="52"/>
      <w:lang w:val="en-US" w:eastAsia="zh-CN" w:bidi="ar-SA"/>
    </w:rPr>
  </w:style>
  <w:style w:type="paragraph" w:customStyle="1" w:styleId="85">
    <w:name w:val="默认段落字体 Para Char Char Char Char Char Char Char Char Char Char Char Char Char Char Char Char Char Char Char"/>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86">
    <w:name w:val="一级正文"/>
    <w:basedOn w:val="22"/>
    <w:autoRedefine/>
    <w:qFormat/>
    <w:uiPriority w:val="0"/>
    <w:pPr>
      <w:tabs>
        <w:tab w:val="left" w:pos="360"/>
      </w:tabs>
      <w:spacing w:before="100" w:after="100"/>
      <w:ind w:left="2046" w:hanging="708"/>
      <w:jc w:val="left"/>
    </w:pPr>
    <w:rPr>
      <w:rFonts w:ascii="宋体" w:hAnsi="宋体"/>
      <w:sz w:val="28"/>
    </w:rPr>
  </w:style>
  <w:style w:type="paragraph" w:customStyle="1" w:styleId="87">
    <w:name w:val="5 Char Char Char Char"/>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b/>
      <w:bCs/>
      <w:kern w:val="1"/>
      <w:sz w:val="32"/>
      <w:szCs w:val="32"/>
      <w:lang w:val="en-US" w:eastAsia="zh-CN" w:bidi="ar-SA"/>
    </w:rPr>
  </w:style>
  <w:style w:type="character" w:customStyle="1" w:styleId="88">
    <w:name w:val="页眉 Char"/>
    <w:autoRedefine/>
    <w:qFormat/>
    <w:uiPriority w:val="0"/>
    <w:rPr>
      <w:sz w:val="18"/>
      <w:szCs w:val="18"/>
    </w:rPr>
  </w:style>
  <w:style w:type="character" w:customStyle="1" w:styleId="89">
    <w:name w:val="页脚 Char"/>
    <w:autoRedefine/>
    <w:qFormat/>
    <w:uiPriority w:val="0"/>
    <w:rPr>
      <w:sz w:val="18"/>
      <w:szCs w:val="18"/>
    </w:rPr>
  </w:style>
  <w:style w:type="character" w:customStyle="1" w:styleId="90">
    <w:name w:val="标题 1 Char"/>
    <w:autoRedefine/>
    <w:qFormat/>
    <w:uiPriority w:val="0"/>
    <w:rPr>
      <w:rFonts w:ascii="宋体" w:hAnsi="宋体"/>
      <w:b/>
      <w:bCs/>
      <w:kern w:val="0"/>
      <w:sz w:val="24"/>
    </w:rPr>
  </w:style>
  <w:style w:type="character" w:customStyle="1" w:styleId="91">
    <w:name w:val="纯文本 Char"/>
    <w:autoRedefine/>
    <w:qFormat/>
    <w:uiPriority w:val="0"/>
    <w:rPr>
      <w:rFonts w:ascii="宋体" w:hAnsi="宋体"/>
      <w:szCs w:val="20"/>
    </w:rPr>
  </w:style>
  <w:style w:type="character" w:customStyle="1" w:styleId="92">
    <w:name w:val="批注框文本 Char"/>
    <w:autoRedefine/>
    <w:qFormat/>
    <w:uiPriority w:val="0"/>
    <w:rPr>
      <w:sz w:val="18"/>
      <w:szCs w:val="18"/>
    </w:rPr>
  </w:style>
  <w:style w:type="character" w:customStyle="1" w:styleId="93">
    <w:name w:val="日期 Char"/>
    <w:autoRedefine/>
    <w:qFormat/>
    <w:uiPriority w:val="0"/>
  </w:style>
  <w:style w:type="character" w:customStyle="1" w:styleId="94">
    <w:name w:val="正文文本 2 Char"/>
    <w:autoRedefine/>
    <w:qFormat/>
    <w:uiPriority w:val="0"/>
  </w:style>
  <w:style w:type="character" w:customStyle="1" w:styleId="95">
    <w:name w:val="标题 2 Char"/>
    <w:autoRedefine/>
    <w:qFormat/>
    <w:uiPriority w:val="0"/>
    <w:rPr>
      <w:rFonts w:ascii="Cambria" w:hAnsi="Cambria" w:eastAsia="Cambria"/>
      <w:b/>
      <w:bCs/>
      <w:sz w:val="32"/>
      <w:szCs w:val="32"/>
    </w:rPr>
  </w:style>
  <w:style w:type="character" w:customStyle="1" w:styleId="96">
    <w:name w:val="标题 3 Char"/>
    <w:autoRedefine/>
    <w:qFormat/>
    <w:uiPriority w:val="0"/>
    <w:rPr>
      <w:b/>
      <w:bCs/>
      <w:sz w:val="32"/>
      <w:szCs w:val="32"/>
    </w:rPr>
  </w:style>
  <w:style w:type="character" w:customStyle="1" w:styleId="97">
    <w:name w:val="正文文本缩进 2 Char"/>
    <w:autoRedefine/>
    <w:qFormat/>
    <w:uiPriority w:val="0"/>
  </w:style>
  <w:style w:type="character" w:customStyle="1" w:styleId="98">
    <w:name w:val="标题 4 Char"/>
    <w:autoRedefine/>
    <w:qFormat/>
    <w:uiPriority w:val="0"/>
    <w:rPr>
      <w:rFonts w:ascii="Arial" w:hAnsi="Arial" w:eastAsia="黑体"/>
      <w:b/>
      <w:bCs/>
      <w:sz w:val="28"/>
      <w:szCs w:val="28"/>
    </w:rPr>
  </w:style>
  <w:style w:type="character" w:customStyle="1" w:styleId="99">
    <w:name w:val="标题 5 Char"/>
    <w:autoRedefine/>
    <w:qFormat/>
    <w:uiPriority w:val="0"/>
    <w:rPr>
      <w:b/>
      <w:bCs/>
      <w:sz w:val="28"/>
      <w:szCs w:val="28"/>
    </w:rPr>
  </w:style>
  <w:style w:type="character" w:customStyle="1" w:styleId="100">
    <w:name w:val="标题 6 Char"/>
    <w:autoRedefine/>
    <w:qFormat/>
    <w:uiPriority w:val="0"/>
    <w:rPr>
      <w:rFonts w:ascii="Arial" w:hAnsi="Arial" w:eastAsia="黑体"/>
      <w:b/>
      <w:bCs/>
      <w:sz w:val="24"/>
    </w:rPr>
  </w:style>
  <w:style w:type="character" w:customStyle="1" w:styleId="101">
    <w:name w:val="标题 7 Char"/>
    <w:autoRedefine/>
    <w:qFormat/>
    <w:uiPriority w:val="0"/>
    <w:rPr>
      <w:b/>
      <w:bCs/>
      <w:sz w:val="24"/>
    </w:rPr>
  </w:style>
  <w:style w:type="character" w:customStyle="1" w:styleId="102">
    <w:name w:val="标题 8 Char"/>
    <w:autoRedefine/>
    <w:qFormat/>
    <w:uiPriority w:val="0"/>
    <w:rPr>
      <w:rFonts w:ascii="Arial" w:hAnsi="Arial" w:eastAsia="黑体"/>
      <w:sz w:val="24"/>
    </w:rPr>
  </w:style>
  <w:style w:type="character" w:customStyle="1" w:styleId="103">
    <w:name w:val="标题 9 Char"/>
    <w:autoRedefine/>
    <w:qFormat/>
    <w:uiPriority w:val="0"/>
    <w:rPr>
      <w:rFonts w:ascii="Arial" w:hAnsi="Arial" w:eastAsia="黑体"/>
      <w:szCs w:val="21"/>
    </w:rPr>
  </w:style>
  <w:style w:type="character" w:customStyle="1" w:styleId="104">
    <w:name w:val="Char Char16"/>
    <w:autoRedefine/>
    <w:qFormat/>
    <w:uiPriority w:val="0"/>
    <w:rPr>
      <w:rFonts w:ascii="Cambria" w:hAnsi="Cambria"/>
      <w:b/>
      <w:bCs/>
      <w:sz w:val="32"/>
      <w:szCs w:val="32"/>
    </w:rPr>
  </w:style>
  <w:style w:type="character" w:customStyle="1" w:styleId="105">
    <w:name w:val="宋体 Char"/>
    <w:autoRedefine/>
    <w:qFormat/>
    <w:uiPriority w:val="0"/>
    <w:rPr>
      <w:rFonts w:ascii="Calibri" w:hAnsi="Calibri"/>
    </w:rPr>
  </w:style>
  <w:style w:type="character" w:customStyle="1" w:styleId="106">
    <w:name w:val="样式 样式 标题 3 + 宋体 小四 段前: 5 磅 段后: 6 磅 行距: 单倍行距 + 首行缩进:  0.5 字符 Char"/>
    <w:autoRedefine/>
    <w:qFormat/>
    <w:uiPriority w:val="0"/>
    <w:rPr>
      <w:rFonts w:ascii="宋体" w:hAnsi="宋体" w:eastAsia="黑体" w:cs="宋体"/>
      <w:b/>
      <w:bCs/>
      <w:sz w:val="28"/>
      <w:szCs w:val="28"/>
    </w:rPr>
  </w:style>
  <w:style w:type="character" w:customStyle="1" w:styleId="107">
    <w:name w:val="批注引用1"/>
    <w:autoRedefine/>
    <w:qFormat/>
    <w:uiPriority w:val="0"/>
    <w:rPr>
      <w:rFonts w:ascii="Calibri" w:hAnsi="Calibri" w:eastAsia="Calibri"/>
      <w:szCs w:val="21"/>
    </w:rPr>
  </w:style>
  <w:style w:type="character" w:customStyle="1" w:styleId="108">
    <w:name w:val="p0 Char Char"/>
    <w:autoRedefine/>
    <w:qFormat/>
    <w:uiPriority w:val="0"/>
    <w:rPr>
      <w:rFonts w:ascii="Calibri" w:hAnsi="Calibri"/>
      <w:szCs w:val="21"/>
    </w:rPr>
  </w:style>
  <w:style w:type="character" w:customStyle="1" w:styleId="109">
    <w:name w:val="样式 标题 3 + 宋体 小四 段前: 5 磅 段后: 6 磅 行距: 单倍行距 Char"/>
    <w:autoRedefine/>
    <w:qFormat/>
    <w:uiPriority w:val="0"/>
    <w:rPr>
      <w:rFonts w:ascii="宋体" w:hAnsi="宋体" w:eastAsia="黑体" w:cs="宋体"/>
      <w:b/>
      <w:bCs/>
      <w:sz w:val="24"/>
      <w:szCs w:val="28"/>
    </w:rPr>
  </w:style>
  <w:style w:type="character" w:customStyle="1" w:styleId="110">
    <w:name w:val="style51"/>
    <w:autoRedefine/>
    <w:qFormat/>
    <w:uiPriority w:val="0"/>
    <w:rPr>
      <w:rFonts w:ascii="Calibri" w:hAnsi="Calibri" w:eastAsia="Calibri"/>
      <w:b/>
      <w:bCs/>
      <w:color w:val="000066"/>
      <w:sz w:val="36"/>
      <w:szCs w:val="36"/>
    </w:rPr>
  </w:style>
  <w:style w:type="character" w:customStyle="1" w:styleId="111">
    <w:name w:val="正文文本缩进 3 Char"/>
    <w:autoRedefine/>
    <w:qFormat/>
    <w:uiPriority w:val="0"/>
    <w:rPr>
      <w:rFonts w:ascii="Calibri" w:hAnsi="Calibri"/>
      <w:sz w:val="16"/>
      <w:szCs w:val="16"/>
    </w:rPr>
  </w:style>
  <w:style w:type="character" w:customStyle="1" w:styleId="112">
    <w:name w:val="g1"/>
    <w:autoRedefine/>
    <w:qFormat/>
    <w:uiPriority w:val="0"/>
    <w:rPr>
      <w:rFonts w:ascii="Calibri" w:hAnsi="Calibri" w:eastAsia="Calibri"/>
      <w:color w:val="008000"/>
      <w:szCs w:val="22"/>
    </w:rPr>
  </w:style>
  <w:style w:type="character" w:customStyle="1" w:styleId="113">
    <w:name w:val="批注文字 Char"/>
    <w:autoRedefine/>
    <w:qFormat/>
    <w:uiPriority w:val="0"/>
    <w:rPr>
      <w:rFonts w:ascii="Calibri" w:hAnsi="Calibri" w:eastAsia="Calibri"/>
    </w:rPr>
  </w:style>
  <w:style w:type="character" w:customStyle="1" w:styleId="114">
    <w:name w:val="批注主题 Char"/>
    <w:autoRedefine/>
    <w:qFormat/>
    <w:uiPriority w:val="0"/>
    <w:rPr>
      <w:rFonts w:ascii="Calibri" w:hAnsi="Calibri" w:eastAsia="Calibri"/>
      <w:b/>
      <w:bCs/>
    </w:rPr>
  </w:style>
  <w:style w:type="character" w:customStyle="1" w:styleId="115">
    <w:name w:val="textcontents"/>
    <w:autoRedefine/>
    <w:qFormat/>
    <w:uiPriority w:val="0"/>
  </w:style>
  <w:style w:type="character" w:customStyle="1" w:styleId="116">
    <w:name w:val="4 Char"/>
    <w:autoRedefine/>
    <w:qFormat/>
    <w:uiPriority w:val="0"/>
    <w:rPr>
      <w:rFonts w:ascii="宋体" w:hAnsi="宋体"/>
      <w:b/>
      <w:bCs/>
      <w:sz w:val="26"/>
      <w:szCs w:val="36"/>
    </w:rPr>
  </w:style>
  <w:style w:type="character" w:customStyle="1" w:styleId="117">
    <w:name w:val="15"/>
    <w:autoRedefine/>
    <w:qFormat/>
    <w:uiPriority w:val="0"/>
  </w:style>
  <w:style w:type="character" w:customStyle="1" w:styleId="118">
    <w:name w:val="Char Char15"/>
    <w:autoRedefine/>
    <w:qFormat/>
    <w:uiPriority w:val="0"/>
    <w:rPr>
      <w:rFonts w:ascii="Calibri" w:hAnsi="Calibri" w:eastAsia="Calibri"/>
      <w:b/>
      <w:bCs/>
      <w:sz w:val="24"/>
    </w:rPr>
  </w:style>
  <w:style w:type="character" w:customStyle="1" w:styleId="119">
    <w:name w:val="标题 Char"/>
    <w:autoRedefine/>
    <w:qFormat/>
    <w:uiPriority w:val="0"/>
    <w:rPr>
      <w:rFonts w:ascii="Cambria" w:hAnsi="Cambria" w:eastAsia="Calibri"/>
      <w:b/>
      <w:sz w:val="32"/>
    </w:rPr>
  </w:style>
  <w:style w:type="character" w:customStyle="1" w:styleId="120">
    <w:name w:val="Char Char17"/>
    <w:autoRedefine/>
    <w:qFormat/>
    <w:uiPriority w:val="0"/>
    <w:rPr>
      <w:rFonts w:ascii="Cambria" w:hAnsi="Cambria" w:eastAsia="Calibri"/>
      <w:b/>
      <w:bCs/>
      <w:sz w:val="32"/>
      <w:szCs w:val="32"/>
    </w:rPr>
  </w:style>
  <w:style w:type="character" w:customStyle="1" w:styleId="121">
    <w:name w:val="正文文本缩进 3 Char1"/>
    <w:autoRedefine/>
    <w:qFormat/>
    <w:uiPriority w:val="0"/>
    <w:rPr>
      <w:sz w:val="16"/>
      <w:szCs w:val="16"/>
    </w:rPr>
  </w:style>
  <w:style w:type="character" w:customStyle="1" w:styleId="122">
    <w:name w:val="正文文本 Char"/>
    <w:autoRedefine/>
    <w:qFormat/>
    <w:uiPriority w:val="0"/>
  </w:style>
  <w:style w:type="character" w:customStyle="1" w:styleId="123">
    <w:name w:val="正文文本缩进 Char"/>
    <w:autoRedefine/>
    <w:qFormat/>
    <w:uiPriority w:val="0"/>
  </w:style>
  <w:style w:type="character" w:customStyle="1" w:styleId="124">
    <w:name w:val="批注文字 Char1"/>
    <w:autoRedefine/>
    <w:qFormat/>
    <w:uiPriority w:val="0"/>
  </w:style>
  <w:style w:type="character" w:customStyle="1" w:styleId="125">
    <w:name w:val="批注主题 Char1"/>
    <w:basedOn w:val="124"/>
    <w:autoRedefine/>
    <w:qFormat/>
    <w:uiPriority w:val="0"/>
    <w:rPr>
      <w:rFonts w:ascii="Times New Roman" w:hAnsi="Times New Roman" w:eastAsia="宋体" w:cs="Times New Roman"/>
      <w:b/>
      <w:bCs/>
      <w:szCs w:val="24"/>
    </w:rPr>
  </w:style>
  <w:style w:type="character" w:customStyle="1" w:styleId="126">
    <w:name w:val="标题 Char1"/>
    <w:autoRedefine/>
    <w:qFormat/>
    <w:uiPriority w:val="0"/>
    <w:rPr>
      <w:rFonts w:ascii="Cambria" w:hAnsi="Cambria"/>
      <w:b/>
      <w:bCs/>
      <w:sz w:val="32"/>
      <w:szCs w:val="32"/>
    </w:rPr>
  </w:style>
  <w:style w:type="character" w:customStyle="1" w:styleId="127">
    <w:name w:val="文档结构图 Char"/>
    <w:autoRedefine/>
    <w:qFormat/>
    <w:uiPriority w:val="0"/>
    <w:rPr>
      <w:shd w:val="clear" w:color="auto" w:fill="000080"/>
    </w:rPr>
  </w:style>
  <w:style w:type="character" w:customStyle="1" w:styleId="128">
    <w:name w:val="正文文本 3 Char"/>
    <w:autoRedefine/>
    <w:qFormat/>
    <w:uiPriority w:val="0"/>
    <w:rPr>
      <w:rFonts w:ascii="宋体" w:hAnsi="宋体"/>
      <w:bCs/>
    </w:rPr>
  </w:style>
  <w:style w:type="character" w:customStyle="1" w:styleId="129">
    <w:name w:val="HTML 预设格式 Char"/>
    <w:autoRedefine/>
    <w:qFormat/>
    <w:uiPriority w:val="0"/>
    <w:rPr>
      <w:rFonts w:ascii="宋体" w:hAnsi="宋体" w:cs="宋体"/>
      <w:kern w:val="0"/>
      <w:sz w:val="24"/>
    </w:rPr>
  </w:style>
  <w:style w:type="paragraph" w:customStyle="1" w:styleId="130">
    <w:name w:val="列出段落11"/>
    <w:basedOn w:val="1"/>
    <w:autoRedefine/>
    <w:qFormat/>
    <w:uiPriority w:val="34"/>
    <w:pPr>
      <w:pBdr>
        <w:top w:val="none" w:color="auto" w:sz="0" w:space="0"/>
        <w:left w:val="none" w:color="auto" w:sz="0" w:space="0"/>
        <w:bottom w:val="none" w:color="auto" w:sz="0" w:space="0"/>
        <w:right w:val="none" w:color="auto" w:sz="0" w:space="0"/>
        <w:between w:val="none" w:color="auto" w:sz="0" w:space="0"/>
      </w:pBdr>
      <w:ind w:firstLine="420" w:firstLineChars="200"/>
    </w:pPr>
    <w:rPr>
      <w:kern w:val="2"/>
    </w:rPr>
  </w:style>
  <w:style w:type="character" w:customStyle="1" w:styleId="131">
    <w:name w:val="尾注文本 字符"/>
    <w:basedOn w:val="47"/>
    <w:link w:val="27"/>
    <w:autoRedefine/>
    <w:semiHidden/>
    <w:qFormat/>
    <w:uiPriority w:val="99"/>
    <w:rPr>
      <w:kern w:val="2"/>
      <w:szCs w:val="20"/>
    </w:rPr>
  </w:style>
  <w:style w:type="paragraph" w:styleId="132">
    <w:name w:val="List Paragraph"/>
    <w:basedOn w:val="1"/>
    <w:autoRedefine/>
    <w:unhideWhenUsed/>
    <w:qFormat/>
    <w:uiPriority w:val="99"/>
    <w:pPr>
      <w:ind w:firstLine="420" w:firstLineChars="200"/>
    </w:pPr>
  </w:style>
  <w:style w:type="character" w:customStyle="1" w:styleId="133">
    <w:name w:val="页脚 字符"/>
    <w:basedOn w:val="47"/>
    <w:link w:val="29"/>
    <w:autoRedefine/>
    <w:qFormat/>
    <w:uiPriority w:val="99"/>
    <w:rPr>
      <w:rFonts w:ascii="Calibri" w:hAnsi="Calibri" w:eastAsia="Calibri"/>
      <w:kern w:val="1"/>
      <w:sz w:val="18"/>
      <w:szCs w:val="18"/>
    </w:rPr>
  </w:style>
  <w:style w:type="character" w:customStyle="1" w:styleId="134">
    <w:name w:val="mc_1_0_0"/>
    <w:basedOn w:val="47"/>
    <w:autoRedefine/>
    <w:qFormat/>
    <w:uiPriority w:val="0"/>
  </w:style>
  <w:style w:type="character" w:customStyle="1" w:styleId="135">
    <w:name w:val="批注文字 字符"/>
    <w:basedOn w:val="47"/>
    <w:link w:val="15"/>
    <w:autoRedefine/>
    <w:qFormat/>
    <w:uiPriority w:val="99"/>
    <w:rPr>
      <w:kern w:val="1"/>
      <w:sz w:val="21"/>
      <w:szCs w:val="24"/>
    </w:rPr>
  </w:style>
  <w:style w:type="character" w:customStyle="1" w:styleId="136">
    <w:name w:val="批注主题 字符"/>
    <w:basedOn w:val="135"/>
    <w:link w:val="41"/>
    <w:autoRedefine/>
    <w:semiHidden/>
    <w:qFormat/>
    <w:uiPriority w:val="99"/>
    <w:rPr>
      <w:b/>
      <w:bCs/>
      <w:kern w:val="1"/>
      <w:sz w:val="21"/>
      <w:szCs w:val="24"/>
    </w:rPr>
  </w:style>
  <w:style w:type="character" w:customStyle="1" w:styleId="137">
    <w:name w:val="正文文本缩进 字符"/>
    <w:basedOn w:val="47"/>
    <w:link w:val="17"/>
    <w:autoRedefine/>
    <w:qFormat/>
    <w:uiPriority w:val="0"/>
    <w:rPr>
      <w:kern w:val="1"/>
      <w:sz w:val="21"/>
      <w:szCs w:val="24"/>
    </w:rPr>
  </w:style>
  <w:style w:type="character" w:customStyle="1" w:styleId="138">
    <w:name w:val="正文文本首行缩进 2 字符"/>
    <w:basedOn w:val="137"/>
    <w:link w:val="42"/>
    <w:autoRedefine/>
    <w:qFormat/>
    <w:uiPriority w:val="99"/>
    <w:rPr>
      <w:rFonts w:asciiTheme="minorHAnsi" w:hAnsiTheme="minorHAnsi" w:eastAsiaTheme="minorEastAsia" w:cstheme="minorBidi"/>
      <w:kern w:val="2"/>
      <w:sz w:val="21"/>
      <w:szCs w:val="24"/>
    </w:rPr>
  </w:style>
  <w:style w:type="paragraph" w:customStyle="1" w:styleId="139">
    <w:name w:val="table"/>
    <w:basedOn w:val="1"/>
    <w:autoRedefine/>
    <w:qFormat/>
    <w:uiPriority w:val="99"/>
    <w:pPr>
      <w:widowControl/>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jc w:val="left"/>
    </w:pPr>
    <w:rPr>
      <w:rFonts w:ascii="宋体" w:hAnsi="宋体" w:cs="宋体" w:eastAsiaTheme="minorEastAsia"/>
      <w:kern w:val="0"/>
      <w:sz w:val="24"/>
    </w:rPr>
  </w:style>
  <w:style w:type="character" w:customStyle="1" w:styleId="140">
    <w:name w:val="font21"/>
    <w:basedOn w:val="47"/>
    <w:autoRedefine/>
    <w:qFormat/>
    <w:uiPriority w:val="0"/>
    <w:rPr>
      <w:rFonts w:hint="eastAsia" w:ascii="宋体" w:hAnsi="宋体" w:eastAsia="宋体" w:cs="宋体"/>
      <w:color w:val="000000"/>
      <w:sz w:val="16"/>
      <w:szCs w:val="16"/>
      <w:u w:val="none"/>
    </w:rPr>
  </w:style>
  <w:style w:type="character" w:customStyle="1" w:styleId="141">
    <w:name w:val="font41"/>
    <w:basedOn w:val="47"/>
    <w:autoRedefine/>
    <w:qFormat/>
    <w:uiPriority w:val="0"/>
    <w:rPr>
      <w:rFonts w:ascii="Calibri" w:hAnsi="Calibri" w:cs="Calibri"/>
      <w:color w:val="000000"/>
      <w:sz w:val="16"/>
      <w:szCs w:val="16"/>
      <w:u w:val="none"/>
    </w:rPr>
  </w:style>
  <w:style w:type="character" w:customStyle="1" w:styleId="142">
    <w:name w:val="font11"/>
    <w:basedOn w:val="47"/>
    <w:qFormat/>
    <w:uiPriority w:val="0"/>
    <w:rPr>
      <w:rFonts w:hint="eastAsia" w:ascii="宋体" w:hAnsi="宋体" w:eastAsia="宋体" w:cs="宋体"/>
      <w:color w:val="000000"/>
      <w:sz w:val="16"/>
      <w:szCs w:val="16"/>
      <w:u w:val="none"/>
    </w:rPr>
  </w:style>
  <w:style w:type="character" w:customStyle="1" w:styleId="143">
    <w:name w:val="font31"/>
    <w:basedOn w:val="47"/>
    <w:qFormat/>
    <w:uiPriority w:val="0"/>
    <w:rPr>
      <w:rFonts w:ascii="Calibri" w:hAnsi="Calibri" w:cs="Calibri"/>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宋体"/>
        <a:cs typeface="Times New Roman"/>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13</Pages>
  <Words>72</Words>
  <Characters>72</Characters>
  <Lines>43</Lines>
  <Paragraphs>12</Paragraphs>
  <TotalTime>31</TotalTime>
  <ScaleCrop>false</ScaleCrop>
  <LinksUpToDate>false</LinksUpToDate>
  <CharactersWithSpaces>74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2026-03-18T02:09:00Z</dcterms:created>
  <dc:creator>admin</dc:creator>
  <cp:lastModifiedBy>Jeeobo</cp:lastModifiedBy>
  <cp:lastPrinted>2026-01-14T01:19:00Z</cp:lastPrinted>
  <dcterms:modified xsi:type="dcterms:W3CDTF">2026-11-05T06:32:43Z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95F48611C69F44D2AAF8F6309F085822_13</vt:lpwstr>
  </property>
  <property fmtid="{D5CDD505-2E9C-101B-9397-08002B2CF9AE}" pid="4" name="KSOTemplateDocerSaveRecord">
    <vt:lpwstr>eyJoZGlkIjoiZmVmODE4NjFiYjllNGQwYmUyNjFmMGRlMTZiMjc1ZjIiLCJ1c2VySWQiOiIyMjY4MDc0MDQifQ==</vt:lpwstr>
  </property>
</Properties>
</file>